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40" w:rsidRDefault="00F112D0" w:rsidP="00F112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ZAŁ0</w:t>
      </w:r>
      <w:r w:rsidR="00A41DF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-SOP-ZD-21</w:t>
      </w:r>
    </w:p>
    <w:p w:rsidR="00F112D0" w:rsidRDefault="00F112D0" w:rsidP="000E1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840" w:rsidRDefault="000E1840" w:rsidP="00B1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F1" w:rsidRPr="004A57D0" w:rsidRDefault="00A83721" w:rsidP="00B1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1">
        <w:rPr>
          <w:rFonts w:ascii="Times New Roman" w:hAnsi="Times New Roman" w:cs="Times New Roman"/>
          <w:sz w:val="28"/>
          <w:szCs w:val="28"/>
        </w:rPr>
        <w:t>Zasady pobierania materiału do badań wykonywanych w Pracowni Toksykologicznej</w:t>
      </w:r>
      <w:r w:rsidR="0070561C" w:rsidRPr="00D03341">
        <w:rPr>
          <w:rFonts w:ascii="Times New Roman" w:hAnsi="Times New Roman" w:cs="Times New Roman"/>
          <w:sz w:val="28"/>
          <w:szCs w:val="28"/>
        </w:rPr>
        <w:t xml:space="preserve"> </w:t>
      </w:r>
      <w:r w:rsidR="0070561C" w:rsidRPr="00D03341">
        <w:rPr>
          <w:rFonts w:ascii="Times New Roman" w:hAnsi="Times New Roman" w:cs="Times New Roman"/>
          <w:sz w:val="28"/>
          <w:szCs w:val="28"/>
        </w:rPr>
        <w:br/>
      </w:r>
      <w:r w:rsidRPr="00D03341">
        <w:rPr>
          <w:rFonts w:ascii="Times New Roman" w:hAnsi="Times New Roman" w:cs="Times New Roman"/>
          <w:sz w:val="28"/>
          <w:szCs w:val="28"/>
        </w:rPr>
        <w:t>Zakładu Diagnostyki</w:t>
      </w:r>
      <w:r w:rsidR="00D821A4" w:rsidRPr="00D03341">
        <w:rPr>
          <w:rFonts w:ascii="Times New Roman" w:hAnsi="Times New Roman" w:cs="Times New Roman"/>
          <w:sz w:val="28"/>
          <w:szCs w:val="28"/>
        </w:rPr>
        <w:t xml:space="preserve"> Szpitala Uniwersyteckiego w Krakowie</w:t>
      </w:r>
      <w:r w:rsidR="00D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B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1BA5" w:rsidRPr="00D821A4">
        <w:rPr>
          <w:rFonts w:ascii="Times New Roman" w:hAnsi="Times New Roman" w:cs="Times New Roman"/>
          <w:b/>
          <w:sz w:val="28"/>
          <w:szCs w:val="28"/>
        </w:rPr>
        <w:t>NOWA SIEDZIBA</w:t>
      </w:r>
      <w:r w:rsidR="0070561C" w:rsidRPr="00D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1A4" w:rsidRPr="00D821A4">
        <w:rPr>
          <w:rFonts w:ascii="Times New Roman" w:hAnsi="Times New Roman" w:cs="Times New Roman"/>
          <w:b/>
          <w:sz w:val="28"/>
          <w:szCs w:val="28"/>
        </w:rPr>
        <w:t>ul. Jakubowskiego 2</w:t>
      </w:r>
    </w:p>
    <w:p w:rsidR="000E1840" w:rsidRDefault="000E1840" w:rsidP="000E1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 012</w:t>
      </w:r>
      <w:r w:rsidR="00D97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21A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21A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21A4">
        <w:rPr>
          <w:rFonts w:ascii="Times New Roman" w:hAnsi="Times New Roman" w:cs="Times New Roman"/>
          <w:b/>
          <w:sz w:val="28"/>
          <w:szCs w:val="28"/>
        </w:rPr>
        <w:t>49</w:t>
      </w:r>
    </w:p>
    <w:p w:rsidR="00E26AF1" w:rsidRPr="00E26AF1" w:rsidRDefault="00E26AF1" w:rsidP="00E26AF1">
      <w:pPr>
        <w:pStyle w:val="Tekstkomentarza1"/>
        <w:rPr>
          <w:sz w:val="18"/>
          <w:szCs w:val="18"/>
        </w:rPr>
      </w:pPr>
    </w:p>
    <w:p w:rsidR="00D61182" w:rsidRDefault="00D61182" w:rsidP="00E26AF1">
      <w:pPr>
        <w:pStyle w:val="Tekstkomentarza1"/>
        <w:rPr>
          <w:b/>
          <w:sz w:val="24"/>
          <w:szCs w:val="24"/>
        </w:rPr>
      </w:pPr>
    </w:p>
    <w:p w:rsidR="00DB06C9" w:rsidRDefault="003C09D1" w:rsidP="00E26AF1">
      <w:pPr>
        <w:pStyle w:val="Tekstkomentarza1"/>
        <w:rPr>
          <w:b/>
          <w:sz w:val="24"/>
          <w:szCs w:val="24"/>
        </w:rPr>
      </w:pPr>
      <w:r>
        <w:rPr>
          <w:b/>
          <w:sz w:val="24"/>
          <w:szCs w:val="24"/>
        </w:rPr>
        <w:t>Materiał do badań toksykologicznych przyjmowany jest 24 godz./dobę</w:t>
      </w:r>
    </w:p>
    <w:p w:rsidR="00DB06C9" w:rsidRDefault="00DB06C9" w:rsidP="00E26AF1">
      <w:pPr>
        <w:pStyle w:val="Tekstkomentarza1"/>
        <w:rPr>
          <w:b/>
          <w:sz w:val="24"/>
          <w:szCs w:val="24"/>
        </w:rPr>
      </w:pPr>
    </w:p>
    <w:p w:rsidR="00EB25D7" w:rsidRPr="003F158C" w:rsidRDefault="00E26AF1" w:rsidP="002E2847">
      <w:pPr>
        <w:pStyle w:val="Tekstkomentarza1"/>
        <w:jc w:val="both"/>
        <w:rPr>
          <w:sz w:val="24"/>
          <w:szCs w:val="24"/>
        </w:rPr>
      </w:pPr>
      <w:r w:rsidRPr="003F158C">
        <w:rPr>
          <w:b/>
          <w:sz w:val="24"/>
          <w:szCs w:val="24"/>
        </w:rPr>
        <w:t xml:space="preserve">Oznaczenia toksykologiczne w trybie </w:t>
      </w:r>
      <w:r w:rsidR="003C09D1">
        <w:rPr>
          <w:b/>
          <w:sz w:val="24"/>
          <w:szCs w:val="24"/>
        </w:rPr>
        <w:t>„</w:t>
      </w:r>
      <w:r w:rsidRPr="003F158C">
        <w:rPr>
          <w:b/>
          <w:sz w:val="24"/>
          <w:szCs w:val="24"/>
        </w:rPr>
        <w:t>CITO</w:t>
      </w:r>
      <w:r w:rsidR="003C09D1">
        <w:rPr>
          <w:b/>
          <w:sz w:val="24"/>
          <w:szCs w:val="24"/>
        </w:rPr>
        <w:t>”</w:t>
      </w:r>
      <w:r w:rsidR="004A57D0">
        <w:rPr>
          <w:b/>
          <w:sz w:val="24"/>
          <w:szCs w:val="24"/>
        </w:rPr>
        <w:t xml:space="preserve"> i </w:t>
      </w:r>
      <w:r w:rsidR="003C09D1">
        <w:rPr>
          <w:b/>
          <w:sz w:val="24"/>
          <w:szCs w:val="24"/>
        </w:rPr>
        <w:t>„</w:t>
      </w:r>
      <w:r w:rsidR="004A57D0">
        <w:rPr>
          <w:b/>
          <w:sz w:val="24"/>
          <w:szCs w:val="24"/>
        </w:rPr>
        <w:t>Rutyna</w:t>
      </w:r>
      <w:r w:rsidR="003C09D1">
        <w:rPr>
          <w:b/>
          <w:sz w:val="24"/>
          <w:szCs w:val="24"/>
        </w:rPr>
        <w:t>”</w:t>
      </w:r>
      <w:r w:rsidRPr="003F158C">
        <w:rPr>
          <w:sz w:val="24"/>
          <w:szCs w:val="24"/>
        </w:rPr>
        <w:t xml:space="preserve"> wykonuje się w próbkach krwi i moczu, gdy tylko istnieje potrzeba diagnostyki toksykologicznej, bez przygotowania pacjenta.</w:t>
      </w:r>
      <w:r w:rsidR="00EB25D7" w:rsidRPr="003F158C">
        <w:rPr>
          <w:sz w:val="24"/>
          <w:szCs w:val="24"/>
        </w:rPr>
        <w:t xml:space="preserve"> Nie stosować etanolu do dezynfekcji miejsca pobrania krwi. </w:t>
      </w:r>
      <w:r w:rsidR="004A57D0">
        <w:rPr>
          <w:sz w:val="24"/>
          <w:szCs w:val="24"/>
        </w:rPr>
        <w:t xml:space="preserve">Probówki </w:t>
      </w:r>
      <w:r w:rsidR="00D97F08">
        <w:rPr>
          <w:sz w:val="24"/>
          <w:szCs w:val="24"/>
        </w:rPr>
        <w:t xml:space="preserve">na krew </w:t>
      </w:r>
      <w:r w:rsidR="004A57D0">
        <w:rPr>
          <w:sz w:val="24"/>
          <w:szCs w:val="24"/>
        </w:rPr>
        <w:t xml:space="preserve">i pojemniki na mocz muszą być </w:t>
      </w:r>
      <w:r w:rsidR="004A57D0" w:rsidRPr="003F158C">
        <w:rPr>
          <w:sz w:val="24"/>
          <w:szCs w:val="24"/>
        </w:rPr>
        <w:t>jednorazow</w:t>
      </w:r>
      <w:r w:rsidR="004A57D0">
        <w:rPr>
          <w:sz w:val="24"/>
          <w:szCs w:val="24"/>
        </w:rPr>
        <w:t>e, z tworzywa sztucznego (nie stosować szkła).</w:t>
      </w:r>
      <w:r w:rsidR="001A1F2E">
        <w:rPr>
          <w:sz w:val="24"/>
          <w:szCs w:val="24"/>
        </w:rPr>
        <w:t xml:space="preserve"> Próbki transportować w temperaturze lodówki (nie zamrażać!).</w:t>
      </w:r>
    </w:p>
    <w:p w:rsidR="00E26AF1" w:rsidRDefault="00E26AF1" w:rsidP="00E26AF1">
      <w:pPr>
        <w:pStyle w:val="Tekstkomentarza1"/>
        <w:rPr>
          <w:rFonts w:ascii="Czcionka tekstu podstawowego" w:hAnsi="Czcionka tekstu podstawowego" w:cs="Czcionka tekstu podstawowego"/>
          <w:color w:val="000000"/>
          <w:sz w:val="24"/>
          <w:szCs w:val="24"/>
        </w:rPr>
      </w:pPr>
    </w:p>
    <w:p w:rsidR="00326A87" w:rsidRPr="000E1840" w:rsidRDefault="00326A87" w:rsidP="00E26AF1">
      <w:pPr>
        <w:pStyle w:val="Tekstkomentarza1"/>
        <w:rPr>
          <w:color w:val="000000"/>
          <w:sz w:val="24"/>
          <w:szCs w:val="24"/>
        </w:rPr>
      </w:pPr>
    </w:p>
    <w:p w:rsidR="00E26AF1" w:rsidRDefault="00E26AF1" w:rsidP="002E2847">
      <w:pPr>
        <w:pStyle w:val="Tekstkomentarza1"/>
        <w:jc w:val="both"/>
        <w:rPr>
          <w:color w:val="000000"/>
          <w:sz w:val="24"/>
          <w:szCs w:val="24"/>
        </w:rPr>
      </w:pPr>
      <w:r w:rsidRPr="004A57D0">
        <w:rPr>
          <w:b/>
          <w:sz w:val="24"/>
          <w:szCs w:val="24"/>
        </w:rPr>
        <w:t xml:space="preserve">Oznaczenia </w:t>
      </w:r>
      <w:r w:rsidR="004A57D0" w:rsidRPr="004A57D0">
        <w:rPr>
          <w:b/>
          <w:sz w:val="24"/>
          <w:szCs w:val="24"/>
        </w:rPr>
        <w:t>stężenia leków</w:t>
      </w:r>
      <w:r w:rsidR="00EB25D7" w:rsidRPr="004A57D0">
        <w:rPr>
          <w:b/>
          <w:sz w:val="24"/>
          <w:szCs w:val="24"/>
        </w:rPr>
        <w:t xml:space="preserve"> </w:t>
      </w:r>
      <w:r w:rsidRPr="004A57D0">
        <w:rPr>
          <w:b/>
          <w:sz w:val="24"/>
          <w:szCs w:val="24"/>
        </w:rPr>
        <w:t xml:space="preserve">w trybie </w:t>
      </w:r>
      <w:r w:rsidR="00F76DFC">
        <w:rPr>
          <w:b/>
          <w:sz w:val="24"/>
          <w:szCs w:val="24"/>
        </w:rPr>
        <w:t>„</w:t>
      </w:r>
      <w:r w:rsidR="00EB25D7" w:rsidRPr="004A57D0">
        <w:rPr>
          <w:b/>
          <w:sz w:val="24"/>
          <w:szCs w:val="24"/>
        </w:rPr>
        <w:t>Rutyna</w:t>
      </w:r>
      <w:r w:rsidR="00F76DFC">
        <w:rPr>
          <w:b/>
          <w:sz w:val="24"/>
          <w:szCs w:val="24"/>
        </w:rPr>
        <w:t>”</w:t>
      </w:r>
      <w:r w:rsidR="00EB25D7" w:rsidRPr="004A57D0">
        <w:rPr>
          <w:b/>
          <w:sz w:val="24"/>
          <w:szCs w:val="24"/>
        </w:rPr>
        <w:t xml:space="preserve"> </w:t>
      </w:r>
      <w:r w:rsidR="004A57D0" w:rsidRPr="004A57D0">
        <w:rPr>
          <w:b/>
          <w:sz w:val="24"/>
          <w:szCs w:val="24"/>
        </w:rPr>
        <w:t xml:space="preserve">dla potrzeb </w:t>
      </w:r>
      <w:r w:rsidR="00EB25D7" w:rsidRPr="004A57D0">
        <w:rPr>
          <w:b/>
          <w:sz w:val="24"/>
          <w:szCs w:val="24"/>
        </w:rPr>
        <w:t>monitorowania stężenia leków</w:t>
      </w:r>
      <w:r w:rsidR="00B52191">
        <w:rPr>
          <w:b/>
          <w:sz w:val="24"/>
          <w:szCs w:val="24"/>
        </w:rPr>
        <w:t xml:space="preserve">. </w:t>
      </w:r>
      <w:r w:rsidR="00B52191" w:rsidRPr="004A57D0">
        <w:rPr>
          <w:color w:val="000000"/>
          <w:sz w:val="24"/>
          <w:szCs w:val="24"/>
        </w:rPr>
        <w:t xml:space="preserve">Monitorowanie stężenia leku rozpoczyna się po upływie minimum pięciu biologicznych okresów półtrwania leku (t </w:t>
      </w:r>
      <w:r w:rsidR="00B52191" w:rsidRPr="004A57D0">
        <w:rPr>
          <w:color w:val="000000"/>
          <w:sz w:val="24"/>
          <w:szCs w:val="24"/>
          <w:vertAlign w:val="subscript"/>
        </w:rPr>
        <w:t>1/2</w:t>
      </w:r>
      <w:r w:rsidR="00B52191" w:rsidRPr="004A57D0">
        <w:rPr>
          <w:color w:val="000000"/>
          <w:sz w:val="24"/>
          <w:szCs w:val="24"/>
        </w:rPr>
        <w:t>)</w:t>
      </w:r>
      <w:r w:rsidR="00B52191">
        <w:rPr>
          <w:color w:val="000000"/>
          <w:sz w:val="24"/>
          <w:szCs w:val="24"/>
        </w:rPr>
        <w:t>. N</w:t>
      </w:r>
      <w:r w:rsidR="004A57D0" w:rsidRPr="004A57D0">
        <w:rPr>
          <w:color w:val="000000"/>
          <w:sz w:val="24"/>
          <w:szCs w:val="24"/>
        </w:rPr>
        <w:t>ależy pobrać krew przed przyjęciem leku przez pacjenta (stężenie minimalne) lub po czasie t</w:t>
      </w:r>
      <w:r w:rsidR="004A57D0" w:rsidRPr="004A57D0">
        <w:rPr>
          <w:color w:val="000000"/>
          <w:sz w:val="24"/>
          <w:szCs w:val="24"/>
          <w:vertAlign w:val="subscript"/>
        </w:rPr>
        <w:t>max</w:t>
      </w:r>
      <w:r w:rsidR="004A57D0" w:rsidRPr="004A57D0">
        <w:rPr>
          <w:color w:val="000000"/>
          <w:sz w:val="24"/>
          <w:szCs w:val="24"/>
        </w:rPr>
        <w:t xml:space="preserve"> </w:t>
      </w:r>
      <w:r w:rsidR="00361ACA">
        <w:rPr>
          <w:color w:val="000000"/>
          <w:sz w:val="24"/>
          <w:szCs w:val="24"/>
        </w:rPr>
        <w:t xml:space="preserve"> od przyjęcia leku </w:t>
      </w:r>
      <w:r w:rsidR="004A57D0" w:rsidRPr="004A57D0">
        <w:rPr>
          <w:color w:val="000000"/>
          <w:sz w:val="24"/>
          <w:szCs w:val="24"/>
        </w:rPr>
        <w:t>(stężenie maksymalne).</w:t>
      </w: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  <w:r w:rsidRPr="001A1F2E">
        <w:rPr>
          <w:b/>
          <w:color w:val="000000"/>
          <w:sz w:val="24"/>
          <w:szCs w:val="24"/>
        </w:rPr>
        <w:t>Oznaczenie litu w surowicy</w:t>
      </w:r>
      <w:r>
        <w:rPr>
          <w:color w:val="000000"/>
          <w:sz w:val="24"/>
          <w:szCs w:val="24"/>
        </w:rPr>
        <w:t>. Pobrać krew do probówki na skrzep. Nie stosować probówek z heparyną litową.</w:t>
      </w: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</w:p>
    <w:p w:rsidR="001A1F2E" w:rsidRPr="004A57D0" w:rsidRDefault="001A1F2E" w:rsidP="001A1F2E">
      <w:pPr>
        <w:pStyle w:val="Tekstkomentarza1"/>
        <w:jc w:val="both"/>
        <w:rPr>
          <w:color w:val="000000"/>
          <w:sz w:val="24"/>
          <w:szCs w:val="24"/>
        </w:rPr>
      </w:pPr>
      <w:r w:rsidRPr="001A1F2E">
        <w:rPr>
          <w:b/>
          <w:color w:val="000000"/>
          <w:sz w:val="24"/>
          <w:szCs w:val="24"/>
        </w:rPr>
        <w:t>Oznaczenie metotreksatu w surowicy</w:t>
      </w:r>
      <w:r>
        <w:rPr>
          <w:color w:val="000000"/>
          <w:sz w:val="24"/>
          <w:szCs w:val="24"/>
        </w:rPr>
        <w:t>. Pobrać krew na skrzep i zabezpieczyć przed światłem. Transportować w temperaturze lodówki bez dostępu światła.</w:t>
      </w:r>
    </w:p>
    <w:p w:rsidR="004A57D0" w:rsidRPr="004A57D0" w:rsidRDefault="004A57D0" w:rsidP="00E26AF1">
      <w:pPr>
        <w:pStyle w:val="Tekstkomentarza1"/>
        <w:rPr>
          <w:sz w:val="24"/>
          <w:szCs w:val="24"/>
        </w:rPr>
      </w:pPr>
    </w:p>
    <w:p w:rsidR="003F158C" w:rsidRPr="003F158C" w:rsidRDefault="003F158C" w:rsidP="00E26AF1">
      <w:pPr>
        <w:pStyle w:val="Tekstkomentarza1"/>
        <w:rPr>
          <w:b/>
          <w:color w:val="000000"/>
          <w:sz w:val="24"/>
          <w:szCs w:val="24"/>
        </w:rPr>
      </w:pPr>
      <w:r w:rsidRPr="003F158C">
        <w:rPr>
          <w:b/>
          <w:color w:val="000000"/>
          <w:sz w:val="24"/>
          <w:szCs w:val="24"/>
        </w:rPr>
        <w:t xml:space="preserve">Oznaczenie </w:t>
      </w:r>
      <w:r w:rsidR="001F6EAB">
        <w:rPr>
          <w:b/>
          <w:color w:val="000000"/>
          <w:sz w:val="24"/>
          <w:szCs w:val="24"/>
        </w:rPr>
        <w:t>metali</w:t>
      </w:r>
      <w:r w:rsidRPr="003F158C">
        <w:rPr>
          <w:b/>
          <w:color w:val="000000"/>
          <w:sz w:val="24"/>
          <w:szCs w:val="24"/>
        </w:rPr>
        <w:t xml:space="preserve"> w zbiórce dobowej moczu:</w:t>
      </w:r>
    </w:p>
    <w:p w:rsidR="00E26AF1" w:rsidRPr="003F158C" w:rsidRDefault="00E26AF1" w:rsidP="002E2847">
      <w:pPr>
        <w:pStyle w:val="Tekstkomentarza1"/>
        <w:jc w:val="both"/>
        <w:rPr>
          <w:color w:val="000000"/>
          <w:sz w:val="24"/>
          <w:szCs w:val="24"/>
        </w:rPr>
      </w:pPr>
      <w:r w:rsidRPr="003F158C">
        <w:rPr>
          <w:color w:val="000000"/>
          <w:sz w:val="24"/>
          <w:szCs w:val="24"/>
        </w:rPr>
        <w:t xml:space="preserve">Zbiórkę </w:t>
      </w:r>
      <w:r w:rsidR="003F158C" w:rsidRPr="003F158C">
        <w:rPr>
          <w:color w:val="000000"/>
          <w:sz w:val="24"/>
          <w:szCs w:val="24"/>
        </w:rPr>
        <w:t xml:space="preserve">dobową </w:t>
      </w:r>
      <w:r w:rsidRPr="003F158C">
        <w:rPr>
          <w:color w:val="000000"/>
          <w:sz w:val="24"/>
          <w:szCs w:val="24"/>
        </w:rPr>
        <w:t xml:space="preserve">rozpoczyna się rano po opróżnieniu pęcherza i odrzuceniu porcji moczu po nocy (należy dokładnie zanotować godzinę). Następnie do nowego, jednorazowego, zakręcanego naczynia wykonanego z tworzywa sztucznego zbiera się wszystkie dalsze porcje moczu, które przechowuje się zamknięte w lodówce. Ostatnią porcją kończącą zbiórkę jest porcja "po nocy". Po dołączeniu </w:t>
      </w:r>
      <w:r w:rsidR="00361ACA">
        <w:rPr>
          <w:color w:val="000000"/>
          <w:sz w:val="24"/>
          <w:szCs w:val="24"/>
        </w:rPr>
        <w:t>po</w:t>
      </w:r>
      <w:r w:rsidRPr="003F158C">
        <w:rPr>
          <w:color w:val="000000"/>
          <w:sz w:val="24"/>
          <w:szCs w:val="24"/>
        </w:rPr>
        <w:t xml:space="preserve">rannej porcji moczu oddanej dokładnie 24 godziny po rozpoczęciu zbiórki należy </w:t>
      </w:r>
      <w:r w:rsidR="00361ACA" w:rsidRPr="003F158C">
        <w:rPr>
          <w:color w:val="000000"/>
          <w:sz w:val="24"/>
          <w:szCs w:val="24"/>
        </w:rPr>
        <w:t>zmierzyć objętość zgromadzonego moczu</w:t>
      </w:r>
      <w:r w:rsidR="00361ACA">
        <w:rPr>
          <w:color w:val="000000"/>
          <w:sz w:val="24"/>
          <w:szCs w:val="24"/>
        </w:rPr>
        <w:t xml:space="preserve">, </w:t>
      </w:r>
      <w:r w:rsidRPr="003F158C">
        <w:rPr>
          <w:color w:val="000000"/>
          <w:sz w:val="24"/>
          <w:szCs w:val="24"/>
        </w:rPr>
        <w:t xml:space="preserve">starannie wymieszać </w:t>
      </w:r>
      <w:r w:rsidR="00361ACA">
        <w:rPr>
          <w:color w:val="000000"/>
          <w:sz w:val="24"/>
          <w:szCs w:val="24"/>
        </w:rPr>
        <w:t>mocz</w:t>
      </w:r>
      <w:r w:rsidRPr="003F158C">
        <w:rPr>
          <w:color w:val="000000"/>
          <w:sz w:val="24"/>
          <w:szCs w:val="24"/>
        </w:rPr>
        <w:t>, a następnie wysłać do laboratorium próbkę ok. 50 ml z informacją o objętości całej zbiórki.</w:t>
      </w:r>
    </w:p>
    <w:p w:rsidR="00D61182" w:rsidRDefault="00D61182" w:rsidP="003F158C">
      <w:pPr>
        <w:pStyle w:val="Tekstkomentarza1"/>
        <w:rPr>
          <w:sz w:val="24"/>
          <w:szCs w:val="24"/>
        </w:rPr>
      </w:pPr>
    </w:p>
    <w:p w:rsidR="00D61182" w:rsidRDefault="00D61182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tbl>
      <w:tblPr>
        <w:tblW w:w="146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950"/>
        <w:gridCol w:w="2447"/>
        <w:gridCol w:w="1559"/>
        <w:gridCol w:w="2703"/>
        <w:gridCol w:w="1125"/>
        <w:gridCol w:w="1125"/>
        <w:gridCol w:w="1125"/>
      </w:tblGrid>
      <w:tr w:rsidR="00956E41" w:rsidRPr="00956E41" w:rsidTr="00FA3DBF">
        <w:trPr>
          <w:trHeight w:val="73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Kod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Oznaczenie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Wartości</w:t>
            </w:r>
          </w:p>
          <w:p w:rsidR="00956E41" w:rsidRPr="00956E41" w:rsidRDefault="00956E41" w:rsidP="00956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referencyjne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Poziom błędów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Tryb zlecenia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Czas oczekiwania na wynik</w:t>
            </w:r>
          </w:p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(maksymalny)</w:t>
            </w:r>
          </w:p>
        </w:tc>
      </w:tr>
      <w:tr w:rsidR="00956E41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K15.11.193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1F6EAB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Cynk (Zn)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70-130 µg/dl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956E41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956E41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K93.105.194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1F6EAB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Acetylocholinesteraza </w:t>
            </w:r>
          </w:p>
          <w:p w:rsidR="00956E41" w:rsidRPr="001F6EAB" w:rsidRDefault="00956E41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krwinkowa (AChE)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956E41" w:rsidRPr="00956E41" w:rsidRDefault="00956E41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4000-8000 IU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4315F5" w:rsidRPr="00956E41" w:rsidTr="00FA3DBF">
        <w:trPr>
          <w:trHeight w:val="57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M73.11.065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F5" w:rsidRPr="00416F6E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♀/♂</w:t>
            </w: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0.50 – 1.20 mmol/L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29E4"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3E26B4">
        <w:trPr>
          <w:trHeight w:val="370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M96.11.193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70-160 µg/dl (dorośli)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4315F5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4315F5" w:rsidRPr="00956E41" w:rsidTr="003E26B4">
        <w:trPr>
          <w:trHeight w:val="560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20-70 µg/dl</w:t>
            </w:r>
          </w:p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(niemowlęta do 6 miesiąca życia)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M96.202.193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(dobowa zbiórka)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40 µg/24 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4315F5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P01.20.054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DB2208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726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1-hydroksypiren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HPLC-Fl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&lt;2,7 µg/g kreatyniny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 dni</w:t>
            </w:r>
          </w:p>
        </w:tc>
      </w:tr>
      <w:tr w:rsidR="004315F5" w:rsidRPr="00956E41" w:rsidTr="00FA3DBF">
        <w:trPr>
          <w:trHeight w:val="37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9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33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P06.20.1133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Amanityna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ELISA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godz.</w:t>
            </w:r>
          </w:p>
        </w:tc>
      </w:tr>
      <w:tr w:rsidR="004315F5" w:rsidRPr="00956E41" w:rsidTr="00FA3DBF">
        <w:trPr>
          <w:trHeight w:val="38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3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P13.20.1132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Barbiturany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6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P13.20.059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Barbiturany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P27.11.055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Etylenowy glikol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P27.20.055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Etylenowy glikol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Alkohol etylowy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osocze</w:t>
            </w: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Alkohol etylowy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krew żylna </w:t>
            </w:r>
          </w:p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4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</w:t>
            </w:r>
            <w:r w:rsidR="00361AC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Glukuronid etylu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4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P32.20.1132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Ekstazy (MDMA)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37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P32.20.059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Ekstazy (MDMA)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P33.20.194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16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974792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fenoksyoctowy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P34.20.05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fenoksyoctowy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457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P36.20.059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Fencyklidyna (PCP)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off=25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457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1ACA" w:rsidRPr="00956E41" w:rsidTr="003E26B4">
        <w:trPr>
          <w:trHeight w:val="67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P41.105.194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Hemoglobina tlenkowęglowa (COHb)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spektrofotometryczna 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krew żylna </w:t>
            </w:r>
          </w:p>
          <w:p w:rsidR="00361ACA" w:rsidRPr="00956E41" w:rsidRDefault="00361ACA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2,5% (niepalący)</w:t>
            </w:r>
          </w:p>
          <w:p w:rsidR="00361ACA" w:rsidRPr="00956E41" w:rsidRDefault="00361ACA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 (osoby palące)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P43.105.193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krew żylna</w:t>
            </w:r>
          </w:p>
          <w:p w:rsidR="00361ACA" w:rsidRPr="00956E41" w:rsidRDefault="00361ACA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E4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 µg/l</w:t>
            </w:r>
            <w:r w:rsidR="00D129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29E4"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(niepalący)</w:t>
            </w:r>
          </w:p>
          <w:p w:rsidR="00361ACA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5,0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µg/l (osoby palące)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361ACA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P43.20.193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1,0 µg/l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361ACA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361ACA" w:rsidRPr="00956E41" w:rsidTr="00FA3DBF">
        <w:trPr>
          <w:trHeight w:val="40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(JWH)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(UR-144)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.02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            (AB-Pinaca)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6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P46.20.059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Kotynina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off=200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Adalimumab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5-12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µg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Anti-Adalimumab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Infliksimab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3-7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µg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Anti-Infliksimab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Topiramat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2-25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Leki-identyfikacja (ChromTox)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Leki-identyfikacja (ChromTox)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Atropina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Kaptopryl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Kaptopryl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Chlorprotiksen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P4906.20.056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Chlorprotiksen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Citalopram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P4907.20.053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Dekstrometorfan (Acodin)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P4907.20.056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Dekstrometorfan (Acodin)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P4908.20.053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Dimenhydrynat (Aviomarin)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Flupentyksol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P4909.20.056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Flupentyksol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Haloperidol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Haloperidol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P4911.20.053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Hydroksyzyna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P4911.20.056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Hydroksyzyna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3E26B4">
        <w:trPr>
          <w:trHeight w:val="34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P4914.11.05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100-700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P4917.20.053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Metamizol (Pyralgina)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P4917.20.056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Metamizol (Pyralgina)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P4918.20.053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Olanzapina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Olanzapina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P4921.20.053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Opipramol (Pramolan)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P4921.20.05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Opipramol (Pramolan)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Petydyna (Dolargan)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Prydynol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P4924.20.05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Prydynol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Tiagabina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P4928.20.059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Tramadol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Tramadol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Wenlafaksyna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47480E">
        <w:trPr>
          <w:trHeight w:val="39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Wenlafaksyna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P4931.20.059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Zolpidem (Stilnox)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P4931.20.056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Zolpidem (Stilnox)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P4932.20.053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Zopiklon (Imovane)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P4932.20.053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Zopiklon (Imovane)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Zuklopentyksol (Clopixol)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Baklofen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Baklofen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Kwetiapina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Kwetiapina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Mianseryna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P4938.20.054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Sulpiryd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Risperidon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32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P4940.20.059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Oksykodon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2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P4948.20.056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Aminofenazon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P4949.20.059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P4950.11.1132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Lamotrygina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3-15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P4951.11.1132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Levetiracetam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10-37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P4953.11.1132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Okskarbazepina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P4956.20.054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Sertralina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dni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P4956.20.056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Sertralina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P4961.20.059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Buprenorfina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P4963.20.059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Fentanyl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Lotne związki organiczne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Lotne związki organiczne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.105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Izopropanol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P5102.20.055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Izopropanol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A90A00" w:rsidRPr="00956E41" w:rsidTr="00FA3DBF">
        <w:trPr>
          <w:trHeight w:val="37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P57.20.059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6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Metakwalon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9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P61.105.194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Methemoglobina (MetHb)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&lt;2 %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35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P65.105.055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Metanol (Alkohol metylowy)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P65.20.055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Metanol (Alkohol metylowy)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974792">
        <w:trPr>
          <w:trHeight w:val="32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LSD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67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P71.105.193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krew żylna 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100 µg/l (dorośli)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60 µg/l (dzieci)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P71.202.193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 (dobowa zbiórka)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80 µg/24 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P72.20.059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Mefedron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MDPV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P73.20.191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p-aminofenol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378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P75.11.1132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8636E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36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Acetaminofen (Paracetamol)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5-20 mg/l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548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8636E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&gt;20 mgl (stężenie potencjalnie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0A00" w:rsidRPr="00956E41" w:rsidTr="00FA3DBF">
        <w:trPr>
          <w:trHeight w:val="29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8636E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36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Acetaminofen (Paracetamol)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8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6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off=70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8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P81.20.26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Fenotiazyny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test barwny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P81.20.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Fenotiazyny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Propoksyfen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Propranolol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P85.20.05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Propranolol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P88.11.194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Rodanki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35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P88.20.194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Rodanki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35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316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P91.11.194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Salicylany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100-300 mg/l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433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&gt;500 mg/l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P91.20.194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Salicylany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27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29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R03.20.191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trichlorooctowy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A90A00" w:rsidRPr="00956E41" w:rsidTr="003E26B4">
        <w:trPr>
          <w:trHeight w:val="272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R05.11.1132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cykliczne antydepresanty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75-300 ng/ml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264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&gt;500 ng/ml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0A00" w:rsidRPr="00956E41" w:rsidTr="00FA3DBF">
        <w:trPr>
          <w:trHeight w:val="29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cykliczne antydepresanty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cykliczne antydepresanty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R09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Aceton (metabolit izopropanolu)           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&lt;0,02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R09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Aceton (metabolit izopropanolu)           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R12.20.054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Katynonu pochodne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NSP</w:t>
            </w: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R14.20.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GBL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(prekursor GHB)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C327AB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="00A90A00"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T05.20.053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Amitryptylina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Amitryptylina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T11.103.1136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Cyklosporyna 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(EDTA)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godz.</w:t>
            </w:r>
          </w:p>
        </w:tc>
      </w:tr>
      <w:tr w:rsidR="00D234D9" w:rsidRPr="00956E41" w:rsidTr="00FA3DBF">
        <w:trPr>
          <w:trHeight w:val="34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T17.11.1136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Digoksyna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0,8-2,0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Doksepina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Doksepina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52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T24.103.1337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Ewerolimus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ECLIA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 (EDTA)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D234D9" w:rsidRPr="00956E41" w:rsidTr="003E26B4">
        <w:trPr>
          <w:trHeight w:val="424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T25.11.1136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Fenobarbital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15-40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3E26B4">
        <w:trPr>
          <w:trHeight w:val="448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40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3E26B4">
        <w:trPr>
          <w:trHeight w:val="423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T27.11.1136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Fenytoina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10-20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3E26B4">
        <w:trPr>
          <w:trHeight w:val="532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25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444B3F" w:rsidTr="003E26B4">
        <w:trPr>
          <w:trHeight w:val="96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Gentamycyna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361ACA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361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&lt;1 µg /ml (c min)                                     5-10 µg /ml l (c max)</w:t>
            </w:r>
          </w:p>
          <w:p w:rsidR="00D234D9" w:rsidRPr="00444B3F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&gt;15 µg (c max ciężka infekcja)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godz.</w:t>
            </w:r>
          </w:p>
        </w:tc>
      </w:tr>
      <w:tr w:rsidR="00D234D9" w:rsidRPr="00956E41" w:rsidTr="003E26B4">
        <w:trPr>
          <w:trHeight w:val="32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T33.11.1136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Karbamazepina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4-12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3E26B4">
        <w:trPr>
          <w:trHeight w:val="417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12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Klomipramina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Klomipramina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T38.11.1132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Linezolid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2C3C5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min)                                    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26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max)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T41.11.1136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Metotreksat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A4650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Prymidon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A4650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T53.20.05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Prymidon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T54.103.1136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pobrana na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T55.11.1136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Teofilina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5-15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&gt;30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T56.103.1136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Tacrolimus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pobrana na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T59.11.1136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walproinowy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50-100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1D21BE">
        <w:trPr>
          <w:trHeight w:val="352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&gt;150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T60.123.1132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mykofenolowy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Osocze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A90A00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T61.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11.1136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Wankomycyna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1A1F2E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5 - 10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min)                                     20 - 40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max)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A90A00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T63.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11.113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Vorykonazol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1A1F2E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D234D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T67.11.1132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Topiramat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1A1F2E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D234D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38B8" w:rsidRDefault="001738B8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P07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P60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P45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P05</w:t>
            </w: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P99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Narkotyki we krwi: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Amfetamina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Metamfetamina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Kokaina 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Opiaty</w:t>
            </w:r>
          </w:p>
          <w:p w:rsidR="00D234D9" w:rsidRPr="001F6E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THC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off=40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off=12 ng/ml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P44.20.059.2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P44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P72.03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P72.01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</w:t>
            </w: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NSP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D234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nowe substancje psychoaktywne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):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K2, JWH (syntetyczne kanabinoidy)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MDPV (</w:t>
            </w:r>
            <w:r w:rsidRPr="001738B8">
              <w:rPr>
                <w:rFonts w:ascii="Times New Roman" w:hAnsi="Times New Roman" w:cs="Times New Roman"/>
                <w:color w:val="1F1F1F"/>
                <w:sz w:val="14"/>
                <w:szCs w:val="14"/>
                <w:shd w:val="clear" w:color="auto" w:fill="FFFFFF"/>
              </w:rPr>
              <w:t>3,4-Metylenodioksypirowaleron</w:t>
            </w:r>
            <w:r w:rsidRPr="001738B8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)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Katyna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Mefedron</w:t>
            </w:r>
          </w:p>
          <w:p w:rsidR="00D234D9" w:rsidRPr="001F6E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MPD (Metylopentedron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50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10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000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ng/ml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</w:tbl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ar-SA"/>
        </w:rPr>
        <w:t>Nazwy metod: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AAS - spektrofotometria absorpcji atomowej</w:t>
      </w:r>
    </w:p>
    <w:p w:rsidR="00956E41" w:rsidRDefault="00A90A00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A90A00">
        <w:rPr>
          <w:rFonts w:ascii="Times New Roman" w:eastAsia="Times New Roman" w:hAnsi="Times New Roman" w:cs="Times New Roman"/>
          <w:b/>
          <w:sz w:val="18"/>
          <w:szCs w:val="18"/>
        </w:rPr>
        <w:t>ChLIA</w:t>
      </w:r>
      <w:r w:rsidR="00956E41"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– metoda immunochemiluminescenc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ji</w:t>
      </w:r>
    </w:p>
    <w:p w:rsidR="00075455" w:rsidRPr="00075455" w:rsidRDefault="00075455" w:rsidP="0007545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075455">
        <w:rPr>
          <w:rFonts w:ascii="Times New Roman" w:eastAsia="Times New Roman" w:hAnsi="Times New Roman" w:cs="Times New Roman"/>
          <w:b/>
          <w:sz w:val="18"/>
          <w:szCs w:val="18"/>
        </w:rPr>
        <w:t>ECLA</w:t>
      </w: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– metoda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elektrochemiluminescencji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ELISA - enzymatyczna metoda immunosorpcyjna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EMIT - enzymatyczna metoda immunologiczna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GC-FID - chromatografia gazowa z detekcją płomieniowo-jonizacyjną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GC-MS - chromatografia gazowa z detekcją masową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HPLC-DAD - wysokosprawna chromatografia cieczowa z detekcją diodową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HPLC-Fl - wysokosprawna chromatografia cieczowa z detekcją fluorescencyjną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HPLC-UV - wysokosprawna chromatografia cieczowa z detekcją UV</w:t>
      </w:r>
    </w:p>
    <w:p w:rsid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Immunochromatografia - szybki test kasetowy</w:t>
      </w:r>
    </w:p>
    <w:p w:rsidR="004315F5" w:rsidRPr="00956E41" w:rsidRDefault="004315F5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ISE – metoda potencjometrii bezpośredniej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VIS - metoda spektrofotometryczna w zakresie światła widzialnego</w:t>
      </w:r>
    </w:p>
    <w:p w:rsid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TLC - chromatografia cienk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owarstwow</w:t>
      </w:r>
      <w:r w:rsidR="002A28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a</w:t>
      </w:r>
    </w:p>
    <w:sectPr w:rsidR="00956E41" w:rsidSect="00F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3F" w:rsidRDefault="0026463F" w:rsidP="00C04228">
      <w:pPr>
        <w:spacing w:after="0" w:line="240" w:lineRule="auto"/>
      </w:pPr>
      <w:r>
        <w:separator/>
      </w:r>
    </w:p>
  </w:endnote>
  <w:endnote w:type="continuationSeparator" w:id="0">
    <w:p w:rsidR="0026463F" w:rsidRDefault="0026463F" w:rsidP="00C0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3F" w:rsidRDefault="0026463F" w:rsidP="00C04228">
      <w:pPr>
        <w:spacing w:after="0" w:line="240" w:lineRule="auto"/>
      </w:pPr>
      <w:r>
        <w:separator/>
      </w:r>
    </w:p>
  </w:footnote>
  <w:footnote w:type="continuationSeparator" w:id="0">
    <w:p w:rsidR="0026463F" w:rsidRDefault="0026463F" w:rsidP="00C04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CA"/>
    <w:rsid w:val="000078AB"/>
    <w:rsid w:val="00075455"/>
    <w:rsid w:val="000E1840"/>
    <w:rsid w:val="00110A7E"/>
    <w:rsid w:val="00117094"/>
    <w:rsid w:val="001319A6"/>
    <w:rsid w:val="0013294A"/>
    <w:rsid w:val="001555DF"/>
    <w:rsid w:val="00165647"/>
    <w:rsid w:val="001738B8"/>
    <w:rsid w:val="001A1F2E"/>
    <w:rsid w:val="001A76BC"/>
    <w:rsid w:val="001D21BE"/>
    <w:rsid w:val="001F60DC"/>
    <w:rsid w:val="001F6EAB"/>
    <w:rsid w:val="002077EC"/>
    <w:rsid w:val="00207A76"/>
    <w:rsid w:val="00210420"/>
    <w:rsid w:val="002536A4"/>
    <w:rsid w:val="0026463F"/>
    <w:rsid w:val="00292768"/>
    <w:rsid w:val="002A2845"/>
    <w:rsid w:val="002A351D"/>
    <w:rsid w:val="002A6F12"/>
    <w:rsid w:val="002C3C59"/>
    <w:rsid w:val="002E1138"/>
    <w:rsid w:val="002E2847"/>
    <w:rsid w:val="00326A87"/>
    <w:rsid w:val="0035482F"/>
    <w:rsid w:val="00361ACA"/>
    <w:rsid w:val="00381A06"/>
    <w:rsid w:val="003A683E"/>
    <w:rsid w:val="003B159D"/>
    <w:rsid w:val="003B5C22"/>
    <w:rsid w:val="003C09D1"/>
    <w:rsid w:val="003D6FD2"/>
    <w:rsid w:val="003E26B4"/>
    <w:rsid w:val="003F158C"/>
    <w:rsid w:val="00407383"/>
    <w:rsid w:val="00416F6E"/>
    <w:rsid w:val="004315F5"/>
    <w:rsid w:val="00433BEC"/>
    <w:rsid w:val="00444B3F"/>
    <w:rsid w:val="0047480E"/>
    <w:rsid w:val="00483B05"/>
    <w:rsid w:val="0049388A"/>
    <w:rsid w:val="004A57D0"/>
    <w:rsid w:val="004B509F"/>
    <w:rsid w:val="005351E6"/>
    <w:rsid w:val="00535404"/>
    <w:rsid w:val="00610C50"/>
    <w:rsid w:val="0062228C"/>
    <w:rsid w:val="00634521"/>
    <w:rsid w:val="0064538A"/>
    <w:rsid w:val="0064735C"/>
    <w:rsid w:val="006619F2"/>
    <w:rsid w:val="006A4BCD"/>
    <w:rsid w:val="0070561C"/>
    <w:rsid w:val="00724047"/>
    <w:rsid w:val="00747056"/>
    <w:rsid w:val="007557BE"/>
    <w:rsid w:val="007679E3"/>
    <w:rsid w:val="007855B8"/>
    <w:rsid w:val="00795CB9"/>
    <w:rsid w:val="00797D83"/>
    <w:rsid w:val="007B0414"/>
    <w:rsid w:val="007D26FC"/>
    <w:rsid w:val="0082655D"/>
    <w:rsid w:val="008403CF"/>
    <w:rsid w:val="0085040E"/>
    <w:rsid w:val="00857517"/>
    <w:rsid w:val="008636E1"/>
    <w:rsid w:val="00894D23"/>
    <w:rsid w:val="008A0412"/>
    <w:rsid w:val="008B19F7"/>
    <w:rsid w:val="008C40A9"/>
    <w:rsid w:val="008C4FB7"/>
    <w:rsid w:val="008C5BF6"/>
    <w:rsid w:val="008E0AB4"/>
    <w:rsid w:val="008E5079"/>
    <w:rsid w:val="008E6FD4"/>
    <w:rsid w:val="008F205C"/>
    <w:rsid w:val="008F2264"/>
    <w:rsid w:val="00901EF9"/>
    <w:rsid w:val="0091486A"/>
    <w:rsid w:val="00953CC9"/>
    <w:rsid w:val="00956E41"/>
    <w:rsid w:val="009613BA"/>
    <w:rsid w:val="00962FD9"/>
    <w:rsid w:val="00974792"/>
    <w:rsid w:val="00977CC0"/>
    <w:rsid w:val="00991D39"/>
    <w:rsid w:val="00992F3E"/>
    <w:rsid w:val="009A58EF"/>
    <w:rsid w:val="009C1810"/>
    <w:rsid w:val="009D4DDE"/>
    <w:rsid w:val="00A06E30"/>
    <w:rsid w:val="00A307C3"/>
    <w:rsid w:val="00A33BB4"/>
    <w:rsid w:val="00A41DFA"/>
    <w:rsid w:val="00A4650F"/>
    <w:rsid w:val="00A57AD1"/>
    <w:rsid w:val="00A83721"/>
    <w:rsid w:val="00A90A00"/>
    <w:rsid w:val="00A946E6"/>
    <w:rsid w:val="00AE6861"/>
    <w:rsid w:val="00B11A7F"/>
    <w:rsid w:val="00B157D4"/>
    <w:rsid w:val="00B256C0"/>
    <w:rsid w:val="00B3754F"/>
    <w:rsid w:val="00B52191"/>
    <w:rsid w:val="00B72684"/>
    <w:rsid w:val="00B81FE6"/>
    <w:rsid w:val="00B829BF"/>
    <w:rsid w:val="00BA6833"/>
    <w:rsid w:val="00BC41E9"/>
    <w:rsid w:val="00BD78AD"/>
    <w:rsid w:val="00BF58F0"/>
    <w:rsid w:val="00C04228"/>
    <w:rsid w:val="00C327AB"/>
    <w:rsid w:val="00C44585"/>
    <w:rsid w:val="00C50A81"/>
    <w:rsid w:val="00C528F8"/>
    <w:rsid w:val="00C5732C"/>
    <w:rsid w:val="00C84EB5"/>
    <w:rsid w:val="00CA1BF0"/>
    <w:rsid w:val="00D03341"/>
    <w:rsid w:val="00D1158A"/>
    <w:rsid w:val="00D129E4"/>
    <w:rsid w:val="00D2208B"/>
    <w:rsid w:val="00D234D9"/>
    <w:rsid w:val="00D24827"/>
    <w:rsid w:val="00D26BC2"/>
    <w:rsid w:val="00D51799"/>
    <w:rsid w:val="00D60120"/>
    <w:rsid w:val="00D61182"/>
    <w:rsid w:val="00D74678"/>
    <w:rsid w:val="00D821A4"/>
    <w:rsid w:val="00D854EC"/>
    <w:rsid w:val="00D97F08"/>
    <w:rsid w:val="00DA2EBF"/>
    <w:rsid w:val="00DB06C9"/>
    <w:rsid w:val="00DB2208"/>
    <w:rsid w:val="00DE21C3"/>
    <w:rsid w:val="00DF3A5D"/>
    <w:rsid w:val="00DF5523"/>
    <w:rsid w:val="00DF7A7C"/>
    <w:rsid w:val="00E02ADB"/>
    <w:rsid w:val="00E0326C"/>
    <w:rsid w:val="00E17B3F"/>
    <w:rsid w:val="00E26AF1"/>
    <w:rsid w:val="00E90009"/>
    <w:rsid w:val="00E92B5C"/>
    <w:rsid w:val="00EB25D7"/>
    <w:rsid w:val="00EB76A1"/>
    <w:rsid w:val="00EC3C01"/>
    <w:rsid w:val="00ED1649"/>
    <w:rsid w:val="00EE79AC"/>
    <w:rsid w:val="00F112D0"/>
    <w:rsid w:val="00F11ACA"/>
    <w:rsid w:val="00F258C9"/>
    <w:rsid w:val="00F43C8C"/>
    <w:rsid w:val="00F61BA5"/>
    <w:rsid w:val="00F710A7"/>
    <w:rsid w:val="00F76DFC"/>
    <w:rsid w:val="00F85A53"/>
    <w:rsid w:val="00F8675F"/>
    <w:rsid w:val="00F953FA"/>
    <w:rsid w:val="00FA3DBF"/>
    <w:rsid w:val="00FC75BB"/>
    <w:rsid w:val="00FD19B9"/>
    <w:rsid w:val="00FD58AB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7035-C831-4449-AFB8-7E446AE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11A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1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1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F3E"/>
  </w:style>
  <w:style w:type="numbering" w:customStyle="1" w:styleId="Bezlisty1">
    <w:name w:val="Bez listy1"/>
    <w:next w:val="Bezlisty"/>
    <w:uiPriority w:val="99"/>
    <w:semiHidden/>
    <w:unhideWhenUsed/>
    <w:rsid w:val="00956E41"/>
  </w:style>
  <w:style w:type="paragraph" w:customStyle="1" w:styleId="msonormal0">
    <w:name w:val="msonormal"/>
    <w:basedOn w:val="Normalny"/>
    <w:rsid w:val="0095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D83E-23C4-4711-9170-3A26BCE4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2218</Words>
  <Characters>13309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Udycz</cp:lastModifiedBy>
  <cp:revision>2</cp:revision>
  <cp:lastPrinted>2024-10-11T19:54:00Z</cp:lastPrinted>
  <dcterms:created xsi:type="dcterms:W3CDTF">2024-10-14T06:11:00Z</dcterms:created>
  <dcterms:modified xsi:type="dcterms:W3CDTF">2024-10-14T06:11:00Z</dcterms:modified>
</cp:coreProperties>
</file>