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BB48" w14:textId="26666B23" w:rsidR="00970400" w:rsidRDefault="00970400">
      <w:pPr>
        <w:rPr>
          <w:sz w:val="22"/>
          <w:szCs w:val="22"/>
        </w:rPr>
      </w:pPr>
    </w:p>
    <w:p w14:paraId="40575993" w14:textId="77777777" w:rsidR="00970400" w:rsidRPr="00265EE3" w:rsidRDefault="00970400" w:rsidP="00970400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  <w:sz w:val="24"/>
        </w:rPr>
      </w:pPr>
      <w:r w:rsidRPr="00265EE3">
        <w:rPr>
          <w:rFonts w:ascii="Eras Medium ITC" w:hAnsi="Eras Medium ITC" w:cs="Leelawadee UI"/>
          <w:b/>
          <w:sz w:val="24"/>
        </w:rPr>
        <w:t>ZAPYTANIE OFERTOWE</w:t>
      </w:r>
    </w:p>
    <w:p w14:paraId="721444ED" w14:textId="77777777" w:rsidR="00970400" w:rsidRDefault="00970400" w:rsidP="00970400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</w:rPr>
      </w:pPr>
    </w:p>
    <w:p w14:paraId="0EA520DA" w14:textId="0133E686" w:rsidR="00970400" w:rsidRPr="0022475E" w:rsidRDefault="00970400" w:rsidP="0022475E">
      <w:pPr>
        <w:tabs>
          <w:tab w:val="left" w:pos="6878"/>
          <w:tab w:val="right" w:pos="10466"/>
        </w:tabs>
        <w:jc w:val="center"/>
        <w:rPr>
          <w:rFonts w:ascii="Eras Medium ITC" w:hAnsi="Eras Medium ITC" w:cs="Leelawadee UI"/>
          <w:b/>
          <w:sz w:val="22"/>
        </w:rPr>
      </w:pPr>
      <w:r w:rsidRPr="0022475E">
        <w:rPr>
          <w:rFonts w:ascii="Eras Medium ITC" w:hAnsi="Eras Medium ITC" w:cs="Leelawadee UI"/>
          <w:b/>
          <w:sz w:val="22"/>
        </w:rPr>
        <w:t xml:space="preserve">Dotyczy: </w:t>
      </w:r>
      <w:r w:rsidRPr="00265EE3">
        <w:rPr>
          <w:rFonts w:ascii="Verdana" w:hAnsi="Verdana" w:cs="Leelawadee UI"/>
          <w:b/>
          <w:i/>
          <w:sz w:val="22"/>
        </w:rPr>
        <w:t>WYTRZ</w:t>
      </w:r>
      <w:r w:rsidRPr="00265EE3">
        <w:rPr>
          <w:rFonts w:ascii="Verdana" w:hAnsi="Verdana" w:cs="Calibri"/>
          <w:b/>
          <w:i/>
          <w:sz w:val="22"/>
        </w:rPr>
        <w:t>ĄSARKA Z INKUBATOREM</w:t>
      </w:r>
      <w:r w:rsidRPr="0022475E">
        <w:rPr>
          <w:rFonts w:ascii="Eras Medium ITC" w:hAnsi="Eras Medium ITC" w:cs="Leelawadee UI"/>
          <w:b/>
          <w:sz w:val="22"/>
        </w:rPr>
        <w:t xml:space="preserve">  szt – 1</w:t>
      </w:r>
    </w:p>
    <w:p w14:paraId="6FE9FC45" w14:textId="77777777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14:paraId="7E7FE24B" w14:textId="77777777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14:paraId="0B194193" w14:textId="77777777" w:rsidR="00970400" w:rsidRDefault="00970400" w:rsidP="00970400">
      <w:pPr>
        <w:tabs>
          <w:tab w:val="left" w:pos="6878"/>
          <w:tab w:val="right" w:pos="10466"/>
        </w:tabs>
        <w:rPr>
          <w:rFonts w:cs="Calibri"/>
          <w:b/>
        </w:rPr>
      </w:pPr>
      <w:r>
        <w:rPr>
          <w:rFonts w:ascii="Eras Medium ITC" w:hAnsi="Eras Medium ITC" w:cs="Leelawadee UI"/>
          <w:b/>
        </w:rPr>
        <w:t>Zamawiaj</w:t>
      </w:r>
      <w:r>
        <w:rPr>
          <w:rFonts w:cs="Calibri"/>
          <w:b/>
        </w:rPr>
        <w:t xml:space="preserve">ący: </w:t>
      </w:r>
      <w:r>
        <w:rPr>
          <w:rFonts w:ascii="Arial" w:hAnsi="Arial" w:cs="Arial"/>
          <w:color w:val="454545"/>
          <w:shd w:val="clear" w:color="auto" w:fill="F0F0F2"/>
        </w:rPr>
        <w:t>SPZOZ Szpital Uniwersytecki w Krakowie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ul. </w:t>
      </w:r>
      <w:r w:rsidRPr="00265EE3">
        <w:rPr>
          <w:rFonts w:ascii="Arial" w:hAnsi="Arial" w:cs="Arial"/>
          <w:color w:val="454545"/>
          <w:shd w:val="clear" w:color="auto" w:fill="F0F0F2"/>
          <w:lang w:val="pl-PL"/>
        </w:rPr>
        <w:t>Kopernika</w:t>
      </w:r>
      <w:r>
        <w:rPr>
          <w:rFonts w:ascii="Arial" w:hAnsi="Arial" w:cs="Arial"/>
          <w:color w:val="454545"/>
          <w:shd w:val="clear" w:color="auto" w:fill="F0F0F2"/>
        </w:rPr>
        <w:t xml:space="preserve"> 36, 31-501 Kraków</w:t>
      </w:r>
      <w:r>
        <w:rPr>
          <w:rFonts w:ascii="Arial" w:hAnsi="Arial" w:cs="Arial"/>
          <w:color w:val="454545"/>
        </w:rPr>
        <w:br/>
      </w:r>
      <w:r>
        <w:rPr>
          <w:rFonts w:ascii="Arial" w:hAnsi="Arial" w:cs="Arial"/>
          <w:color w:val="454545"/>
          <w:shd w:val="clear" w:color="auto" w:fill="F0F0F2"/>
        </w:rPr>
        <w:t xml:space="preserve">                      NIP: 675-11-99-442</w:t>
      </w:r>
    </w:p>
    <w:p w14:paraId="62F54E49" w14:textId="7D263C12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14:paraId="3EDB8842" w14:textId="07072BD0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tbl>
      <w:tblPr>
        <w:tblStyle w:val="Tabela-Siatka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970400" w:rsidRPr="00FD7B11" w14:paraId="0DF850E8" w14:textId="77777777" w:rsidTr="00085CA0">
        <w:tc>
          <w:tcPr>
            <w:tcW w:w="8188" w:type="dxa"/>
          </w:tcPr>
          <w:p w14:paraId="634CA239" w14:textId="77777777" w:rsidR="00970400" w:rsidRPr="00FD7B11" w:rsidRDefault="00970400" w:rsidP="00085CA0">
            <w:pPr>
              <w:rPr>
                <w:b/>
                <w:bCs/>
                <w:sz w:val="22"/>
                <w:szCs w:val="22"/>
              </w:rPr>
            </w:pPr>
            <w:r w:rsidRPr="00FD7B11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  <w:lang w:val="pl-PL"/>
              </w:rPr>
              <w:t>OGÓLNE:</w:t>
            </w:r>
          </w:p>
        </w:tc>
      </w:tr>
      <w:tr w:rsidR="00970400" w:rsidRPr="00FD7B11" w14:paraId="03C25C03" w14:textId="77777777" w:rsidTr="00085CA0">
        <w:tc>
          <w:tcPr>
            <w:tcW w:w="8188" w:type="dxa"/>
          </w:tcPr>
          <w:p w14:paraId="0A4492DA" w14:textId="77777777" w:rsidR="00970400" w:rsidRPr="00FD7B11" w:rsidRDefault="00970400" w:rsidP="00085CA0">
            <w:pPr>
              <w:pStyle w:val="Akapitzlist"/>
              <w:ind w:left="0"/>
              <w:jc w:val="left"/>
              <w:rPr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Urządzeni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>a</w:t>
            </w:r>
            <w:r w:rsidRPr="00FD7B11">
              <w:rPr>
                <w:rFonts w:cs="Arial"/>
                <w:sz w:val="22"/>
                <w:szCs w:val="22"/>
              </w:rPr>
              <w:t xml:space="preserve"> będące wyrob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>ami</w:t>
            </w:r>
            <w:r w:rsidRPr="00FD7B11">
              <w:rPr>
                <w:rFonts w:cs="Arial"/>
                <w:sz w:val="22"/>
                <w:szCs w:val="22"/>
              </w:rPr>
              <w:t xml:space="preserve"> medycznym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>i, posiadające znak zgodności CE</w:t>
            </w:r>
          </w:p>
        </w:tc>
      </w:tr>
      <w:tr w:rsidR="00970400" w:rsidRPr="00FD7B11" w14:paraId="7897D065" w14:textId="77777777" w:rsidTr="00085CA0">
        <w:tc>
          <w:tcPr>
            <w:tcW w:w="8188" w:type="dxa"/>
          </w:tcPr>
          <w:p w14:paraId="52509603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970400" w:rsidRPr="00FD7B11" w14:paraId="157AC9D6" w14:textId="77777777" w:rsidTr="00085CA0">
        <w:tc>
          <w:tcPr>
            <w:tcW w:w="8188" w:type="dxa"/>
          </w:tcPr>
          <w:p w14:paraId="7322B4B0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D7B11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INKUBATOR DEDYKOWANY DO PRZECHOWYWANIA PŁYTEK KRWI KKP:</w:t>
            </w:r>
          </w:p>
        </w:tc>
      </w:tr>
      <w:tr w:rsidR="00970400" w:rsidRPr="00FD7B11" w14:paraId="1DCD70B4" w14:textId="77777777" w:rsidTr="00085CA0">
        <w:tc>
          <w:tcPr>
            <w:tcW w:w="8188" w:type="dxa"/>
          </w:tcPr>
          <w:p w14:paraId="229DE100" w14:textId="4D250B56" w:rsidR="00970400" w:rsidRPr="00FD7B11" w:rsidRDefault="00970400" w:rsidP="00970400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MAX w</w:t>
            </w:r>
            <w:r w:rsidRPr="00FD7B11">
              <w:rPr>
                <w:sz w:val="22"/>
                <w:szCs w:val="22"/>
                <w:lang w:val="pl-PL"/>
              </w:rPr>
              <w:t xml:space="preserve">ymiary zewnętrzne (szer. x wys. x gł.) </w:t>
            </w:r>
            <w:r>
              <w:rPr>
                <w:sz w:val="22"/>
                <w:szCs w:val="22"/>
                <w:lang w:val="pl-PL"/>
              </w:rPr>
              <w:t>68</w:t>
            </w:r>
            <w:r w:rsidRPr="00FD7B11">
              <w:rPr>
                <w:sz w:val="22"/>
                <w:szCs w:val="22"/>
                <w:lang w:val="pl-PL"/>
              </w:rPr>
              <w:t xml:space="preserve"> x </w:t>
            </w:r>
            <w:r>
              <w:rPr>
                <w:sz w:val="22"/>
                <w:szCs w:val="22"/>
                <w:lang w:val="pl-PL"/>
              </w:rPr>
              <w:t>80</w:t>
            </w:r>
            <w:r w:rsidRPr="00FD7B11">
              <w:rPr>
                <w:sz w:val="22"/>
                <w:szCs w:val="22"/>
                <w:lang w:val="pl-PL"/>
              </w:rPr>
              <w:t xml:space="preserve"> x </w:t>
            </w:r>
            <w:r>
              <w:rPr>
                <w:sz w:val="22"/>
                <w:szCs w:val="22"/>
                <w:lang w:val="pl-PL"/>
              </w:rPr>
              <w:t>78</w:t>
            </w:r>
            <w:r w:rsidRPr="00FD7B11">
              <w:rPr>
                <w:sz w:val="22"/>
                <w:szCs w:val="22"/>
                <w:lang w:val="pl-PL"/>
              </w:rPr>
              <w:t xml:space="preserve"> cm</w:t>
            </w:r>
          </w:p>
        </w:tc>
      </w:tr>
      <w:tr w:rsidR="00970400" w:rsidRPr="00FD7B11" w14:paraId="00052C57" w14:textId="77777777" w:rsidTr="00085CA0">
        <w:tc>
          <w:tcPr>
            <w:tcW w:w="8188" w:type="dxa"/>
          </w:tcPr>
          <w:p w14:paraId="6D69699A" w14:textId="740F841A" w:rsidR="00970400" w:rsidRPr="00FD7B11" w:rsidRDefault="00970400" w:rsidP="00970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-PL"/>
              </w:rPr>
              <w:t>MAX w</w:t>
            </w:r>
            <w:r w:rsidRPr="00FD7B11">
              <w:rPr>
                <w:sz w:val="22"/>
                <w:szCs w:val="22"/>
                <w:lang w:val="pl-PL"/>
              </w:rPr>
              <w:t xml:space="preserve">ymiary wewnętrzne (szer. x wys. x gł.) </w:t>
            </w:r>
            <w:r>
              <w:rPr>
                <w:sz w:val="22"/>
                <w:szCs w:val="22"/>
                <w:lang w:val="pl-PL"/>
              </w:rPr>
              <w:t>62</w:t>
            </w:r>
            <w:r w:rsidRPr="00FD7B11">
              <w:rPr>
                <w:sz w:val="22"/>
                <w:szCs w:val="22"/>
                <w:lang w:val="pl-PL"/>
              </w:rPr>
              <w:t xml:space="preserve"> x </w:t>
            </w:r>
            <w:r>
              <w:rPr>
                <w:sz w:val="22"/>
                <w:szCs w:val="22"/>
                <w:lang w:val="pl-PL"/>
              </w:rPr>
              <w:t>51</w:t>
            </w:r>
            <w:r w:rsidRPr="00FD7B11">
              <w:rPr>
                <w:sz w:val="22"/>
                <w:szCs w:val="22"/>
                <w:lang w:val="pl-PL"/>
              </w:rPr>
              <w:t xml:space="preserve"> x </w:t>
            </w:r>
            <w:r>
              <w:rPr>
                <w:sz w:val="22"/>
                <w:szCs w:val="22"/>
                <w:lang w:val="pl-PL"/>
              </w:rPr>
              <w:t>50</w:t>
            </w:r>
            <w:r w:rsidRPr="00FD7B11">
              <w:rPr>
                <w:sz w:val="22"/>
                <w:szCs w:val="22"/>
                <w:lang w:val="pl-PL"/>
              </w:rPr>
              <w:t xml:space="preserve"> cm</w:t>
            </w:r>
          </w:p>
        </w:tc>
      </w:tr>
      <w:tr w:rsidR="00970400" w:rsidRPr="00FD7B11" w14:paraId="6D70BE68" w14:textId="77777777" w:rsidTr="00085CA0">
        <w:tc>
          <w:tcPr>
            <w:tcW w:w="8188" w:type="dxa"/>
          </w:tcPr>
          <w:p w14:paraId="6182AE97" w14:textId="60236649" w:rsidR="00970400" w:rsidRPr="00FD7B11" w:rsidRDefault="00970400" w:rsidP="00970400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MAX w</w:t>
            </w:r>
            <w:r w:rsidRPr="00FD7B11">
              <w:rPr>
                <w:sz w:val="22"/>
                <w:szCs w:val="22"/>
                <w:lang w:val="pl-PL"/>
              </w:rPr>
              <w:t xml:space="preserve">aga </w:t>
            </w:r>
            <w:r>
              <w:rPr>
                <w:sz w:val="22"/>
                <w:szCs w:val="22"/>
                <w:lang w:val="pl-PL"/>
              </w:rPr>
              <w:t>65</w:t>
            </w:r>
            <w:r w:rsidRPr="00FD7B11">
              <w:rPr>
                <w:sz w:val="22"/>
                <w:szCs w:val="22"/>
                <w:lang w:val="pl-PL"/>
              </w:rPr>
              <w:t xml:space="preserve"> kg</w:t>
            </w:r>
          </w:p>
        </w:tc>
      </w:tr>
      <w:tr w:rsidR="00970400" w:rsidRPr="00FD7B11" w14:paraId="1AFA2CDA" w14:textId="77777777" w:rsidTr="00085CA0">
        <w:tc>
          <w:tcPr>
            <w:tcW w:w="8188" w:type="dxa"/>
          </w:tcPr>
          <w:p w14:paraId="19458489" w14:textId="1005AD96" w:rsidR="00970400" w:rsidRPr="00FD7B11" w:rsidRDefault="00970400" w:rsidP="00970400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MAX g</w:t>
            </w:r>
            <w:r w:rsidRPr="00FD7B11">
              <w:rPr>
                <w:sz w:val="22"/>
                <w:szCs w:val="22"/>
                <w:lang w:val="pl-PL"/>
              </w:rPr>
              <w:t xml:space="preserve">łośność </w:t>
            </w:r>
            <w:r>
              <w:rPr>
                <w:sz w:val="22"/>
                <w:szCs w:val="22"/>
                <w:lang w:val="pl-PL"/>
              </w:rPr>
              <w:t>50</w:t>
            </w:r>
            <w:r w:rsidRPr="00FD7B11">
              <w:rPr>
                <w:sz w:val="22"/>
                <w:szCs w:val="22"/>
                <w:lang w:val="pl-PL"/>
              </w:rPr>
              <w:t xml:space="preserve"> DB</w:t>
            </w:r>
            <w:bookmarkStart w:id="0" w:name="_GoBack"/>
            <w:bookmarkEnd w:id="0"/>
          </w:p>
        </w:tc>
      </w:tr>
      <w:tr w:rsidR="00970400" w:rsidRPr="00FD7B11" w14:paraId="6B58EBD6" w14:textId="77777777" w:rsidTr="00085CA0">
        <w:tc>
          <w:tcPr>
            <w:tcW w:w="8188" w:type="dxa"/>
          </w:tcPr>
          <w:p w14:paraId="0A9759B3" w14:textId="77777777" w:rsidR="00970400" w:rsidRPr="00FD7B11" w:rsidRDefault="00970400" w:rsidP="00085CA0">
            <w:pPr>
              <w:rPr>
                <w:sz w:val="22"/>
                <w:szCs w:val="22"/>
                <w:lang w:val="pl-PL"/>
              </w:rPr>
            </w:pPr>
            <w:r w:rsidRPr="00FD7B11">
              <w:rPr>
                <w:sz w:val="22"/>
                <w:szCs w:val="22"/>
                <w:lang w:val="pl-PL"/>
              </w:rPr>
              <w:t>Zużycie energii 1,</w:t>
            </w:r>
            <w:r>
              <w:rPr>
                <w:sz w:val="22"/>
                <w:szCs w:val="22"/>
                <w:lang w:val="pl-PL"/>
              </w:rPr>
              <w:t>5</w:t>
            </w:r>
            <w:r w:rsidRPr="00FD7B11">
              <w:rPr>
                <w:sz w:val="22"/>
                <w:szCs w:val="22"/>
                <w:lang w:val="pl-PL"/>
              </w:rPr>
              <w:t xml:space="preserve"> kWh/dzień</w:t>
            </w:r>
          </w:p>
        </w:tc>
      </w:tr>
      <w:tr w:rsidR="00970400" w:rsidRPr="00FD7B11" w14:paraId="6ADC4E52" w14:textId="77777777" w:rsidTr="00085CA0">
        <w:tc>
          <w:tcPr>
            <w:tcW w:w="8188" w:type="dxa"/>
          </w:tcPr>
          <w:p w14:paraId="4D5C5957" w14:textId="77777777" w:rsidR="00970400" w:rsidRPr="00FD7B11" w:rsidRDefault="00970400" w:rsidP="00085CA0">
            <w:pPr>
              <w:rPr>
                <w:sz w:val="22"/>
                <w:szCs w:val="22"/>
                <w:lang w:val="pl-PL"/>
              </w:rPr>
            </w:pPr>
            <w:r w:rsidRPr="00FD7B11">
              <w:rPr>
                <w:sz w:val="22"/>
                <w:szCs w:val="22"/>
                <w:lang w:val="pl-PL"/>
              </w:rPr>
              <w:t xml:space="preserve">Zakres temperatur pracy od </w:t>
            </w:r>
            <w:r w:rsidRPr="00FD7B11">
              <w:rPr>
                <w:rFonts w:cs="Arial"/>
                <w:sz w:val="22"/>
                <w:szCs w:val="22"/>
              </w:rPr>
              <w:t>+20°C do +</w:t>
            </w:r>
            <w:r w:rsidRPr="00A14F8D">
              <w:rPr>
                <w:rFonts w:cs="Arial"/>
                <w:sz w:val="22"/>
                <w:szCs w:val="22"/>
                <w:lang w:val="pl-PL"/>
              </w:rPr>
              <w:t>35</w:t>
            </w:r>
            <w:r w:rsidRPr="00FD7B11">
              <w:rPr>
                <w:rFonts w:cs="Arial"/>
                <w:sz w:val="22"/>
                <w:szCs w:val="22"/>
              </w:rPr>
              <w:t>°C</w:t>
            </w:r>
          </w:p>
        </w:tc>
      </w:tr>
      <w:tr w:rsidR="00970400" w:rsidRPr="00FD7B11" w14:paraId="71C7D09A" w14:textId="77777777" w:rsidTr="00085CA0">
        <w:tc>
          <w:tcPr>
            <w:tcW w:w="8188" w:type="dxa"/>
          </w:tcPr>
          <w:p w14:paraId="20B59953" w14:textId="37E2D467" w:rsidR="00970400" w:rsidRPr="00FD7B11" w:rsidRDefault="00265EE3" w:rsidP="00085CA0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Wyma</w:t>
            </w:r>
            <w:r w:rsidR="00970400" w:rsidRPr="00FD7B11">
              <w:rPr>
                <w:rFonts w:cs="Arial"/>
                <w:sz w:val="22"/>
                <w:szCs w:val="22"/>
              </w:rPr>
              <w:t>gana temperatura pracy 22°C</w:t>
            </w:r>
            <w:r w:rsidR="00970400" w:rsidRPr="00FD7B1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 w:rsidR="00970400" w:rsidRPr="00FD7B11">
              <w:rPr>
                <w:rFonts w:cs="Arial"/>
                <w:sz w:val="22"/>
                <w:szCs w:val="22"/>
              </w:rPr>
              <w:t>±1°C</w:t>
            </w:r>
          </w:p>
        </w:tc>
      </w:tr>
      <w:tr w:rsidR="00970400" w:rsidRPr="00FD7B11" w14:paraId="5C16BD72" w14:textId="77777777" w:rsidTr="00085CA0">
        <w:tc>
          <w:tcPr>
            <w:tcW w:w="8188" w:type="dxa"/>
          </w:tcPr>
          <w:p w14:paraId="199AA0C7" w14:textId="77777777" w:rsidR="00970400" w:rsidRPr="00FD7B11" w:rsidRDefault="00970400" w:rsidP="00085CA0">
            <w:pPr>
              <w:rPr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Zasilanie 230V, 50-60Hz</w:t>
            </w:r>
          </w:p>
        </w:tc>
      </w:tr>
      <w:tr w:rsidR="00970400" w:rsidRPr="00FD7B11" w14:paraId="01E4DB01" w14:textId="77777777" w:rsidTr="00085CA0">
        <w:tc>
          <w:tcPr>
            <w:tcW w:w="8188" w:type="dxa"/>
          </w:tcPr>
          <w:p w14:paraId="6F6E9F5E" w14:textId="77777777" w:rsidR="00970400" w:rsidRPr="00FD7B11" w:rsidRDefault="00970400" w:rsidP="00085CA0">
            <w:pPr>
              <w:rPr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Powłoka proszkowa odporna na bakterie</w:t>
            </w:r>
          </w:p>
        </w:tc>
      </w:tr>
      <w:tr w:rsidR="00970400" w:rsidRPr="00FD7B11" w14:paraId="2D30A002" w14:textId="77777777" w:rsidTr="00085CA0">
        <w:tc>
          <w:tcPr>
            <w:tcW w:w="8188" w:type="dxa"/>
          </w:tcPr>
          <w:p w14:paraId="43B26099" w14:textId="77777777" w:rsidR="00970400" w:rsidRPr="00FD7B11" w:rsidRDefault="00970400" w:rsidP="00085CA0">
            <w:pPr>
              <w:rPr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Izolacja piankowa przyjazna środowisku wolna od CFC, HFC i HCFC</w:t>
            </w:r>
          </w:p>
        </w:tc>
      </w:tr>
      <w:tr w:rsidR="00970400" w:rsidRPr="00FD7B11" w14:paraId="206E41CB" w14:textId="77777777" w:rsidTr="00085CA0">
        <w:tc>
          <w:tcPr>
            <w:tcW w:w="8188" w:type="dxa"/>
          </w:tcPr>
          <w:p w14:paraId="3D772FB7" w14:textId="77777777" w:rsidR="00970400" w:rsidRPr="00FD7B11" w:rsidRDefault="00970400" w:rsidP="00085CA0">
            <w:pPr>
              <w:rPr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Układ chłodzenia bez gazu chłodniczego – przyjazna środowisku pompa ciepła z wymuszonym obiegiem powietrza</w:t>
            </w:r>
          </w:p>
        </w:tc>
      </w:tr>
      <w:tr w:rsidR="00970400" w:rsidRPr="00FD7B11" w14:paraId="403A5697" w14:textId="77777777" w:rsidTr="00085CA0">
        <w:tc>
          <w:tcPr>
            <w:tcW w:w="8188" w:type="dxa"/>
          </w:tcPr>
          <w:p w14:paraId="40DED912" w14:textId="77777777" w:rsidR="00970400" w:rsidRPr="00FD7B11" w:rsidRDefault="00970400" w:rsidP="00085CA0">
            <w:pPr>
              <w:rPr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 xml:space="preserve">Wewnętrzne zasilanie do 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 xml:space="preserve">kompatybilnej </w:t>
            </w:r>
            <w:r w:rsidRPr="00FD7B11">
              <w:rPr>
                <w:rFonts w:cs="Arial"/>
                <w:sz w:val="22"/>
                <w:szCs w:val="22"/>
              </w:rPr>
              <w:t>wytrząsarki</w:t>
            </w:r>
          </w:p>
        </w:tc>
      </w:tr>
      <w:tr w:rsidR="00970400" w:rsidRPr="00FD7B11" w14:paraId="62530EC7" w14:textId="77777777" w:rsidTr="00085CA0">
        <w:tc>
          <w:tcPr>
            <w:tcW w:w="8188" w:type="dxa"/>
          </w:tcPr>
          <w:p w14:paraId="1918AA89" w14:textId="77777777" w:rsidR="00970400" w:rsidRPr="00FD7B11" w:rsidRDefault="00970400" w:rsidP="00085CA0">
            <w:pPr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Panel kontrolny umieszczony powyżej drzwi urządzenia</w:t>
            </w:r>
          </w:p>
        </w:tc>
      </w:tr>
      <w:tr w:rsidR="00970400" w:rsidRPr="00FD7B11" w14:paraId="1797F541" w14:textId="77777777" w:rsidTr="00085CA0">
        <w:tc>
          <w:tcPr>
            <w:tcW w:w="8188" w:type="dxa"/>
          </w:tcPr>
          <w:p w14:paraId="276ACD4C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Rozbudowany mikroprocesorowy system sterowania wyposażony w kolorowy ekran dotykowy, obejmujący:</w:t>
            </w:r>
          </w:p>
          <w:p w14:paraId="4752B0C1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wyświetlanie aktualnej temperatury w komorze</w:t>
            </w:r>
          </w:p>
          <w:p w14:paraId="4A53B547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wyświetlanie bieżącego stanu alarmowego</w:t>
            </w:r>
          </w:p>
          <w:p w14:paraId="085E447B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wyświetlanie niezatwierdzonych alarmów</w:t>
            </w:r>
          </w:p>
          <w:p w14:paraId="2375D470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ustawienia chronione hasłem</w:t>
            </w:r>
          </w:p>
          <w:p w14:paraId="7A63978A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alarm zasilania</w:t>
            </w:r>
          </w:p>
          <w:p w14:paraId="59B97494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alarm otwartych drzwi</w:t>
            </w:r>
          </w:p>
          <w:p w14:paraId="3ABA3DE3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sz w:val="22"/>
                <w:szCs w:val="22"/>
                <w:lang w:val="pl-PL"/>
              </w:rPr>
            </w:pPr>
            <w:r w:rsidRPr="00FD7B11">
              <w:rPr>
                <w:rFonts w:cs="Arial"/>
                <w:sz w:val="22"/>
                <w:szCs w:val="22"/>
              </w:rPr>
              <w:t>alarm zbyt niskiej i zbyt wysokiej temperatury</w:t>
            </w:r>
          </w:p>
          <w:p w14:paraId="15E50B6E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sz w:val="22"/>
                <w:szCs w:val="22"/>
                <w:lang w:val="pl-PL"/>
              </w:rPr>
              <w:t>alarm informujący, że k</w:t>
            </w:r>
            <w:r w:rsidRPr="00FD7B11">
              <w:rPr>
                <w:sz w:val="22"/>
                <w:szCs w:val="22"/>
              </w:rPr>
              <w:t xml:space="preserve">arta pamięci SD </w:t>
            </w:r>
            <w:r w:rsidRPr="00FD7B11">
              <w:rPr>
                <w:sz w:val="22"/>
                <w:szCs w:val="22"/>
                <w:lang w:val="pl-PL"/>
              </w:rPr>
              <w:t xml:space="preserve">do zapisu danych </w:t>
            </w:r>
            <w:r w:rsidRPr="00FD7B11">
              <w:rPr>
                <w:sz w:val="22"/>
                <w:szCs w:val="22"/>
              </w:rPr>
              <w:t>jest blisko końca pojemności</w:t>
            </w:r>
            <w:r w:rsidRPr="00FD7B11">
              <w:rPr>
                <w:sz w:val="22"/>
                <w:szCs w:val="22"/>
                <w:lang w:val="pl-PL"/>
              </w:rPr>
              <w:t xml:space="preserve"> lub jest pełna</w:t>
            </w:r>
          </w:p>
          <w:p w14:paraId="0EF425E6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graficzny wykres temperatury w komorze z ostatnich 24 godzin</w:t>
            </w:r>
          </w:p>
          <w:p w14:paraId="475E9F1A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awaryjne zasilanie akumulatorowe pozwalające na pracę ekranu wraz z funkcjami alarmowymi do 18 godzin</w:t>
            </w:r>
          </w:p>
          <w:p w14:paraId="140A8B47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alarm niskiego poziomu baterii zasilania awaryjnego</w:t>
            </w:r>
          </w:p>
          <w:p w14:paraId="738DECAB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kontrola i monitorowanie pracy podłączonej wytrząsarki w zakresie jej ruchu (prędkość i liczba cykli) oraz statusu połączenia</w:t>
            </w:r>
          </w:p>
          <w:p w14:paraId="26BD6012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sz w:val="22"/>
                <w:szCs w:val="22"/>
                <w:lang w:val="pl-PL"/>
              </w:rPr>
            </w:pPr>
            <w:r w:rsidRPr="00FD7B11">
              <w:rPr>
                <w:rFonts w:cs="Arial"/>
                <w:sz w:val="22"/>
                <w:szCs w:val="22"/>
              </w:rPr>
              <w:t>możliwość zgrania gromadzonych danych do pamięci USB</w:t>
            </w:r>
          </w:p>
          <w:p w14:paraId="4A1B676F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sz w:val="22"/>
                <w:szCs w:val="22"/>
                <w:lang w:val="pl-PL"/>
              </w:rPr>
            </w:pPr>
            <w:r w:rsidRPr="00FD7B11">
              <w:rPr>
                <w:sz w:val="22"/>
                <w:szCs w:val="22"/>
                <w:lang w:val="pl-PL"/>
              </w:rPr>
              <w:t xml:space="preserve">możliwość wyciszenia aktywnych alarmów za pomocą jednej ikony na ekranie głównym; wartość nastawialna w zakresie 1-60 minut </w:t>
            </w:r>
          </w:p>
          <w:p w14:paraId="185BDF73" w14:textId="77777777" w:rsidR="00970400" w:rsidRPr="00FD7B11" w:rsidRDefault="00970400" w:rsidP="00085CA0">
            <w:pPr>
              <w:pStyle w:val="Akapitzlist"/>
              <w:numPr>
                <w:ilvl w:val="1"/>
                <w:numId w:val="1"/>
              </w:numPr>
              <w:ind w:left="400"/>
              <w:rPr>
                <w:rFonts w:cs="Arial"/>
                <w:sz w:val="22"/>
                <w:szCs w:val="22"/>
              </w:rPr>
            </w:pPr>
            <w:r w:rsidRPr="00FD7B11">
              <w:rPr>
                <w:sz w:val="22"/>
                <w:szCs w:val="22"/>
                <w:lang w:val="pl-PL"/>
              </w:rPr>
              <w:t>możliwość ustawienia jasności wyświetlacza</w:t>
            </w:r>
          </w:p>
        </w:tc>
      </w:tr>
      <w:tr w:rsidR="00970400" w:rsidRPr="00FD7B11" w14:paraId="487B4A89" w14:textId="77777777" w:rsidTr="00085CA0">
        <w:tc>
          <w:tcPr>
            <w:tcW w:w="8188" w:type="dxa"/>
          </w:tcPr>
          <w:p w14:paraId="3BA8741D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Automatyczny system stop/start zatrzymujący wytrząsarkę w momencie otwarcia drzwi i automatycznie przywracającej prac</w:t>
            </w:r>
            <w:r>
              <w:rPr>
                <w:rFonts w:cs="Arial"/>
                <w:sz w:val="22"/>
                <w:szCs w:val="22"/>
              </w:rPr>
              <w:t>ę</w:t>
            </w:r>
            <w:r w:rsidRPr="00FD7B11">
              <w:rPr>
                <w:rFonts w:cs="Arial"/>
                <w:sz w:val="22"/>
                <w:szCs w:val="22"/>
              </w:rPr>
              <w:t xml:space="preserve"> po zamknięciu drzwi</w:t>
            </w:r>
          </w:p>
        </w:tc>
      </w:tr>
      <w:tr w:rsidR="00970400" w:rsidRPr="00FD7B11" w14:paraId="785EB853" w14:textId="77777777" w:rsidTr="00085CA0">
        <w:tc>
          <w:tcPr>
            <w:tcW w:w="8188" w:type="dxa"/>
          </w:tcPr>
          <w:p w14:paraId="3CE746FB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lastRenderedPageBreak/>
              <w:t>Tarczkowy rejestrator temperatury:</w:t>
            </w:r>
          </w:p>
          <w:p w14:paraId="0F9AE387" w14:textId="77777777" w:rsidR="00970400" w:rsidRPr="00FD7B11" w:rsidRDefault="00970400" w:rsidP="00085CA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bez użytku tuszu, z zastosowaniem papieru wrażliwego na nacisk</w:t>
            </w:r>
          </w:p>
          <w:p w14:paraId="44176B70" w14:textId="77777777" w:rsidR="00970400" w:rsidRPr="00FD7B11" w:rsidRDefault="00970400" w:rsidP="00085CA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zakres 0° do +35°C</w:t>
            </w:r>
          </w:p>
          <w:p w14:paraId="518186C5" w14:textId="77777777" w:rsidR="00970400" w:rsidRPr="00FD7B11" w:rsidRDefault="00970400" w:rsidP="00085CA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napęd elektroniczny</w:t>
            </w:r>
          </w:p>
          <w:p w14:paraId="711C20A9" w14:textId="77777777" w:rsidR="00970400" w:rsidRPr="00FD7B11" w:rsidRDefault="00970400" w:rsidP="00085CA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 xml:space="preserve">backup baterii zapewniający ciągłe działanie </w:t>
            </w:r>
          </w:p>
          <w:p w14:paraId="5F1DDF37" w14:textId="77777777" w:rsidR="00970400" w:rsidRPr="00FD7B11" w:rsidRDefault="00970400" w:rsidP="00085CA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przyciski membranowe umożliwiające zmianę tarczki i kalibrację</w:t>
            </w:r>
          </w:p>
          <w:p w14:paraId="18092982" w14:textId="77777777" w:rsidR="00970400" w:rsidRPr="00FD7B11" w:rsidRDefault="00970400" w:rsidP="00085CA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wskaźnik naładowania baterii</w:t>
            </w:r>
          </w:p>
          <w:p w14:paraId="328A229D" w14:textId="77777777" w:rsidR="00970400" w:rsidRPr="00FD7B11" w:rsidRDefault="00970400" w:rsidP="00085CA0">
            <w:pPr>
              <w:pStyle w:val="Akapitzlist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czujnik temperatury wykonany ze stali nierdzewnej</w:t>
            </w:r>
          </w:p>
        </w:tc>
      </w:tr>
      <w:tr w:rsidR="00970400" w:rsidRPr="00FD7B11" w14:paraId="6FF29677" w14:textId="77777777" w:rsidTr="00085CA0">
        <w:tc>
          <w:tcPr>
            <w:tcW w:w="8188" w:type="dxa"/>
          </w:tcPr>
          <w:p w14:paraId="64D23971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sz w:val="22"/>
                <w:szCs w:val="22"/>
              </w:rPr>
              <w:t>Półprzewodnikowy system termoelektryczny</w:t>
            </w:r>
          </w:p>
        </w:tc>
      </w:tr>
      <w:tr w:rsidR="00970400" w:rsidRPr="00FD7B11" w14:paraId="6D7E652D" w14:textId="77777777" w:rsidTr="00085CA0">
        <w:tc>
          <w:tcPr>
            <w:tcW w:w="8188" w:type="dxa"/>
          </w:tcPr>
          <w:p w14:paraId="48833B15" w14:textId="77777777" w:rsidR="00970400" w:rsidRPr="00FD7B11" w:rsidRDefault="00970400" w:rsidP="00085CA0">
            <w:pPr>
              <w:pStyle w:val="Akapitzlist"/>
              <w:ind w:left="0"/>
              <w:rPr>
                <w:sz w:val="22"/>
                <w:szCs w:val="22"/>
              </w:rPr>
            </w:pPr>
            <w:r w:rsidRPr="00C57F58">
              <w:rPr>
                <w:sz w:val="22"/>
                <w:szCs w:val="22"/>
              </w:rPr>
              <w:t>Drzwi odsuwane (nie na zawias)</w:t>
            </w:r>
          </w:p>
        </w:tc>
      </w:tr>
      <w:tr w:rsidR="00970400" w:rsidRPr="00FD7B11" w14:paraId="7F1496CC" w14:textId="77777777" w:rsidTr="00085CA0">
        <w:tc>
          <w:tcPr>
            <w:tcW w:w="8188" w:type="dxa"/>
          </w:tcPr>
          <w:p w14:paraId="24FC534E" w14:textId="77777777" w:rsidR="00970400" w:rsidRPr="00FD7B11" w:rsidRDefault="00970400" w:rsidP="00085CA0">
            <w:pPr>
              <w:pStyle w:val="Akapitzlist"/>
              <w:ind w:left="0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FD7B11">
              <w:rPr>
                <w:b/>
                <w:bCs/>
                <w:i/>
                <w:iCs/>
                <w:sz w:val="22"/>
                <w:szCs w:val="22"/>
                <w:u w:val="single"/>
              </w:rPr>
              <w:t>KOMPATYBILNA WYTRZĄSARKA</w:t>
            </w: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DO PŁYTEK KRWI KKP</w:t>
            </w:r>
            <w:r w:rsidRPr="00FD7B11">
              <w:rPr>
                <w:b/>
                <w:bCs/>
                <w:i/>
                <w:iCs/>
                <w:sz w:val="22"/>
                <w:szCs w:val="22"/>
                <w:u w:val="single"/>
              </w:rPr>
              <w:t>:</w:t>
            </w:r>
          </w:p>
        </w:tc>
      </w:tr>
      <w:tr w:rsidR="00970400" w:rsidRPr="00FD7B11" w14:paraId="54A348D7" w14:textId="77777777" w:rsidTr="00085CA0">
        <w:tc>
          <w:tcPr>
            <w:tcW w:w="8188" w:type="dxa"/>
          </w:tcPr>
          <w:p w14:paraId="53EA0A8B" w14:textId="77777777" w:rsidR="00970400" w:rsidRPr="00FD7B11" w:rsidRDefault="00970400" w:rsidP="00085CA0">
            <w:pPr>
              <w:pStyle w:val="Akapitzlist"/>
              <w:ind w:left="0"/>
              <w:rPr>
                <w:sz w:val="22"/>
                <w:szCs w:val="22"/>
                <w:u w:val="single"/>
                <w:lang w:val="pl-PL"/>
              </w:rPr>
            </w:pPr>
            <w:r w:rsidRPr="00FD7B11">
              <w:rPr>
                <w:rFonts w:cs="Arial"/>
                <w:sz w:val="22"/>
                <w:szCs w:val="22"/>
              </w:rPr>
              <w:t xml:space="preserve">Pojemność: </w:t>
            </w:r>
            <w:r>
              <w:rPr>
                <w:rFonts w:cs="Arial"/>
                <w:sz w:val="22"/>
                <w:szCs w:val="22"/>
              </w:rPr>
              <w:t>16</w:t>
            </w:r>
            <w:r w:rsidRPr="00FD7B11">
              <w:rPr>
                <w:rFonts w:cs="Arial"/>
                <w:sz w:val="22"/>
                <w:szCs w:val="22"/>
              </w:rPr>
              <w:t xml:space="preserve"> pojemników z aferezy lub </w:t>
            </w:r>
            <w:r>
              <w:rPr>
                <w:rFonts w:cs="Arial"/>
                <w:sz w:val="22"/>
                <w:szCs w:val="22"/>
              </w:rPr>
              <w:t>48</w:t>
            </w:r>
            <w:r w:rsidRPr="00FD7B11">
              <w:rPr>
                <w:rFonts w:cs="Arial"/>
                <w:sz w:val="22"/>
                <w:szCs w:val="22"/>
              </w:rPr>
              <w:t xml:space="preserve"> pojemników standardowych</w:t>
            </w:r>
          </w:p>
        </w:tc>
      </w:tr>
      <w:tr w:rsidR="00970400" w:rsidRPr="00FD7B11" w14:paraId="6706C154" w14:textId="77777777" w:rsidTr="00085CA0">
        <w:tc>
          <w:tcPr>
            <w:tcW w:w="8188" w:type="dxa"/>
          </w:tcPr>
          <w:p w14:paraId="172E51D9" w14:textId="6DEC410B" w:rsidR="00970400" w:rsidRPr="00FD7B11" w:rsidRDefault="00970400" w:rsidP="0097040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 xml:space="preserve">MAX 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>Wymiary (</w:t>
            </w:r>
            <w:r>
              <w:rPr>
                <w:rFonts w:cs="Arial"/>
                <w:sz w:val="22"/>
                <w:szCs w:val="22"/>
                <w:lang w:val="pl-PL"/>
              </w:rPr>
              <w:t>szer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 xml:space="preserve">. x </w:t>
            </w:r>
            <w:r>
              <w:rPr>
                <w:rFonts w:cs="Arial"/>
                <w:sz w:val="22"/>
                <w:szCs w:val="22"/>
                <w:lang w:val="pl-PL"/>
              </w:rPr>
              <w:t>wys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 xml:space="preserve">. x gł.): </w:t>
            </w:r>
            <w:r>
              <w:rPr>
                <w:rFonts w:cs="Arial"/>
                <w:sz w:val="22"/>
                <w:szCs w:val="22"/>
                <w:lang w:val="pl-PL"/>
              </w:rPr>
              <w:t>47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 xml:space="preserve"> x </w:t>
            </w:r>
            <w:r>
              <w:rPr>
                <w:rFonts w:cs="Arial"/>
                <w:sz w:val="22"/>
                <w:szCs w:val="22"/>
                <w:lang w:val="pl-PL"/>
              </w:rPr>
              <w:t>38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 xml:space="preserve"> x </w:t>
            </w:r>
            <w:r>
              <w:rPr>
                <w:rFonts w:cs="Arial"/>
                <w:sz w:val="22"/>
                <w:szCs w:val="22"/>
                <w:lang w:val="pl-PL"/>
              </w:rPr>
              <w:t>38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cs="Arial"/>
                <w:sz w:val="22"/>
                <w:szCs w:val="22"/>
                <w:lang w:val="pl-PL"/>
              </w:rPr>
              <w:t>cm</w:t>
            </w:r>
          </w:p>
        </w:tc>
      </w:tr>
      <w:tr w:rsidR="00970400" w:rsidRPr="00FD7B11" w14:paraId="1DE75E03" w14:textId="77777777" w:rsidTr="00085CA0">
        <w:tc>
          <w:tcPr>
            <w:tcW w:w="8188" w:type="dxa"/>
          </w:tcPr>
          <w:p w14:paraId="0933A902" w14:textId="71534C25" w:rsidR="00970400" w:rsidRPr="00FD7B11" w:rsidRDefault="00970400" w:rsidP="0097040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pl-PL"/>
              </w:rPr>
              <w:t>MAX w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 xml:space="preserve">aga: </w:t>
            </w:r>
            <w:r>
              <w:rPr>
                <w:rFonts w:cs="Arial"/>
                <w:sz w:val="22"/>
                <w:szCs w:val="22"/>
                <w:lang w:val="pl-PL"/>
              </w:rPr>
              <w:t>25</w:t>
            </w:r>
            <w:r w:rsidRPr="00FD7B11">
              <w:rPr>
                <w:rFonts w:cs="Arial"/>
                <w:sz w:val="22"/>
                <w:szCs w:val="22"/>
                <w:lang w:val="pl-PL"/>
              </w:rPr>
              <w:t xml:space="preserve"> kg</w:t>
            </w:r>
          </w:p>
        </w:tc>
      </w:tr>
      <w:tr w:rsidR="00970400" w:rsidRPr="00FD7B11" w14:paraId="519EB133" w14:textId="77777777" w:rsidTr="00085CA0">
        <w:tc>
          <w:tcPr>
            <w:tcW w:w="8188" w:type="dxa"/>
          </w:tcPr>
          <w:p w14:paraId="500E59FA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Zasilanie 230V, 50-60Hz</w:t>
            </w:r>
          </w:p>
        </w:tc>
      </w:tr>
      <w:tr w:rsidR="00970400" w:rsidRPr="00FD7B11" w14:paraId="482516BA" w14:textId="77777777" w:rsidTr="00085CA0">
        <w:tc>
          <w:tcPr>
            <w:tcW w:w="8188" w:type="dxa"/>
          </w:tcPr>
          <w:p w14:paraId="5000C226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Zużycie energii: 0,</w:t>
            </w:r>
            <w:r>
              <w:rPr>
                <w:rFonts w:cs="Arial"/>
                <w:sz w:val="22"/>
                <w:szCs w:val="22"/>
              </w:rPr>
              <w:t>27</w:t>
            </w:r>
            <w:r w:rsidRPr="00FD7B11">
              <w:rPr>
                <w:rFonts w:cs="Arial"/>
                <w:sz w:val="22"/>
                <w:szCs w:val="22"/>
              </w:rPr>
              <w:t xml:space="preserve"> kWh/dzień</w:t>
            </w:r>
          </w:p>
        </w:tc>
      </w:tr>
      <w:tr w:rsidR="00970400" w:rsidRPr="00FD7B11" w14:paraId="75E21B7E" w14:textId="77777777" w:rsidTr="00085CA0">
        <w:tc>
          <w:tcPr>
            <w:tcW w:w="8188" w:type="dxa"/>
          </w:tcPr>
          <w:p w14:paraId="51E5BF20" w14:textId="4D81FA53" w:rsidR="00970400" w:rsidRPr="00FD7B11" w:rsidRDefault="00970400" w:rsidP="0097040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MAX g</w:t>
            </w:r>
            <w:r w:rsidRPr="00FD7B11">
              <w:rPr>
                <w:rFonts w:cs="Arial"/>
                <w:sz w:val="22"/>
                <w:szCs w:val="22"/>
              </w:rPr>
              <w:t xml:space="preserve">łośność: </w:t>
            </w:r>
            <w:r>
              <w:rPr>
                <w:rFonts w:cs="Arial"/>
                <w:sz w:val="22"/>
                <w:szCs w:val="22"/>
                <w:lang w:val="pl-PL"/>
              </w:rPr>
              <w:t>50</w:t>
            </w:r>
            <w:r w:rsidRPr="00FD7B11">
              <w:rPr>
                <w:rFonts w:cs="Arial"/>
                <w:sz w:val="22"/>
                <w:szCs w:val="22"/>
              </w:rPr>
              <w:t xml:space="preserve"> dB</w:t>
            </w:r>
          </w:p>
        </w:tc>
      </w:tr>
      <w:tr w:rsidR="00970400" w:rsidRPr="00FD7B11" w14:paraId="52331D89" w14:textId="77777777" w:rsidTr="00085CA0">
        <w:tc>
          <w:tcPr>
            <w:tcW w:w="8188" w:type="dxa"/>
          </w:tcPr>
          <w:p w14:paraId="7E45AE0D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Przycisk ON/OFF</w:t>
            </w:r>
          </w:p>
        </w:tc>
      </w:tr>
      <w:tr w:rsidR="00970400" w:rsidRPr="00FD7B11" w14:paraId="553DA872" w14:textId="77777777" w:rsidTr="00085CA0">
        <w:tc>
          <w:tcPr>
            <w:tcW w:w="8188" w:type="dxa"/>
          </w:tcPr>
          <w:p w14:paraId="0E00F181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Alarm dźwiękowy i wizualny braku zasilania oraz braku ruchu</w:t>
            </w:r>
          </w:p>
        </w:tc>
      </w:tr>
      <w:tr w:rsidR="00970400" w:rsidRPr="00FD7B11" w14:paraId="317C834E" w14:textId="77777777" w:rsidTr="00085CA0">
        <w:tc>
          <w:tcPr>
            <w:tcW w:w="8188" w:type="dxa"/>
          </w:tcPr>
          <w:p w14:paraId="3973FB4D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sz w:val="22"/>
                <w:szCs w:val="22"/>
                <w:lang w:val="pl-PL"/>
              </w:rPr>
              <w:t xml:space="preserve">Możliwość </w:t>
            </w:r>
            <w:r w:rsidRPr="00FD7B11">
              <w:rPr>
                <w:sz w:val="22"/>
                <w:szCs w:val="22"/>
              </w:rPr>
              <w:t>wyb</w:t>
            </w:r>
            <w:r w:rsidRPr="00FD7B11">
              <w:rPr>
                <w:sz w:val="22"/>
                <w:szCs w:val="22"/>
                <w:lang w:val="pl-PL"/>
              </w:rPr>
              <w:t>oru</w:t>
            </w:r>
            <w:r w:rsidRPr="00FD7B11">
              <w:rPr>
                <w:sz w:val="22"/>
                <w:szCs w:val="22"/>
              </w:rPr>
              <w:t xml:space="preserve"> głośnoś</w:t>
            </w:r>
            <w:r w:rsidRPr="00FD7B11">
              <w:rPr>
                <w:sz w:val="22"/>
                <w:szCs w:val="22"/>
                <w:lang w:val="pl-PL"/>
              </w:rPr>
              <w:t>ci</w:t>
            </w:r>
            <w:r w:rsidRPr="00FD7B11">
              <w:rPr>
                <w:sz w:val="22"/>
                <w:szCs w:val="22"/>
              </w:rPr>
              <w:t xml:space="preserve"> alarmu i opóźnieni</w:t>
            </w:r>
            <w:r w:rsidRPr="00FD7B11">
              <w:rPr>
                <w:sz w:val="22"/>
                <w:szCs w:val="22"/>
                <w:lang w:val="pl-PL"/>
              </w:rPr>
              <w:t>a</w:t>
            </w:r>
            <w:r w:rsidRPr="00FD7B11">
              <w:rPr>
                <w:sz w:val="22"/>
                <w:szCs w:val="22"/>
              </w:rPr>
              <w:t xml:space="preserve"> alarmu</w:t>
            </w:r>
            <w:r w:rsidRPr="00FD7B11">
              <w:rPr>
                <w:sz w:val="22"/>
                <w:szCs w:val="22"/>
                <w:lang w:val="pl-PL"/>
              </w:rPr>
              <w:t xml:space="preserve"> (w przedziale od ok. 10 sekund do 10 minut)</w:t>
            </w:r>
          </w:p>
        </w:tc>
      </w:tr>
      <w:tr w:rsidR="00970400" w:rsidRPr="00FD7B11" w14:paraId="1747C2D2" w14:textId="77777777" w:rsidTr="00085CA0">
        <w:tc>
          <w:tcPr>
            <w:tcW w:w="8188" w:type="dxa"/>
          </w:tcPr>
          <w:p w14:paraId="10C60202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rFonts w:cs="Arial"/>
                <w:sz w:val="22"/>
                <w:szCs w:val="22"/>
              </w:rPr>
              <w:t>Awaryjne zasilanie akumulatorowe pozwalające na pracę układu alarmowego do 2 godzin</w:t>
            </w:r>
          </w:p>
        </w:tc>
      </w:tr>
      <w:tr w:rsidR="00970400" w:rsidRPr="00FD7B11" w14:paraId="0C0BB522" w14:textId="77777777" w:rsidTr="00085CA0">
        <w:tc>
          <w:tcPr>
            <w:tcW w:w="8188" w:type="dxa"/>
          </w:tcPr>
          <w:p w14:paraId="3709BFB1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t>7</w:t>
            </w:r>
            <w:r w:rsidRPr="00FD7B11">
              <w:rPr>
                <w:rFonts w:cstheme="minorHAnsi"/>
                <w:bCs/>
                <w:color w:val="000000"/>
                <w:sz w:val="22"/>
                <w:szCs w:val="22"/>
              </w:rPr>
              <w:t xml:space="preserve"> wysuwanych i wentylowanych szuflad </w:t>
            </w:r>
            <w:r w:rsidRPr="00FD7B11">
              <w:rPr>
                <w:rFonts w:cstheme="minorHAnsi"/>
                <w:color w:val="000000"/>
                <w:sz w:val="22"/>
                <w:szCs w:val="22"/>
              </w:rPr>
              <w:t>z możliwością regulacji położenia</w:t>
            </w:r>
          </w:p>
        </w:tc>
      </w:tr>
      <w:tr w:rsidR="00970400" w:rsidRPr="00FD7B11" w14:paraId="388EFE96" w14:textId="77777777" w:rsidTr="00085CA0">
        <w:tc>
          <w:tcPr>
            <w:tcW w:w="8188" w:type="dxa"/>
          </w:tcPr>
          <w:p w14:paraId="383085EF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sz w:val="22"/>
                <w:szCs w:val="22"/>
                <w:lang w:val="pl-PL"/>
              </w:rPr>
              <w:t>Fabryczna możliwość włączenia/wyłączenia alarmu wizualnego za pomocą fizycznego przycisku</w:t>
            </w:r>
          </w:p>
        </w:tc>
      </w:tr>
      <w:tr w:rsidR="00970400" w:rsidRPr="00FD7B11" w14:paraId="3074C916" w14:textId="77777777" w:rsidTr="00085CA0">
        <w:tc>
          <w:tcPr>
            <w:tcW w:w="8188" w:type="dxa"/>
          </w:tcPr>
          <w:p w14:paraId="60C99562" w14:textId="77777777" w:rsidR="00970400" w:rsidRPr="00FD7B11" w:rsidRDefault="00970400" w:rsidP="00085CA0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FD7B11">
              <w:rPr>
                <w:rFonts w:cstheme="minorHAnsi"/>
                <w:bCs/>
                <w:color w:val="000000"/>
                <w:sz w:val="22"/>
                <w:szCs w:val="22"/>
              </w:rPr>
              <w:t xml:space="preserve">Zmienna szybkość wytrząsania </w:t>
            </w:r>
            <w:r w:rsidRPr="00FD7B11">
              <w:rPr>
                <w:rFonts w:cstheme="minorHAnsi"/>
                <w:color w:val="000000"/>
                <w:sz w:val="22"/>
                <w:szCs w:val="22"/>
              </w:rPr>
              <w:t>z możliwością regulacji</w:t>
            </w:r>
          </w:p>
        </w:tc>
      </w:tr>
      <w:tr w:rsidR="00970400" w:rsidRPr="00FD7B11" w14:paraId="1111F9E2" w14:textId="77777777" w:rsidTr="00085CA0">
        <w:tc>
          <w:tcPr>
            <w:tcW w:w="8188" w:type="dxa"/>
          </w:tcPr>
          <w:p w14:paraId="0B532DD5" w14:textId="77777777" w:rsidR="00970400" w:rsidRPr="00FD7B11" w:rsidRDefault="00970400" w:rsidP="00085CA0">
            <w:pPr>
              <w:pStyle w:val="Akapitzlist"/>
              <w:ind w:left="0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FD7B11">
              <w:rPr>
                <w:sz w:val="22"/>
                <w:szCs w:val="22"/>
                <w:lang w:val="pl-PL"/>
              </w:rPr>
              <w:t>Fabryczne uchwyty do półek (uchwyty w komplecie) z miejscem na etykietę</w:t>
            </w:r>
          </w:p>
        </w:tc>
      </w:tr>
      <w:tr w:rsidR="00970400" w:rsidRPr="00FD7B11" w14:paraId="55BF01DF" w14:textId="77777777" w:rsidTr="00085CA0">
        <w:tc>
          <w:tcPr>
            <w:tcW w:w="8188" w:type="dxa"/>
          </w:tcPr>
          <w:p w14:paraId="79ABFABC" w14:textId="77777777" w:rsidR="00970400" w:rsidRPr="00FD7B11" w:rsidRDefault="00970400" w:rsidP="00085CA0">
            <w:pPr>
              <w:pStyle w:val="Akapitzlist"/>
              <w:ind w:left="0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FD7B11">
              <w:rPr>
                <w:sz w:val="22"/>
                <w:szCs w:val="22"/>
                <w:lang w:val="pl-PL"/>
              </w:rPr>
              <w:t>Wytrząsanie nastawialne w zakresie 40-80 ruchów / min.</w:t>
            </w:r>
          </w:p>
        </w:tc>
      </w:tr>
      <w:tr w:rsidR="00970400" w:rsidRPr="00FD7B11" w14:paraId="6E8F7C73" w14:textId="77777777" w:rsidTr="00085CA0">
        <w:tc>
          <w:tcPr>
            <w:tcW w:w="8188" w:type="dxa"/>
          </w:tcPr>
          <w:p w14:paraId="1BB7A05B" w14:textId="77777777" w:rsidR="00970400" w:rsidRPr="00FD7B11" w:rsidRDefault="00970400" w:rsidP="00085CA0">
            <w:pPr>
              <w:pStyle w:val="Akapitzlist"/>
              <w:ind w:left="0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FD7B11">
              <w:rPr>
                <w:sz w:val="22"/>
                <w:szCs w:val="22"/>
                <w:lang w:val="pl-PL"/>
              </w:rPr>
              <w:t>Wyposażona w port komunikacyjny</w:t>
            </w:r>
          </w:p>
        </w:tc>
      </w:tr>
    </w:tbl>
    <w:p w14:paraId="4A179BBF" w14:textId="77777777" w:rsidR="00970400" w:rsidRPr="00DD60AD" w:rsidRDefault="00970400" w:rsidP="00970400">
      <w:pPr>
        <w:pStyle w:val="Akapitzlist"/>
        <w:tabs>
          <w:tab w:val="left" w:pos="6878"/>
          <w:tab w:val="right" w:pos="10466"/>
        </w:tabs>
        <w:ind w:left="1440"/>
        <w:rPr>
          <w:rFonts w:ascii="Eras Medium ITC" w:hAnsi="Eras Medium ITC" w:cs="Leelawadee UI"/>
          <w:b/>
        </w:rPr>
      </w:pPr>
    </w:p>
    <w:p w14:paraId="06BED56B" w14:textId="77777777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Oferta powinna zawiera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>Okres gwarancji, informacje o przegl</w:t>
      </w:r>
      <w:r w:rsidRPr="00DD60AD">
        <w:rPr>
          <w:rFonts w:cs="Calibri"/>
        </w:rPr>
        <w:t>ą</w:t>
      </w:r>
      <w:r w:rsidRPr="00DD60AD">
        <w:rPr>
          <w:rFonts w:ascii="Eras Medium ITC" w:hAnsi="Eras Medium ITC" w:cs="Calibri"/>
        </w:rPr>
        <w:t>dach technicznych</w:t>
      </w:r>
      <w:r>
        <w:rPr>
          <w:rFonts w:ascii="Eras Medium ITC" w:hAnsi="Eras Medium ITC" w:cs="Calibri"/>
        </w:rPr>
        <w:t xml:space="preserve"> </w:t>
      </w:r>
    </w:p>
    <w:p w14:paraId="620E13FB" w14:textId="77777777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Wa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no</w:t>
      </w:r>
      <w:r>
        <w:rPr>
          <w:rFonts w:cs="Calibri"/>
          <w:b/>
        </w:rPr>
        <w:t>ść</w:t>
      </w:r>
      <w:r>
        <w:rPr>
          <w:rFonts w:ascii="Eras Medium ITC" w:hAnsi="Eras Medium ITC" w:cs="Calibri"/>
          <w:b/>
        </w:rPr>
        <w:t xml:space="preserve"> oferty:</w:t>
      </w:r>
      <w:r>
        <w:rPr>
          <w:rFonts w:ascii="Eras Medium ITC" w:hAnsi="Eras Medium ITC" w:cs="Calibri"/>
        </w:rPr>
        <w:t xml:space="preserve"> Minimum 30 dni.</w:t>
      </w:r>
    </w:p>
    <w:p w14:paraId="5121612B" w14:textId="77777777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Preferowany termin płatno</w:t>
      </w:r>
      <w:r>
        <w:rPr>
          <w:rFonts w:cs="Calibri"/>
          <w:b/>
        </w:rPr>
        <w:t>ś</w:t>
      </w:r>
      <w:r>
        <w:rPr>
          <w:rFonts w:ascii="Eras Medium ITC" w:hAnsi="Eras Medium ITC" w:cs="Calibri"/>
          <w:b/>
        </w:rPr>
        <w:t>ci:</w:t>
      </w:r>
      <w:r>
        <w:rPr>
          <w:rFonts w:ascii="Eras Medium ITC" w:hAnsi="Eras Medium ITC" w:cs="Calibri"/>
        </w:rPr>
        <w:t xml:space="preserve"> 60 dni.</w:t>
      </w:r>
    </w:p>
    <w:p w14:paraId="0899986C" w14:textId="77777777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Miejsce dostawy:</w:t>
      </w:r>
      <w:r>
        <w:rPr>
          <w:rFonts w:ascii="Eras Medium ITC" w:hAnsi="Eras Medium ITC" w:cs="Calibri"/>
        </w:rPr>
        <w:t xml:space="preserve"> Szpital Uniwersytecki w Krakowie ul. Jakubowskiego 2, </w:t>
      </w:r>
    </w:p>
    <w:p w14:paraId="07792CFF" w14:textId="77777777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Calibri"/>
          <w:b/>
        </w:rPr>
        <w:t>Termin składania oferty:</w:t>
      </w:r>
      <w:r>
        <w:rPr>
          <w:rFonts w:ascii="Eras Medium ITC" w:hAnsi="Eras Medium ITC" w:cs="Calibri"/>
        </w:rPr>
        <w:t xml:space="preserve"> 11-04-2025</w:t>
      </w:r>
    </w:p>
    <w:p w14:paraId="4EBFEA3C" w14:textId="5DDFDB80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Ofert</w:t>
      </w:r>
      <w:r>
        <w:rPr>
          <w:rFonts w:cs="Calibri"/>
          <w:b/>
        </w:rPr>
        <w:t>ę</w:t>
      </w:r>
      <w:r>
        <w:rPr>
          <w:rFonts w:ascii="Eras Medium ITC" w:hAnsi="Eras Medium ITC" w:cs="Calibri"/>
          <w:b/>
        </w:rPr>
        <w:t xml:space="preserve"> nale</w:t>
      </w:r>
      <w:r>
        <w:rPr>
          <w:rFonts w:cs="Calibri"/>
          <w:b/>
        </w:rPr>
        <w:t>ż</w:t>
      </w:r>
      <w:r>
        <w:rPr>
          <w:rFonts w:ascii="Eras Medium ITC" w:hAnsi="Eras Medium ITC" w:cs="Calibri"/>
          <w:b/>
        </w:rPr>
        <w:t>y przesła</w:t>
      </w:r>
      <w:r>
        <w:rPr>
          <w:rFonts w:cs="Calibri"/>
          <w:b/>
        </w:rPr>
        <w:t>ć</w:t>
      </w:r>
      <w:r>
        <w:rPr>
          <w:rFonts w:ascii="Eras Medium ITC" w:hAnsi="Eras Medium ITC" w:cs="Calibri"/>
          <w:b/>
        </w:rPr>
        <w:t xml:space="preserve"> na adres mail </w:t>
      </w:r>
      <w:r w:rsidR="0022475E">
        <w:rPr>
          <w:rFonts w:ascii="Eras Medium ITC" w:hAnsi="Eras Medium ITC" w:cs="Calibri"/>
          <w:b/>
        </w:rPr>
        <w:t xml:space="preserve"> do dnia 22-04-2025</w:t>
      </w:r>
    </w:p>
    <w:p w14:paraId="560B0753" w14:textId="77777777" w:rsidR="00970400" w:rsidRDefault="00970400" w:rsidP="00970400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</w:p>
    <w:p w14:paraId="3389D118" w14:textId="77777777" w:rsidR="00970400" w:rsidRDefault="00970400" w:rsidP="00970400">
      <w:pPr>
        <w:tabs>
          <w:tab w:val="left" w:pos="6878"/>
          <w:tab w:val="right" w:pos="10466"/>
        </w:tabs>
        <w:jc w:val="center"/>
        <w:rPr>
          <w:rFonts w:ascii="Eras Medium ITC" w:hAnsi="Eras Medium ITC" w:cs="Calibri"/>
          <w:b/>
        </w:rPr>
      </w:pPr>
      <w:r>
        <w:rPr>
          <w:rFonts w:ascii="Eras Medium ITC" w:hAnsi="Eras Medium ITC" w:cs="Calibri"/>
          <w:b/>
        </w:rPr>
        <w:t>alewandowska@su.krakow.pl</w:t>
      </w:r>
    </w:p>
    <w:p w14:paraId="492762A1" w14:textId="77777777" w:rsidR="00970400" w:rsidRDefault="00970400" w:rsidP="00970400"/>
    <w:p w14:paraId="4228D71C" w14:textId="33D12C42" w:rsidR="00970400" w:rsidRDefault="00970400">
      <w:pPr>
        <w:rPr>
          <w:sz w:val="22"/>
          <w:szCs w:val="22"/>
        </w:rPr>
      </w:pPr>
    </w:p>
    <w:p w14:paraId="7A9BA6B5" w14:textId="77777777" w:rsidR="00970400" w:rsidRPr="00FD7B11" w:rsidRDefault="00970400">
      <w:pPr>
        <w:rPr>
          <w:sz w:val="22"/>
          <w:szCs w:val="22"/>
        </w:rPr>
      </w:pPr>
    </w:p>
    <w:sectPr w:rsidR="00970400" w:rsidRPr="00FD7B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5285D" w14:textId="77777777" w:rsidR="002E030A" w:rsidRDefault="002E030A" w:rsidP="00970400">
      <w:r>
        <w:separator/>
      </w:r>
    </w:p>
  </w:endnote>
  <w:endnote w:type="continuationSeparator" w:id="0">
    <w:p w14:paraId="294F5CF4" w14:textId="77777777" w:rsidR="002E030A" w:rsidRDefault="002E030A" w:rsidP="0097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F2CD5" w14:textId="77777777" w:rsidR="002E030A" w:rsidRDefault="002E030A" w:rsidP="00970400">
      <w:r>
        <w:separator/>
      </w:r>
    </w:p>
  </w:footnote>
  <w:footnote w:type="continuationSeparator" w:id="0">
    <w:p w14:paraId="761F3955" w14:textId="77777777" w:rsidR="002E030A" w:rsidRDefault="002E030A" w:rsidP="0097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4C47A1"/>
    <w:multiLevelType w:val="singleLevel"/>
    <w:tmpl w:val="C94C47A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29069BF"/>
    <w:multiLevelType w:val="multilevel"/>
    <w:tmpl w:val="329069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4E"/>
    <w:rsid w:val="000539AE"/>
    <w:rsid w:val="000C322F"/>
    <w:rsid w:val="000F127A"/>
    <w:rsid w:val="0022475E"/>
    <w:rsid w:val="0024618A"/>
    <w:rsid w:val="00265EE3"/>
    <w:rsid w:val="002E030A"/>
    <w:rsid w:val="004A158D"/>
    <w:rsid w:val="005E5B26"/>
    <w:rsid w:val="007D4CB8"/>
    <w:rsid w:val="008740BC"/>
    <w:rsid w:val="008C520A"/>
    <w:rsid w:val="00970400"/>
    <w:rsid w:val="009B2F92"/>
    <w:rsid w:val="00A14F8D"/>
    <w:rsid w:val="00B46597"/>
    <w:rsid w:val="00BD1B07"/>
    <w:rsid w:val="00C57F58"/>
    <w:rsid w:val="00CD03AB"/>
    <w:rsid w:val="00CD7D08"/>
    <w:rsid w:val="00E5354E"/>
    <w:rsid w:val="00FA01A6"/>
    <w:rsid w:val="00FD7B11"/>
    <w:rsid w:val="08E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FD520"/>
  <w15:docId w15:val="{397BE92F-05E1-4B4F-8684-6B062F64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rsid w:val="00970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0400"/>
    <w:rPr>
      <w:lang w:val="en-US" w:eastAsia="zh-CN"/>
    </w:rPr>
  </w:style>
  <w:style w:type="paragraph" w:styleId="Stopka">
    <w:name w:val="footer"/>
    <w:basedOn w:val="Normalny"/>
    <w:link w:val="StopkaZnak"/>
    <w:rsid w:val="00970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400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6626-8F5E-422B-81C4-216453A2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Lewandowska</cp:lastModifiedBy>
  <cp:revision>8</cp:revision>
  <dcterms:created xsi:type="dcterms:W3CDTF">2025-03-11T08:23:00Z</dcterms:created>
  <dcterms:modified xsi:type="dcterms:W3CDTF">2025-04-15T12:14:00Z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977ABB95820847C98F121151FE46EF0E_12</vt:lpwstr>
  </property>
</Properties>
</file>