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F07423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Część 2 </w:t>
            </w:r>
            <w:bookmarkStart w:id="0" w:name="_Hlk517809184"/>
            <w:bookmarkStart w:id="1" w:name="_GoBack"/>
            <w:r>
              <w:rPr>
                <w:rFonts w:cs="Times New Roman"/>
                <w:b/>
              </w:rPr>
              <w:t>Aparaty</w:t>
            </w:r>
            <w:r w:rsidRPr="00F07423">
              <w:rPr>
                <w:rFonts w:cs="Times New Roman"/>
                <w:b/>
              </w:rPr>
              <w:t xml:space="preserve"> do </w:t>
            </w:r>
            <w:proofErr w:type="spellStart"/>
            <w:r w:rsidRPr="00F07423">
              <w:rPr>
                <w:rFonts w:cs="Times New Roman"/>
                <w:b/>
              </w:rPr>
              <w:t>hemofiltracji</w:t>
            </w:r>
            <w:proofErr w:type="spellEnd"/>
            <w:r w:rsidRPr="00F07423">
              <w:rPr>
                <w:rFonts w:cs="Times New Roman"/>
                <w:b/>
              </w:rPr>
              <w:t xml:space="preserve"> / terapii nerkozastępczej   typ. 1 – 9 szt.</w:t>
            </w:r>
            <w:bookmarkEnd w:id="0"/>
            <w:bookmarkEnd w:id="1"/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2114F3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5A4F18" w:rsidRDefault="005A4F18" w:rsidP="005A4F18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5A4F18" w:rsidRPr="00E6764C" w:rsidRDefault="005A4F18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5A4F18">
            <w:pPr>
              <w:rPr>
                <w:color w:val="000000"/>
                <w:sz w:val="22"/>
                <w:szCs w:val="22"/>
              </w:rPr>
            </w:pPr>
            <w:r w:rsidRPr="005A4F18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5A4F18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5A4F18">
              <w:rPr>
                <w:color w:val="000000"/>
                <w:sz w:val="22"/>
                <w:szCs w:val="22"/>
              </w:rPr>
              <w:t xml:space="preserve"> / terapii nerkozastępczej typ.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5A4F18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5A4F18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5A4F18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5A4F18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B93E32" w:rsidTr="00F8436D">
        <w:tc>
          <w:tcPr>
            <w:tcW w:w="14220" w:type="dxa"/>
            <w:shd w:val="clear" w:color="auto" w:fill="F2F2F2" w:themeFill="background1" w:themeFillShade="F2"/>
          </w:tcPr>
          <w:p w:rsidR="00F8436D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ZAMÓWIENIE OPCJONALNE:</w:t>
            </w:r>
          </w:p>
          <w:p w:rsidR="005A4F18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5A4F18" w:rsidRPr="00B93E32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F8436D" w:rsidRPr="00B93E32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D:</w:t>
            </w:r>
            <w:r w:rsidRPr="00B93E3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5A4F18" w:rsidRPr="00E6764C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B93E32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B93E32">
              <w:rPr>
                <w:color w:val="000000"/>
                <w:sz w:val="22"/>
                <w:szCs w:val="22"/>
              </w:rPr>
              <w:t xml:space="preserve"> / terapii nerkozastępczej typ.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E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p w:rsidR="005A4F18" w:rsidRPr="00E6764C" w:rsidRDefault="005A4F18" w:rsidP="005A4F1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5A4F18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Aparat w pełni mobilny, wykorzystuje płyny pobierane z fabrycznych worków.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(CVVH)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wykonywania zabiegu wysokoobjętościowej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(HV – CVVH). Substytucja podawana jednocześnie przed i po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hemofiltrze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hemodializy (CVVHD)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(CVVHDF)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9D3FBC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wykonania zabiegu powolnej ciągłej ultrafiltracji (SCUF) lub</w:t>
            </w:r>
          </w:p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instalacja opcji 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plazmaferezy (PF)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D3FBC">
              <w:rPr>
                <w:rFonts w:ascii="Times New Roman" w:hAnsi="Times New Roman" w:cs="Times New Roman"/>
              </w:rPr>
              <w:t>w okresie gwa</w:t>
            </w:r>
            <w:r>
              <w:rPr>
                <w:rFonts w:ascii="Times New Roman" w:hAnsi="Times New Roman" w:cs="Times New Roman"/>
              </w:rPr>
              <w:t>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</w:t>
            </w:r>
            <w:r>
              <w:rPr>
                <w:rFonts w:ascii="Times New Roman" w:hAnsi="Times New Roman" w:cs="Times New Roman"/>
              </w:rPr>
              <w:t xml:space="preserve">nania zabiegu hemoperfuzji (HP)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D3FBC">
              <w:rPr>
                <w:rFonts w:ascii="Times New Roman" w:hAnsi="Times New Roman" w:cs="Times New Roman"/>
              </w:rPr>
              <w:t>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Graficzny,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Bateria, która w przypadku braku zasilania sieciowego, zapewni pracę aparatu[min] - podać czas podtrzymania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napToGri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Ultrafiltracja netto 0-990 ml/godz.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płynu substytucyjnego (10-160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dializatu (10-80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Dwa indywidualne systemy do podgrzewania płynu substytucyjnego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 i dializatu z możliwością wyłączenia w trakcie zabiegu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 pkt</w:t>
            </w:r>
          </w:p>
          <w:p w:rsidR="009E7AA6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Regulacja przepływu pompy krwi (10-500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Kasetowy system drenów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wielokrotnej wymiany samego filtra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w trakcie zabiegu, bez konieczności wymiany całej kasety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F07423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System bilansujący: cztery niezależne wagi do płynów dializacyjnych, substytucyjnych, osocza, </w:t>
            </w:r>
            <w:proofErr w:type="spellStart"/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ultrafiltratu</w:t>
            </w:r>
            <w:proofErr w:type="spellEnd"/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,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529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74475" w:rsidP="00360086">
            <w:pPr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Dokładność ważenia – min. 1 [g]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tak – 5 pkt</w:t>
            </w:r>
          </w:p>
          <w:p w:rsidR="006A0D8E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Liczba i przeznaczenie pomp  w zależności od trybu pracy (min. substytutu, dializatu, krwi, filtratu)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74475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4 pompy – 0 pkt.,</w:t>
            </w:r>
          </w:p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 xml:space="preserve">więcej niż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74475">
              <w:rPr>
                <w:rFonts w:ascii="Times New Roman" w:hAnsi="Times New Roman" w:cs="Times New Roman"/>
              </w:rPr>
              <w:t>5 pomp – 5 pkt.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Wszystkie pompy zintegrowane na płycie czołowej. Zintegrowane dreny cytrynianu i wapnia z układem krążenia pozaustrojowego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 xml:space="preserve">Możliwość </w:t>
            </w:r>
            <w:proofErr w:type="spellStart"/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antykoagulacji</w:t>
            </w:r>
            <w:proofErr w:type="spellEnd"/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 xml:space="preserve"> cytrynianowej co najmniej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w zabiegach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674475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Możliwość poboru płynu dializacyjnego z 4 worków po 5 [l] jednocześnie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Dwa detektory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czasowego odłączenia pacjenta i opcja recyrkulacji na czas przeprowadzenia zabiegu operacyjnego, diagnostyki, badań RTG,TK itp. </w:t>
            </w:r>
          </w:p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Dedykowana funkcja „PRZERWA W ZABIEGU” z możliwością recyrkulacji bez lub ze zwrotem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772AA8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Możliwość prowadzenia terapii typu jednoprzejściowej dializy albuminowej (SPAD) w trybie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Obrotowy ekran dotykowy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Przekątna ekranu min. </w:t>
            </w:r>
            <w:r w:rsidRPr="0057401A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</w:t>
            </w:r>
            <w:r w:rsidR="0057401A" w:rsidRPr="0057401A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0,4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największa wartość – 5 pkt,</w:t>
            </w:r>
          </w:p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wymagane – 0 pkt,</w:t>
            </w:r>
          </w:p>
          <w:p w:rsidR="002B5A95" w:rsidRPr="006A0D8E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wykonywania terapii z membraną  o wysokiej wartości </w:t>
            </w:r>
            <w:r w:rsidRPr="0005403E">
              <w:rPr>
                <w:rFonts w:ascii="Times New Roman" w:hAnsi="Times New Roman" w:cs="Times New Roman"/>
              </w:rPr>
              <w:lastRenderedPageBreak/>
              <w:t>odcięcia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uzyskania wstecznego przepływu krwi w celu udrożnienia dostępu naczyniowego bez konieczności rozłączania układu krążenia pozaustrojowego i płukania cewnika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przejścia w czasie zabiegu w „tryb pielęgnacji” z wyłączonym bilansowaniem i zmniejszonym przepływem krwi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Dwa uchwyty z przodu i z tyłu aparatu ułatwiające przesuwanie/obracanie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 xml:space="preserve">Zamawiający zastrzega, że górną granicą punktacji gwarancji będzie </w:t>
            </w:r>
            <w:r w:rsidRPr="00B8498C">
              <w:rPr>
                <w:color w:val="000000" w:themeColor="text1"/>
                <w:sz w:val="22"/>
                <w:szCs w:val="22"/>
              </w:rPr>
              <w:lastRenderedPageBreak/>
              <w:t>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lastRenderedPageBreak/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3D41B2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3D41B2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3D41B2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3D41B2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B3" w:rsidRDefault="00C726B3" w:rsidP="002B10C5">
      <w:pPr>
        <w:spacing w:after="0" w:line="240" w:lineRule="auto"/>
      </w:pPr>
      <w:r>
        <w:separator/>
      </w:r>
    </w:p>
  </w:endnote>
  <w:endnote w:type="continuationSeparator" w:id="0">
    <w:p w:rsidR="00C726B3" w:rsidRDefault="00C726B3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B2">
          <w:rPr>
            <w:noProof/>
          </w:rPr>
          <w:t>8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B3" w:rsidRDefault="00C726B3" w:rsidP="002B10C5">
      <w:pPr>
        <w:spacing w:after="0" w:line="240" w:lineRule="auto"/>
      </w:pPr>
      <w:r>
        <w:separator/>
      </w:r>
    </w:p>
  </w:footnote>
  <w:footnote w:type="continuationSeparator" w:id="0">
    <w:p w:rsidR="00C726B3" w:rsidRDefault="00C726B3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5E" w:rsidRDefault="00A6725E" w:rsidP="00A6725E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34493C" wp14:editId="0BEA636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25E" w:rsidRDefault="00A6725E" w:rsidP="00A6725E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2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6725E" w:rsidRPr="00E6764C" w:rsidRDefault="00A6725E" w:rsidP="00A6725E">
    <w:pPr>
      <w:pStyle w:val="Tekstpodstawowy"/>
      <w:rPr>
        <w:sz w:val="16"/>
        <w:szCs w:val="16"/>
      </w:rPr>
    </w:pPr>
  </w:p>
  <w:p w:rsidR="004950AC" w:rsidRP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B1C5A"/>
    <w:rsid w:val="000C38A6"/>
    <w:rsid w:val="000E296E"/>
    <w:rsid w:val="00106FA1"/>
    <w:rsid w:val="00125705"/>
    <w:rsid w:val="00126403"/>
    <w:rsid w:val="001346AD"/>
    <w:rsid w:val="00153000"/>
    <w:rsid w:val="00165312"/>
    <w:rsid w:val="00195D24"/>
    <w:rsid w:val="001C5AC0"/>
    <w:rsid w:val="001E3DD1"/>
    <w:rsid w:val="001F741A"/>
    <w:rsid w:val="002114F3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31723C"/>
    <w:rsid w:val="0035006A"/>
    <w:rsid w:val="003502EB"/>
    <w:rsid w:val="00354096"/>
    <w:rsid w:val="003816D4"/>
    <w:rsid w:val="00386BDE"/>
    <w:rsid w:val="003870C0"/>
    <w:rsid w:val="003D41B2"/>
    <w:rsid w:val="00420195"/>
    <w:rsid w:val="00431206"/>
    <w:rsid w:val="00444EC2"/>
    <w:rsid w:val="004537A6"/>
    <w:rsid w:val="004820C3"/>
    <w:rsid w:val="00482C2F"/>
    <w:rsid w:val="004950AC"/>
    <w:rsid w:val="004A3639"/>
    <w:rsid w:val="004A4815"/>
    <w:rsid w:val="004B5E68"/>
    <w:rsid w:val="004F0C7E"/>
    <w:rsid w:val="00505CFB"/>
    <w:rsid w:val="00520FFB"/>
    <w:rsid w:val="00555EC6"/>
    <w:rsid w:val="0055762C"/>
    <w:rsid w:val="0057401A"/>
    <w:rsid w:val="005776D8"/>
    <w:rsid w:val="005942D8"/>
    <w:rsid w:val="00595A76"/>
    <w:rsid w:val="005A233B"/>
    <w:rsid w:val="005A4F18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B6FF0"/>
    <w:rsid w:val="006C132C"/>
    <w:rsid w:val="006E09BB"/>
    <w:rsid w:val="00716F0E"/>
    <w:rsid w:val="00734CA4"/>
    <w:rsid w:val="007475D7"/>
    <w:rsid w:val="00770419"/>
    <w:rsid w:val="00797794"/>
    <w:rsid w:val="007B4693"/>
    <w:rsid w:val="007D2398"/>
    <w:rsid w:val="007D67E6"/>
    <w:rsid w:val="008028E8"/>
    <w:rsid w:val="008235EE"/>
    <w:rsid w:val="00827157"/>
    <w:rsid w:val="00877102"/>
    <w:rsid w:val="008B537E"/>
    <w:rsid w:val="008E4B96"/>
    <w:rsid w:val="009319E1"/>
    <w:rsid w:val="0093379E"/>
    <w:rsid w:val="0096229F"/>
    <w:rsid w:val="0097793F"/>
    <w:rsid w:val="00980A6D"/>
    <w:rsid w:val="00984712"/>
    <w:rsid w:val="009B0ED9"/>
    <w:rsid w:val="009E40EE"/>
    <w:rsid w:val="009E6FC0"/>
    <w:rsid w:val="009E7AA6"/>
    <w:rsid w:val="00A25FF3"/>
    <w:rsid w:val="00A37445"/>
    <w:rsid w:val="00A6725E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93E32"/>
    <w:rsid w:val="00BC410B"/>
    <w:rsid w:val="00BD6659"/>
    <w:rsid w:val="00BE7B7B"/>
    <w:rsid w:val="00C10E44"/>
    <w:rsid w:val="00C2669F"/>
    <w:rsid w:val="00C364FA"/>
    <w:rsid w:val="00C560F8"/>
    <w:rsid w:val="00C62F9D"/>
    <w:rsid w:val="00C64C0B"/>
    <w:rsid w:val="00C726B3"/>
    <w:rsid w:val="00C75220"/>
    <w:rsid w:val="00C95293"/>
    <w:rsid w:val="00CC45DC"/>
    <w:rsid w:val="00CD64E3"/>
    <w:rsid w:val="00D15F1D"/>
    <w:rsid w:val="00D238B9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F0AFB"/>
    <w:rsid w:val="00F07423"/>
    <w:rsid w:val="00F34EF1"/>
    <w:rsid w:val="00F64A43"/>
    <w:rsid w:val="00F65B8E"/>
    <w:rsid w:val="00F8436D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DC29"/>
  <w15:docId w15:val="{EAB982EB-53AF-4AEB-A6B0-C100B1E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34D0-DA52-4DEC-9B69-9D14EFC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</cp:lastModifiedBy>
  <cp:revision>4</cp:revision>
  <cp:lastPrinted>2018-04-03T10:52:00Z</cp:lastPrinted>
  <dcterms:created xsi:type="dcterms:W3CDTF">2018-06-05T09:23:00Z</dcterms:created>
  <dcterms:modified xsi:type="dcterms:W3CDTF">2018-06-26T18:44:00Z</dcterms:modified>
</cp:coreProperties>
</file>