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BBD" w:rsidRPr="00A55A78" w:rsidRDefault="009B23E6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DFP.271.116</w:t>
      </w:r>
      <w:r w:rsidR="00273BBD">
        <w:rPr>
          <w:rFonts w:ascii="Garamond" w:eastAsia="Times New Roman" w:hAnsi="Garamond" w:cs="Times New Roman"/>
          <w:lang w:eastAsia="pl-PL"/>
        </w:rPr>
        <w:t>.2021</w:t>
      </w:r>
      <w:r w:rsidR="00273BBD" w:rsidRPr="00A55A78">
        <w:rPr>
          <w:rFonts w:ascii="Garamond" w:eastAsia="Times New Roman" w:hAnsi="Garamond" w:cs="Times New Roman"/>
          <w:lang w:eastAsia="pl-PL"/>
        </w:rPr>
        <w:t>.LS</w:t>
      </w:r>
    </w:p>
    <w:p w:rsidR="00273BBD" w:rsidRPr="00A55A78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73BBD" w:rsidRPr="00A55A78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A55A78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Informacja o sposobie zadawania pytań</w:t>
      </w:r>
    </w:p>
    <w:p w:rsidR="00273BBD" w:rsidRPr="00A55A78" w:rsidRDefault="00273BBD" w:rsidP="00273BBD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73BBD" w:rsidRPr="00A55A78" w:rsidRDefault="00273BBD" w:rsidP="00273BBD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73BBD" w:rsidRPr="002321CC" w:rsidRDefault="00273BBD" w:rsidP="00273BBD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lang w:eastAsia="pl-PL"/>
        </w:rPr>
      </w:pPr>
      <w:r w:rsidRPr="002321CC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Pr="002321CC">
        <w:rPr>
          <w:rFonts w:ascii="Garamond" w:eastAsia="Calibri" w:hAnsi="Garamond" w:cs="Arial"/>
        </w:rPr>
        <w:t xml:space="preserve">postępowania o udzielenie zamówienia publicznego na </w:t>
      </w:r>
      <w:r w:rsidR="009B23E6">
        <w:rPr>
          <w:rFonts w:ascii="Garamond" w:eastAsia="Calibri" w:hAnsi="Garamond" w:cs="Times New Roman"/>
          <w:b/>
          <w:bCs/>
        </w:rPr>
        <w:t>przebudowę</w:t>
      </w:r>
      <w:bookmarkStart w:id="0" w:name="_GoBack"/>
      <w:bookmarkEnd w:id="0"/>
      <w:r w:rsidR="009B23E6" w:rsidRPr="009B23E6">
        <w:rPr>
          <w:rFonts w:ascii="Garamond" w:eastAsia="Calibri" w:hAnsi="Garamond" w:cs="Times New Roman"/>
          <w:b/>
          <w:bCs/>
        </w:rPr>
        <w:t xml:space="preserve"> budynku zlokalizowanego przy ul. Kopernika 23 w Krakowie w celu utworzenia w poziomie parteru budynku magazynu aptecznego, banku krwi, pracowni diagnostyki biochemicznej i poradni neonatologicznej i ginekologiczno-położniczej wraz z instalacjami wewnętrznymi elektrycznymi, instalacjami </w:t>
      </w:r>
      <w:proofErr w:type="spellStart"/>
      <w:r w:rsidR="009B23E6" w:rsidRPr="009B23E6">
        <w:rPr>
          <w:rFonts w:ascii="Garamond" w:eastAsia="Calibri" w:hAnsi="Garamond" w:cs="Times New Roman"/>
          <w:b/>
          <w:bCs/>
        </w:rPr>
        <w:t>wod-kan</w:t>
      </w:r>
      <w:proofErr w:type="spellEnd"/>
      <w:r w:rsidR="009B23E6" w:rsidRPr="009B23E6">
        <w:rPr>
          <w:rFonts w:ascii="Garamond" w:eastAsia="Calibri" w:hAnsi="Garamond" w:cs="Times New Roman"/>
          <w:b/>
          <w:bCs/>
        </w:rPr>
        <w:t>, c.o. wentylacji mechanicznej i klimatyzacji, wraz z zewnętrznymi czerpniami i wyrzutniami powietrza, instalacjami gazów medycznych kategoria XI, PKOB - klasa 1264 - budynki szpitali i zakładów opieki zdrowotnej</w:t>
      </w:r>
      <w:r w:rsidRPr="002321CC">
        <w:rPr>
          <w:rFonts w:ascii="Garamond" w:eastAsia="Calibri" w:hAnsi="Garamond" w:cs="Times New Roman"/>
          <w:bCs/>
        </w:rPr>
        <w:t>.</w:t>
      </w:r>
    </w:p>
    <w:p w:rsidR="00273BBD" w:rsidRPr="00A55A78" w:rsidRDefault="00273BBD" w:rsidP="00273BBD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273BBD" w:rsidRPr="002321CC" w:rsidRDefault="00273BBD" w:rsidP="00273BBD">
      <w:pPr>
        <w:spacing w:after="0" w:line="360" w:lineRule="auto"/>
        <w:ind w:firstLine="708"/>
        <w:jc w:val="both"/>
        <w:rPr>
          <w:rFonts w:ascii="Calibri" w:eastAsia="Calibri" w:hAnsi="Calibri" w:cs="Times New Roman"/>
          <w:color w:val="000000"/>
        </w:rPr>
      </w:pPr>
      <w:r w:rsidRPr="002321CC">
        <w:rPr>
          <w:rFonts w:ascii="Garamond" w:eastAsia="Calibri" w:hAnsi="Garamond" w:cs="Times New Roman"/>
          <w:color w:val="000000"/>
          <w:lang w:eastAsia="pl-PL"/>
        </w:rPr>
        <w:t xml:space="preserve">Zamawiający informuje, iż sposób korzystania przez wykonawców z Platformy EPZ zgodnie z punktem </w:t>
      </w:r>
      <w:r w:rsidRPr="002321CC">
        <w:rPr>
          <w:rFonts w:ascii="Garamond" w:eastAsia="Calibri" w:hAnsi="Garamond" w:cs="Times New Roman"/>
          <w:color w:val="000000"/>
        </w:rPr>
        <w:t>11.3 SWZ został przedstawiony w Instrukcjach (filmach) użytkowników</w:t>
      </w:r>
      <w:r w:rsidR="007C0765">
        <w:rPr>
          <w:rFonts w:ascii="Garamond" w:eastAsia="Calibri" w:hAnsi="Garamond" w:cs="Times New Roman"/>
          <w:color w:val="000000"/>
        </w:rPr>
        <w:t xml:space="preserve"> Platformy EPZ. Zamawiający </w:t>
      </w:r>
      <w:r w:rsidRPr="002321CC">
        <w:rPr>
          <w:rFonts w:ascii="Garamond" w:eastAsia="Calibri" w:hAnsi="Garamond" w:cs="Times New Roman"/>
          <w:color w:val="000000"/>
        </w:rPr>
        <w:t xml:space="preserve">w szczególności informuje, że </w:t>
      </w:r>
      <w:r w:rsidRPr="002321CC">
        <w:rPr>
          <w:rFonts w:ascii="Garamond" w:eastAsia="Calibri" w:hAnsi="Garamond" w:cs="Times New Roman"/>
          <w:color w:val="000000"/>
          <w:u w:val="single"/>
        </w:rPr>
        <w:t>miejsce do dodawania plików nie jest miejscem przeznaczonym do składania wniosków o wyjaśnienie treści SWZ oraz załączników do tych wniosków</w:t>
      </w:r>
      <w:r w:rsidRPr="002321CC">
        <w:rPr>
          <w:rFonts w:ascii="Garamond" w:eastAsia="Calibri" w:hAnsi="Garamond" w:cs="Times New Roman"/>
          <w:color w:val="000000"/>
        </w:rPr>
        <w:t xml:space="preserve">. Miejscem przeznaczonym do zadawania pytań o wyjaśnienie treści SWZ jest zakładka </w:t>
      </w:r>
      <w:r w:rsidRPr="002321CC">
        <w:rPr>
          <w:rFonts w:ascii="Garamond" w:eastAsia="Calibri" w:hAnsi="Garamond" w:cs="Times New Roman"/>
          <w:color w:val="000000"/>
          <w:u w:val="single"/>
        </w:rPr>
        <w:t>„</w:t>
      </w:r>
      <w:r w:rsidRPr="002321CC">
        <w:rPr>
          <w:rFonts w:ascii="Garamond" w:eastAsia="Calibri" w:hAnsi="Garamond" w:cs="Times New Roman"/>
          <w:b/>
          <w:bCs/>
          <w:color w:val="000000"/>
          <w:u w:val="single"/>
        </w:rPr>
        <w:t>Pytania do SWZ</w:t>
      </w:r>
      <w:r w:rsidRPr="002321CC">
        <w:rPr>
          <w:rFonts w:ascii="Garamond" w:eastAsia="Calibri" w:hAnsi="Garamond" w:cs="Times New Roman"/>
          <w:color w:val="000000"/>
          <w:u w:val="single"/>
        </w:rPr>
        <w:t>”</w:t>
      </w:r>
      <w:r w:rsidRPr="002321CC">
        <w:rPr>
          <w:rFonts w:ascii="Garamond" w:eastAsia="Calibri" w:hAnsi="Garamond" w:cs="Times New Roman"/>
          <w:color w:val="000000"/>
        </w:rPr>
        <w:t>.</w:t>
      </w:r>
    </w:p>
    <w:p w:rsidR="00273BBD" w:rsidRPr="00A55A78" w:rsidRDefault="00273BBD" w:rsidP="00273BBD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73BBD" w:rsidRPr="00A55A78" w:rsidRDefault="00273BBD" w:rsidP="00273BBD"/>
    <w:p w:rsidR="00284FD2" w:rsidRPr="00A55A78" w:rsidRDefault="00284FD2" w:rsidP="00A55A78"/>
    <w:sectPr w:rsidR="00284FD2" w:rsidRPr="00A55A7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364" w:rsidRDefault="00024364" w:rsidP="00E22E7B">
      <w:pPr>
        <w:spacing w:after="0" w:line="240" w:lineRule="auto"/>
      </w:pPr>
      <w:r>
        <w:separator/>
      </w:r>
    </w:p>
  </w:endnote>
  <w:endnote w:type="continuationSeparator" w:id="0">
    <w:p w:rsidR="00024364" w:rsidRDefault="00024364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364" w:rsidRDefault="00024364" w:rsidP="00E22E7B">
      <w:pPr>
        <w:spacing w:after="0" w:line="240" w:lineRule="auto"/>
      </w:pPr>
      <w:r>
        <w:separator/>
      </w:r>
    </w:p>
  </w:footnote>
  <w:footnote w:type="continuationSeparator" w:id="0">
    <w:p w:rsidR="00024364" w:rsidRDefault="00024364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24364"/>
    <w:rsid w:val="00050B3C"/>
    <w:rsid w:val="00074020"/>
    <w:rsid w:val="000B2E90"/>
    <w:rsid w:val="001167FE"/>
    <w:rsid w:val="00145001"/>
    <w:rsid w:val="00217BF4"/>
    <w:rsid w:val="0022029B"/>
    <w:rsid w:val="002401AF"/>
    <w:rsid w:val="00264323"/>
    <w:rsid w:val="00273BBD"/>
    <w:rsid w:val="00284FD2"/>
    <w:rsid w:val="003161CE"/>
    <w:rsid w:val="003454C4"/>
    <w:rsid w:val="003B6BF5"/>
    <w:rsid w:val="003F447D"/>
    <w:rsid w:val="00421030"/>
    <w:rsid w:val="00452867"/>
    <w:rsid w:val="00457884"/>
    <w:rsid w:val="005448A4"/>
    <w:rsid w:val="005648AF"/>
    <w:rsid w:val="005811D8"/>
    <w:rsid w:val="005E5FD5"/>
    <w:rsid w:val="00600795"/>
    <w:rsid w:val="006238B4"/>
    <w:rsid w:val="00637B86"/>
    <w:rsid w:val="006639EB"/>
    <w:rsid w:val="00666E58"/>
    <w:rsid w:val="006A1E0D"/>
    <w:rsid w:val="006D6D6A"/>
    <w:rsid w:val="00755A26"/>
    <w:rsid w:val="007710AA"/>
    <w:rsid w:val="007C0765"/>
    <w:rsid w:val="00862E3A"/>
    <w:rsid w:val="009462F3"/>
    <w:rsid w:val="00957E08"/>
    <w:rsid w:val="00990DB3"/>
    <w:rsid w:val="009A5839"/>
    <w:rsid w:val="009B23E6"/>
    <w:rsid w:val="009B3680"/>
    <w:rsid w:val="009E10D8"/>
    <w:rsid w:val="00A55A78"/>
    <w:rsid w:val="00AA2535"/>
    <w:rsid w:val="00AF6959"/>
    <w:rsid w:val="00B44B9C"/>
    <w:rsid w:val="00B65B76"/>
    <w:rsid w:val="00B760A1"/>
    <w:rsid w:val="00BA67BB"/>
    <w:rsid w:val="00BD1D86"/>
    <w:rsid w:val="00C03926"/>
    <w:rsid w:val="00D12E6F"/>
    <w:rsid w:val="00D43291"/>
    <w:rsid w:val="00D6482F"/>
    <w:rsid w:val="00D855D4"/>
    <w:rsid w:val="00D876BE"/>
    <w:rsid w:val="00DE79F3"/>
    <w:rsid w:val="00E22E7B"/>
    <w:rsid w:val="00E42DD1"/>
    <w:rsid w:val="00E631DB"/>
    <w:rsid w:val="00F80450"/>
    <w:rsid w:val="00F81E4E"/>
    <w:rsid w:val="00F87037"/>
    <w:rsid w:val="00FA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631E7"/>
  <w15:docId w15:val="{0C6B7F8C-B719-4ECB-81D8-6401B0B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BB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5</cp:revision>
  <cp:lastPrinted>2021-07-05T11:13:00Z</cp:lastPrinted>
  <dcterms:created xsi:type="dcterms:W3CDTF">2021-04-30T07:07:00Z</dcterms:created>
  <dcterms:modified xsi:type="dcterms:W3CDTF">2021-11-03T12:36:00Z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