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B957A4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DFP.271.147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483F6C">
        <w:rPr>
          <w:rFonts w:ascii="Garamond" w:eastAsia="Times New Roman" w:hAnsi="Garamond" w:cs="Times New Roman"/>
          <w:lang w:eastAsia="pl-PL"/>
        </w:rPr>
        <w:t>27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CB37C0">
        <w:rPr>
          <w:rFonts w:ascii="Garamond" w:eastAsia="Times New Roman" w:hAnsi="Garamond" w:cs="Times New Roman"/>
          <w:lang w:eastAsia="pl-PL"/>
        </w:rPr>
        <w:t>04</w:t>
      </w:r>
      <w:r w:rsidR="009C2777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E96A39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</w:p>
    <w:p w:rsidR="0008538A" w:rsidRDefault="009C2777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483F6C">
        <w:rPr>
          <w:rFonts w:ascii="Garamond" w:eastAsia="Times New Roman" w:hAnsi="Garamond" w:cs="Times New Roman"/>
          <w:b/>
          <w:lang w:eastAsia="pl-PL"/>
        </w:rPr>
        <w:t>17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483F6C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483F6C">
        <w:rPr>
          <w:rFonts w:ascii="Garamond" w:eastAsia="Times New Roman" w:hAnsi="Garamond" w:cs="Times New Roman"/>
          <w:lang w:eastAsia="pl-PL"/>
        </w:rPr>
        <w:t xml:space="preserve">W związku z powtórzeniem czynności badania i oceny ofert, </w:t>
      </w:r>
      <w:r>
        <w:rPr>
          <w:rFonts w:ascii="Garamond" w:eastAsia="Times New Roman" w:hAnsi="Garamond" w:cs="Times New Roman"/>
          <w:lang w:eastAsia="pl-PL"/>
        </w:rPr>
        <w:t>n</w:t>
      </w:r>
      <w:r w:rsidR="00117E1B" w:rsidRPr="00117E1B">
        <w:rPr>
          <w:rFonts w:ascii="Garamond" w:eastAsia="Times New Roman" w:hAnsi="Garamond" w:cs="Times New Roman"/>
          <w:lang w:eastAsia="pl-PL"/>
        </w:rPr>
        <w:t>a 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B957A4" w:rsidRPr="00487AFA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 xml:space="preserve">dostawę </w:t>
      </w:r>
      <w:r w:rsidR="00B957A4" w:rsidRPr="0048216E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materiałów laparoskopowych stosowanych w chirurgii tkanek miękkich oraz materiałów dla bloku operacyjnego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483F6C" w:rsidRDefault="00117E1B" w:rsidP="00483F6C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tbl>
      <w:tblPr>
        <w:tblW w:w="9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117E1B" w:rsidRPr="00117E1B" w:rsidTr="00483F6C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CB37C0" w:rsidRPr="00117E1B" w:rsidTr="00483F6C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C0" w:rsidRDefault="00CB37C0" w:rsidP="00CB37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A44C9A" w:rsidRDefault="00CB37C0" w:rsidP="00CB37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387D" w:rsidRDefault="0099387D" w:rsidP="00CB37C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99387D">
              <w:rPr>
                <w:rFonts w:ascii="Garamond" w:eastAsia="Calibri" w:hAnsi="Garamond" w:cs="Times New Roman"/>
                <w:color w:val="000000"/>
              </w:rPr>
              <w:t xml:space="preserve">AKME </w:t>
            </w:r>
            <w:proofErr w:type="spellStart"/>
            <w:r w:rsidRPr="0099387D">
              <w:rPr>
                <w:rFonts w:ascii="Garamond" w:eastAsia="Calibri" w:hAnsi="Garamond" w:cs="Times New Roman"/>
                <w:color w:val="000000"/>
              </w:rPr>
              <w:t>Pałejko</w:t>
            </w:r>
            <w:proofErr w:type="spellEnd"/>
            <w:r w:rsidRPr="0099387D">
              <w:rPr>
                <w:rFonts w:ascii="Garamond" w:eastAsia="Calibri" w:hAnsi="Garamond" w:cs="Times New Roman"/>
                <w:color w:val="000000"/>
              </w:rPr>
              <w:t xml:space="preserve"> Sp. j., ul. Poloneza 89B, 02-826 Warszawa</w:t>
            </w:r>
          </w:p>
          <w:p w:rsidR="00CB37C0" w:rsidRPr="0099387D" w:rsidRDefault="0099387D" w:rsidP="00CB37C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99387D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(wcześniej: </w:t>
            </w:r>
            <w:r w:rsidR="00CB37C0" w:rsidRPr="0099387D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AKME Sp. z o. o. Sp. k., ul. Poloneza 89B, 02-826 Warszawa</w:t>
            </w:r>
            <w:r w:rsidRPr="0099387D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4 860,00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</w:t>
      </w:r>
      <w:r w:rsidR="00483F6C">
        <w:rPr>
          <w:rFonts w:ascii="Garamond" w:eastAsia="Calibri" w:hAnsi="Garamond" w:cs="Times New Roman"/>
        </w:rPr>
        <w:t>y</w:t>
      </w:r>
      <w:r w:rsidRPr="00117E1B">
        <w:rPr>
          <w:rFonts w:ascii="Garamond" w:eastAsia="Calibri" w:hAnsi="Garamond" w:cs="Times New Roman"/>
        </w:rPr>
        <w:t>: Zamawiający do</w:t>
      </w:r>
      <w:r w:rsidR="00483F6C">
        <w:rPr>
          <w:rFonts w:ascii="Garamond" w:eastAsia="Calibri" w:hAnsi="Garamond" w:cs="Times New Roman"/>
        </w:rPr>
        <w:t>konał wyboru najkorzystniejszej</w:t>
      </w:r>
      <w:r w:rsidRPr="00117E1B">
        <w:rPr>
          <w:rFonts w:ascii="Garamond" w:eastAsia="Calibri" w:hAnsi="Garamond" w:cs="Times New Roman"/>
        </w:rPr>
        <w:t xml:space="preserve"> ofert</w:t>
      </w:r>
      <w:r w:rsidR="00483F6C">
        <w:rPr>
          <w:rFonts w:ascii="Garamond" w:eastAsia="Calibri" w:hAnsi="Garamond" w:cs="Times New Roman"/>
        </w:rPr>
        <w:t>y</w:t>
      </w:r>
      <w:r w:rsidRPr="00117E1B">
        <w:rPr>
          <w:rFonts w:ascii="Garamond" w:eastAsia="Calibri" w:hAnsi="Garamond" w:cs="Times New Roman"/>
        </w:rPr>
        <w:t xml:space="preserve"> na podstawie kryteriów oceny ofert określonych w specyfikacji istotn</w:t>
      </w:r>
      <w:r w:rsidR="00483F6C">
        <w:rPr>
          <w:rFonts w:ascii="Garamond" w:eastAsia="Calibri" w:hAnsi="Garamond" w:cs="Times New Roman"/>
        </w:rPr>
        <w:t>ych warunków zamówienia. Wybrana oferta otrzymała</w:t>
      </w:r>
      <w:r w:rsidRPr="00117E1B">
        <w:rPr>
          <w:rFonts w:ascii="Garamond" w:eastAsia="Calibri" w:hAnsi="Garamond" w:cs="Times New Roman"/>
        </w:rPr>
        <w:t xml:space="preserve">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483F6C" w:rsidRDefault="00117E1B" w:rsidP="00483F6C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615"/>
        <w:gridCol w:w="1790"/>
      </w:tblGrid>
      <w:tr w:rsidR="00117E1B" w:rsidRPr="00117E1B" w:rsidTr="0099387D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24743" w:rsidRPr="00117E1B" w:rsidTr="0099387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615" w:type="dxa"/>
            <w:vAlign w:val="center"/>
          </w:tcPr>
          <w:p w:rsidR="0099387D" w:rsidRPr="0099387D" w:rsidRDefault="0099387D" w:rsidP="009938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99387D">
              <w:rPr>
                <w:rFonts w:ascii="Garamond" w:eastAsia="Calibri" w:hAnsi="Garamond" w:cs="Times New Roman"/>
                <w:color w:val="000000"/>
              </w:rPr>
              <w:t xml:space="preserve">AKME </w:t>
            </w:r>
            <w:proofErr w:type="spellStart"/>
            <w:r w:rsidRPr="0099387D">
              <w:rPr>
                <w:rFonts w:ascii="Garamond" w:eastAsia="Calibri" w:hAnsi="Garamond" w:cs="Times New Roman"/>
                <w:color w:val="000000"/>
              </w:rPr>
              <w:t>Pałejko</w:t>
            </w:r>
            <w:proofErr w:type="spellEnd"/>
            <w:r w:rsidRPr="0099387D">
              <w:rPr>
                <w:rFonts w:ascii="Garamond" w:eastAsia="Calibri" w:hAnsi="Garamond" w:cs="Times New Roman"/>
                <w:color w:val="000000"/>
              </w:rPr>
              <w:t xml:space="preserve"> Sp. j., ul. Poloneza 89B, 02-826 Warszawa</w:t>
            </w:r>
          </w:p>
          <w:p w:rsidR="00724743" w:rsidRPr="00F2479C" w:rsidRDefault="0099387D" w:rsidP="009938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F2479C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(wcześniej: AKME Sp. z o. o. Sp. k., ul. Poloneza 89B, 02-826 Warszawa)</w:t>
            </w:r>
          </w:p>
        </w:tc>
        <w:tc>
          <w:tcPr>
            <w:tcW w:w="1790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  <w:tr w:rsidR="005765BD" w:rsidRPr="00117E1B" w:rsidTr="0099387D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B53F8E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6615" w:type="dxa"/>
            <w:vAlign w:val="center"/>
          </w:tcPr>
          <w:p w:rsidR="005765BD" w:rsidRDefault="00E96A39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96A39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E96A39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E96A39">
              <w:rPr>
                <w:rFonts w:ascii="Garamond" w:eastAsia="Calibri" w:hAnsi="Garamond" w:cs="Times New Roman"/>
                <w:color w:val="000000"/>
              </w:rPr>
              <w:t xml:space="preserve"> Sp. z o.o. Sp. k.</w:t>
            </w:r>
            <w:r w:rsidR="00724743" w:rsidRPr="00724743">
              <w:rPr>
                <w:rFonts w:ascii="Garamond" w:eastAsia="Calibri" w:hAnsi="Garamond" w:cs="Times New Roman"/>
                <w:color w:val="000000"/>
              </w:rPr>
              <w:t>, ul. Pod Borem 18, 41-808 Zabrze</w:t>
            </w:r>
            <w:bookmarkStart w:id="0" w:name="_GoBack"/>
            <w:bookmarkEnd w:id="0"/>
          </w:p>
        </w:tc>
        <w:tc>
          <w:tcPr>
            <w:tcW w:w="1790" w:type="dxa"/>
            <w:vAlign w:val="center"/>
          </w:tcPr>
          <w:p w:rsidR="005765BD" w:rsidRDefault="00B53F8E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483F6C" w:rsidRDefault="00117E1B" w:rsidP="00483F6C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8637C1" w:rsidRPr="00117E1B" w:rsidTr="00AC5D6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0456B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56B7" w:rsidRPr="00281C0C" w:rsidRDefault="00E96A39" w:rsidP="000456B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0456B7">
              <w:rPr>
                <w:rFonts w:ascii="Garamond" w:eastAsia="Calibri" w:hAnsi="Garamond" w:cs="Times New Roman"/>
              </w:rPr>
              <w:t xml:space="preserve">: </w:t>
            </w:r>
            <w:r w:rsidR="0099387D">
              <w:rPr>
                <w:rFonts w:ascii="Garamond" w:eastAsia="Calibri" w:hAnsi="Garamond" w:cs="Times New Roman"/>
                <w:color w:val="000000"/>
              </w:rPr>
              <w:t xml:space="preserve">AKME </w:t>
            </w:r>
            <w:proofErr w:type="spellStart"/>
            <w:r w:rsidR="0099387D">
              <w:rPr>
                <w:rFonts w:ascii="Garamond" w:eastAsia="Calibri" w:hAnsi="Garamond" w:cs="Times New Roman"/>
                <w:color w:val="000000"/>
              </w:rPr>
              <w:t>Pałejko</w:t>
            </w:r>
            <w:proofErr w:type="spellEnd"/>
            <w:r w:rsidR="0099387D">
              <w:rPr>
                <w:rFonts w:ascii="Garamond" w:eastAsia="Calibri" w:hAnsi="Garamond" w:cs="Times New Roman"/>
                <w:color w:val="000000"/>
              </w:rPr>
              <w:t xml:space="preserve"> Sp. j</w:t>
            </w:r>
            <w:r w:rsidRPr="00E96A39">
              <w:rPr>
                <w:rFonts w:ascii="Garamond" w:eastAsia="Calibri" w:hAnsi="Garamond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0422BB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22BB" w:rsidRPr="00281C0C" w:rsidRDefault="00E96A39" w:rsidP="000422BB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19</w:t>
            </w:r>
            <w:r w:rsidR="000422BB">
              <w:rPr>
                <w:rFonts w:ascii="Garamond" w:eastAsia="Calibri" w:hAnsi="Garamond" w:cs="Times New Roman"/>
              </w:rPr>
              <w:t xml:space="preserve">: </w:t>
            </w:r>
            <w:r w:rsidRPr="00E96A39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E96A39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E96A39">
              <w:rPr>
                <w:rFonts w:ascii="Garamond" w:eastAsia="Calibri" w:hAnsi="Garamond" w:cs="Times New Roman"/>
                <w:color w:val="000000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E96A39" w:rsidP="000422BB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E96A39" w:rsidP="000422B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97,83</w:t>
            </w:r>
          </w:p>
        </w:tc>
      </w:tr>
    </w:tbl>
    <w:p w:rsidR="00796CDC" w:rsidRPr="00483F6C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2"/>
          <w:szCs w:val="12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16B4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="00B53F8E">
        <w:rPr>
          <w:rFonts w:ascii="Garamond" w:eastAsia="Times New Roman" w:hAnsi="Garamond" w:cs="Times New Roman"/>
          <w:lang w:eastAsia="pl-PL"/>
        </w:rPr>
        <w:t xml:space="preserve">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B53F8E">
        <w:rPr>
          <w:rFonts w:ascii="Garamond" w:eastAsia="Times New Roman" w:hAnsi="Garamond" w:cs="Times New Roman"/>
          <w:lang w:eastAsia="pl-PL"/>
        </w:rPr>
        <w:t>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B53F8E">
        <w:rPr>
          <w:rFonts w:ascii="Garamond" w:eastAsia="Times New Roman" w:hAnsi="Garamond" w:cs="Times New Roman"/>
          <w:lang w:eastAsia="pl-PL"/>
        </w:rPr>
        <w:t xml:space="preserve">nie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B53F8E">
        <w:rPr>
          <w:rFonts w:ascii="Garamond" w:eastAsia="Times New Roman" w:hAnsi="Garamond" w:cs="Times New Roman"/>
          <w:lang w:eastAsia="pl-PL"/>
        </w:rPr>
        <w:t>żadnej</w:t>
      </w:r>
      <w:r w:rsidR="00C416B4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B53F8E">
        <w:rPr>
          <w:rFonts w:ascii="Garamond" w:eastAsia="Times New Roman" w:hAnsi="Garamond" w:cs="Times New Roman"/>
          <w:lang w:eastAsia="pl-PL"/>
        </w:rPr>
        <w:t>ferty.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56BD2" w:rsidRPr="00E96A39" w:rsidRDefault="00921B1E" w:rsidP="00E96A39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483F6C">
        <w:rPr>
          <w:rFonts w:ascii="Garamond" w:eastAsia="Times New Roman" w:hAnsi="Garamond" w:cs="Times New Roman"/>
          <w:lang w:eastAsia="pl-PL"/>
        </w:rPr>
        <w:t>W części 17</w:t>
      </w:r>
      <w:r w:rsidR="00E96A39">
        <w:rPr>
          <w:rFonts w:ascii="Garamond" w:eastAsia="Times New Roman" w:hAnsi="Garamond" w:cs="Times New Roman"/>
          <w:lang w:eastAsia="pl-PL"/>
        </w:rPr>
        <w:t xml:space="preserve"> umowa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spr</w:t>
      </w:r>
      <w:r w:rsidR="00E96A39"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</w:t>
      </w:r>
    </w:p>
    <w:sectPr w:rsidR="00556BD2" w:rsidRPr="00E96A39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76" w:rsidRDefault="00943076" w:rsidP="00E22E7B">
      <w:pPr>
        <w:spacing w:after="0" w:line="240" w:lineRule="auto"/>
      </w:pPr>
      <w:r>
        <w:separator/>
      </w:r>
    </w:p>
  </w:endnote>
  <w:endnote w:type="continuationSeparator" w:id="0">
    <w:p w:rsidR="00943076" w:rsidRDefault="0094307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76" w:rsidRDefault="00943076" w:rsidP="00E22E7B">
      <w:pPr>
        <w:spacing w:after="0" w:line="240" w:lineRule="auto"/>
      </w:pPr>
      <w:r>
        <w:separator/>
      </w:r>
    </w:p>
  </w:footnote>
  <w:footnote w:type="continuationSeparator" w:id="0">
    <w:p w:rsidR="00943076" w:rsidRDefault="0094307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422BB"/>
    <w:rsid w:val="00043424"/>
    <w:rsid w:val="000456B7"/>
    <w:rsid w:val="00074020"/>
    <w:rsid w:val="00077594"/>
    <w:rsid w:val="00083740"/>
    <w:rsid w:val="0008538A"/>
    <w:rsid w:val="000A09EE"/>
    <w:rsid w:val="000B2E90"/>
    <w:rsid w:val="000D22F2"/>
    <w:rsid w:val="00117E1B"/>
    <w:rsid w:val="00125A15"/>
    <w:rsid w:val="00184378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A0DB5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70F05"/>
    <w:rsid w:val="00483F6C"/>
    <w:rsid w:val="004A4BF8"/>
    <w:rsid w:val="004B2167"/>
    <w:rsid w:val="004C244F"/>
    <w:rsid w:val="004C3A74"/>
    <w:rsid w:val="005029AD"/>
    <w:rsid w:val="0051241C"/>
    <w:rsid w:val="005207B3"/>
    <w:rsid w:val="00535C77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24743"/>
    <w:rsid w:val="00737BF2"/>
    <w:rsid w:val="007653A0"/>
    <w:rsid w:val="007710AA"/>
    <w:rsid w:val="00782016"/>
    <w:rsid w:val="00796CDC"/>
    <w:rsid w:val="00796D61"/>
    <w:rsid w:val="007A2A09"/>
    <w:rsid w:val="007A2BA1"/>
    <w:rsid w:val="007C17ED"/>
    <w:rsid w:val="007E0DD8"/>
    <w:rsid w:val="007E5AA9"/>
    <w:rsid w:val="007E7784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90925"/>
    <w:rsid w:val="009018A4"/>
    <w:rsid w:val="009025F0"/>
    <w:rsid w:val="00921B1E"/>
    <w:rsid w:val="00922F15"/>
    <w:rsid w:val="00943076"/>
    <w:rsid w:val="00957E08"/>
    <w:rsid w:val="00967AFC"/>
    <w:rsid w:val="00977A09"/>
    <w:rsid w:val="00981BD2"/>
    <w:rsid w:val="00990DB3"/>
    <w:rsid w:val="0099387D"/>
    <w:rsid w:val="00993B8D"/>
    <w:rsid w:val="009A5839"/>
    <w:rsid w:val="009B113C"/>
    <w:rsid w:val="009B3680"/>
    <w:rsid w:val="009B5F8D"/>
    <w:rsid w:val="009C2777"/>
    <w:rsid w:val="009C5CA8"/>
    <w:rsid w:val="009C604F"/>
    <w:rsid w:val="009D1EA8"/>
    <w:rsid w:val="009D6C22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53F8E"/>
    <w:rsid w:val="00B712EE"/>
    <w:rsid w:val="00B746FE"/>
    <w:rsid w:val="00B760A1"/>
    <w:rsid w:val="00B82D4B"/>
    <w:rsid w:val="00B957A4"/>
    <w:rsid w:val="00BA667F"/>
    <w:rsid w:val="00BA67BB"/>
    <w:rsid w:val="00BD1D86"/>
    <w:rsid w:val="00BD397A"/>
    <w:rsid w:val="00BD3EF1"/>
    <w:rsid w:val="00C03926"/>
    <w:rsid w:val="00C03F67"/>
    <w:rsid w:val="00C12FEF"/>
    <w:rsid w:val="00C30B3D"/>
    <w:rsid w:val="00C33DF3"/>
    <w:rsid w:val="00C416B4"/>
    <w:rsid w:val="00C51EB9"/>
    <w:rsid w:val="00C61B30"/>
    <w:rsid w:val="00C66515"/>
    <w:rsid w:val="00C86820"/>
    <w:rsid w:val="00C943CC"/>
    <w:rsid w:val="00CA0355"/>
    <w:rsid w:val="00CA0892"/>
    <w:rsid w:val="00CA5D6A"/>
    <w:rsid w:val="00CA6D18"/>
    <w:rsid w:val="00CA713A"/>
    <w:rsid w:val="00CB0397"/>
    <w:rsid w:val="00CB37C0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55D4"/>
    <w:rsid w:val="00D876BE"/>
    <w:rsid w:val="00D97FD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61837"/>
    <w:rsid w:val="00E631DB"/>
    <w:rsid w:val="00E72DAC"/>
    <w:rsid w:val="00E72E1B"/>
    <w:rsid w:val="00E845ED"/>
    <w:rsid w:val="00E96A39"/>
    <w:rsid w:val="00EA1DFE"/>
    <w:rsid w:val="00EA4F5C"/>
    <w:rsid w:val="00EB16FE"/>
    <w:rsid w:val="00EC6566"/>
    <w:rsid w:val="00ED72E7"/>
    <w:rsid w:val="00F0485D"/>
    <w:rsid w:val="00F20BF9"/>
    <w:rsid w:val="00F2479C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EBC07-AD5B-4F82-801A-60346FB8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2021-04-27T09:40:00Z</cp:lastPrinted>
  <dcterms:created xsi:type="dcterms:W3CDTF">2021-04-27T06:39:00Z</dcterms:created>
  <dcterms:modified xsi:type="dcterms:W3CDTF">2021-04-27T09:40:00Z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