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AF6959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DFP.271.147</w:t>
      </w:r>
      <w:r w:rsidR="00050B3C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E10D8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862E3A" w:rsidRPr="00862E3A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AF6959" w:rsidRPr="00AF6959">
        <w:rPr>
          <w:rFonts w:ascii="Garamond" w:eastAsia="Calibri" w:hAnsi="Garamond" w:cs="Times New Roman"/>
          <w:bCs/>
          <w:sz w:val="20"/>
          <w:szCs w:val="20"/>
        </w:rPr>
        <w:t>materiałów laparoskopowych stosowanych w chirurgii tkanek miękkich oraz materiałów dla bloku operacyjnego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="00DE79F3">
        <w:rPr>
          <w:rFonts w:ascii="Garamond" w:eastAsia="Calibri" w:hAnsi="Garamond" w:cs="Times New Roman"/>
          <w:b/>
          <w:bCs/>
          <w:u w:val="single"/>
        </w:rPr>
        <w:t xml:space="preserve"> do SIWZ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29B" w:rsidRDefault="0022029B" w:rsidP="00E22E7B">
      <w:pPr>
        <w:spacing w:after="0" w:line="240" w:lineRule="auto"/>
      </w:pPr>
      <w:r>
        <w:separator/>
      </w:r>
    </w:p>
  </w:endnote>
  <w:endnote w:type="continuationSeparator" w:id="0">
    <w:p w:rsidR="0022029B" w:rsidRDefault="0022029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29B" w:rsidRDefault="0022029B" w:rsidP="00E22E7B">
      <w:pPr>
        <w:spacing w:after="0" w:line="240" w:lineRule="auto"/>
      </w:pPr>
      <w:r>
        <w:separator/>
      </w:r>
    </w:p>
  </w:footnote>
  <w:footnote w:type="continuationSeparator" w:id="0">
    <w:p w:rsidR="0022029B" w:rsidRDefault="0022029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84FD2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14</cp:revision>
  <cp:lastPrinted>2020-07-20T07:43:00Z</cp:lastPrinted>
  <dcterms:created xsi:type="dcterms:W3CDTF">2020-01-15T08:11:00Z</dcterms:created>
  <dcterms:modified xsi:type="dcterms:W3CDTF">2020-11-09T11:00:00Z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