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5766A2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DFP.271.42</w:t>
      </w:r>
      <w:r w:rsidR="006E0B19">
        <w:rPr>
          <w:rFonts w:ascii="Garamond" w:eastAsia="Times New Roman" w:hAnsi="Garamond" w:cs="Times New Roman"/>
          <w:lang w:eastAsia="pl-PL"/>
        </w:rPr>
        <w:t>.2020</w:t>
      </w:r>
      <w:r>
        <w:rPr>
          <w:rFonts w:ascii="Garamond" w:eastAsia="Times New Roman" w:hAnsi="Garamond" w:cs="Times New Roman"/>
          <w:lang w:eastAsia="pl-PL"/>
        </w:rPr>
        <w:t>.EP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 xml:space="preserve">odczynników do multipleksowego badania umożliwiającego równoczesny ilościowy pomiar stężenia specyficznych </w:t>
      </w:r>
      <w:proofErr w:type="spellStart"/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>IgE</w:t>
      </w:r>
      <w:proofErr w:type="spellEnd"/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 xml:space="preserve"> dla molekularnych składników alergenów oraz ekstraktów </w:t>
      </w:r>
      <w:proofErr w:type="spellStart"/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>alergenowych</w:t>
      </w:r>
      <w:proofErr w:type="spellEnd"/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 xml:space="preserve"> i całkowite stężenie </w:t>
      </w:r>
      <w:proofErr w:type="spellStart"/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>IgE</w:t>
      </w:r>
      <w:proofErr w:type="spellEnd"/>
      <w:r w:rsidR="005766A2" w:rsidRPr="005766A2">
        <w:rPr>
          <w:rFonts w:ascii="Garamond" w:eastAsia="Calibri" w:hAnsi="Garamond" w:cs="Times New Roman"/>
          <w:bCs/>
          <w:sz w:val="20"/>
          <w:szCs w:val="20"/>
        </w:rPr>
        <w:t xml:space="preserve"> wraz z dzierżawą sprzętu niezbędnego do wykonania analizy dla Centrum Alergologii Klinicznej i Środowiskowej pr</w:t>
      </w:r>
      <w:r w:rsidR="008C0B48">
        <w:rPr>
          <w:rFonts w:ascii="Garamond" w:eastAsia="Calibri" w:hAnsi="Garamond" w:cs="Times New Roman"/>
          <w:bCs/>
          <w:sz w:val="20"/>
          <w:szCs w:val="20"/>
        </w:rPr>
        <w:t>zy ul. Botanicznej 3 w </w:t>
      </w:r>
      <w:bookmarkStart w:id="0" w:name="_GoBack"/>
      <w:bookmarkEnd w:id="0"/>
      <w:r w:rsidR="005766A2">
        <w:rPr>
          <w:rFonts w:ascii="Garamond" w:eastAsia="Calibri" w:hAnsi="Garamond" w:cs="Times New Roman"/>
          <w:bCs/>
          <w:sz w:val="20"/>
          <w:szCs w:val="20"/>
        </w:rPr>
        <w:t>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5766A2">
      <w:pPr>
        <w:shd w:val="clear" w:color="auto" w:fill="FFFFFF"/>
        <w:spacing w:after="0" w:line="276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>Zamawiający informuje, iż sposób korzystania przez wykon</w:t>
      </w:r>
      <w:r w:rsidR="005766A2">
        <w:rPr>
          <w:rFonts w:ascii="Garamond" w:eastAsia="Calibri" w:hAnsi="Garamond" w:cs="Times New Roman"/>
          <w:lang w:eastAsia="pl-PL"/>
        </w:rPr>
        <w:t>awców z platformy EPZ zgodnie z </w:t>
      </w:r>
      <w:r w:rsidRPr="00A55A78">
        <w:rPr>
          <w:rFonts w:ascii="Garamond" w:eastAsia="Calibri" w:hAnsi="Garamond" w:cs="Times New Roman"/>
          <w:lang w:eastAsia="pl-PL"/>
        </w:rPr>
        <w:t xml:space="preserve">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58" w:rsidRDefault="00BF4558" w:rsidP="00E22E7B">
      <w:pPr>
        <w:spacing w:after="0" w:line="240" w:lineRule="auto"/>
      </w:pPr>
      <w:r>
        <w:separator/>
      </w:r>
    </w:p>
  </w:endnote>
  <w:endnote w:type="continuationSeparator" w:id="0">
    <w:p w:rsidR="00BF4558" w:rsidRDefault="00BF455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58" w:rsidRDefault="00BF4558" w:rsidP="00E22E7B">
      <w:pPr>
        <w:spacing w:after="0" w:line="240" w:lineRule="auto"/>
      </w:pPr>
      <w:r>
        <w:separator/>
      </w:r>
    </w:p>
  </w:footnote>
  <w:footnote w:type="continuationSeparator" w:id="0">
    <w:p w:rsidR="00BF4558" w:rsidRDefault="00BF455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766A2"/>
    <w:rsid w:val="005811D8"/>
    <w:rsid w:val="00600795"/>
    <w:rsid w:val="00637B86"/>
    <w:rsid w:val="006639EB"/>
    <w:rsid w:val="00666E58"/>
    <w:rsid w:val="006A1E0D"/>
    <w:rsid w:val="006E0B19"/>
    <w:rsid w:val="007710AA"/>
    <w:rsid w:val="007F1E5A"/>
    <w:rsid w:val="00855998"/>
    <w:rsid w:val="008C0B4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BF4558"/>
    <w:rsid w:val="00C0392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445A0"/>
  <w15:docId w15:val="{AEAE3EE1-4A73-44A3-A2D0-6DBA7399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Edyta Prokopiuk</cp:lastModifiedBy>
  <cp:revision>3</cp:revision>
  <cp:lastPrinted>2020-03-18T06:28:00Z</cp:lastPrinted>
  <dcterms:created xsi:type="dcterms:W3CDTF">2020-04-10T07:44:00Z</dcterms:created>
  <dcterms:modified xsi:type="dcterms:W3CDTF">2020-04-10T07:56:00Z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