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5A56E32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71097C">
        <w:rPr>
          <w:rFonts w:ascii="Times New Roman" w:eastAsia="Times New Roman" w:hAnsi="Times New Roman" w:cs="Times New Roman"/>
          <w:lang w:eastAsia="ar-SA"/>
        </w:rPr>
        <w:t>1</w:t>
      </w:r>
      <w:r w:rsidR="00FB0B9A">
        <w:rPr>
          <w:rFonts w:ascii="Times New Roman" w:eastAsia="Times New Roman" w:hAnsi="Times New Roman" w:cs="Times New Roman"/>
          <w:lang w:eastAsia="ar-SA"/>
        </w:rPr>
        <w:t>5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42F7B12C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14879359" w14:textId="77777777" w:rsidR="0071097C" w:rsidRDefault="0071097C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5234"/>
        <w:gridCol w:w="2671"/>
      </w:tblGrid>
      <w:tr w:rsidR="00124ABA" w:rsidRPr="00466CD3" w14:paraId="6E3B986A" w14:textId="77777777" w:rsidTr="00FB0B9A">
        <w:trPr>
          <w:cantSplit/>
          <w:trHeight w:val="907"/>
          <w:jc w:val="center"/>
        </w:trPr>
        <w:tc>
          <w:tcPr>
            <w:tcW w:w="1405" w:type="dxa"/>
            <w:vAlign w:val="center"/>
          </w:tcPr>
          <w:p w14:paraId="471310BF" w14:textId="0549F623" w:rsidR="00124ABA" w:rsidRPr="0071097C" w:rsidRDefault="0071097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Oferta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234" w:type="dxa"/>
            <w:vAlign w:val="center"/>
          </w:tcPr>
          <w:p w14:paraId="07B7239D" w14:textId="36D213EC" w:rsidR="003C1F9C" w:rsidRPr="003C1F9C" w:rsidRDefault="003C1F9C" w:rsidP="003C1F9C">
            <w:pPr>
              <w:rPr>
                <w:rFonts w:ascii="Times New Roman" w:hAnsi="Times New Roman" w:cs="Times New Roman"/>
                <w:color w:val="000000"/>
              </w:rPr>
            </w:pPr>
            <w:r w:rsidRPr="003C1F9C">
              <w:rPr>
                <w:rFonts w:ascii="Times New Roman" w:hAnsi="Times New Roman" w:cs="Times New Roman"/>
                <w:color w:val="000000"/>
              </w:rPr>
              <w:t xml:space="preserve">AGFA Sp. z o.o. </w:t>
            </w:r>
          </w:p>
          <w:p w14:paraId="417638E5" w14:textId="33124F90" w:rsidR="00064379" w:rsidRPr="0071097C" w:rsidRDefault="003C1F9C" w:rsidP="003C1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3C1F9C">
              <w:rPr>
                <w:rFonts w:ascii="Times New Roman" w:hAnsi="Times New Roman" w:cs="Times New Roman"/>
                <w:color w:val="000000"/>
              </w:rPr>
              <w:t>l. Jutrzenki 137A, 02-231, Warszawa</w:t>
            </w:r>
          </w:p>
        </w:tc>
        <w:tc>
          <w:tcPr>
            <w:tcW w:w="2671" w:type="dxa"/>
            <w:vAlign w:val="center"/>
          </w:tcPr>
          <w:p w14:paraId="6F717252" w14:textId="36F21380" w:rsidR="001967E4" w:rsidRPr="00466CD3" w:rsidRDefault="0071097C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brutto</w:t>
            </w:r>
            <w:r w:rsidRPr="0071097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C1F9C" w:rsidRPr="003C1F9C">
              <w:rPr>
                <w:rFonts w:ascii="Times New Roman" w:hAnsi="Times New Roman" w:cs="Times New Roman"/>
                <w:color w:val="000000"/>
              </w:rPr>
              <w:t>510 624,00 zł</w:t>
            </w:r>
          </w:p>
        </w:tc>
      </w:tr>
    </w:tbl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4707" w14:textId="77777777" w:rsidR="00C2689D" w:rsidRDefault="00C2689D" w:rsidP="00D55D13">
      <w:r>
        <w:separator/>
      </w:r>
    </w:p>
  </w:endnote>
  <w:endnote w:type="continuationSeparator" w:id="0">
    <w:p w14:paraId="011EB46A" w14:textId="77777777" w:rsidR="00C2689D" w:rsidRDefault="00C2689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51AA2" w14:textId="77777777" w:rsidR="00C2689D" w:rsidRDefault="00C2689D" w:rsidP="00D55D13">
      <w:r>
        <w:separator/>
      </w:r>
    </w:p>
  </w:footnote>
  <w:footnote w:type="continuationSeparator" w:id="0">
    <w:p w14:paraId="396B1B65" w14:textId="77777777" w:rsidR="00C2689D" w:rsidRDefault="00C2689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1F9C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A34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689D"/>
    <w:rsid w:val="00C2749A"/>
    <w:rsid w:val="00C4120D"/>
    <w:rsid w:val="00C5230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0B9A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9FC06-8A96-4602-9A29-27FA3C43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6</cp:revision>
  <cp:lastPrinted>2021-04-14T10:24:00Z</cp:lastPrinted>
  <dcterms:created xsi:type="dcterms:W3CDTF">2021-05-07T09:11:00Z</dcterms:created>
  <dcterms:modified xsi:type="dcterms:W3CDTF">2021-05-19T05:55:00Z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