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AF6CE8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AF6CE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F9380F">
        <w:rPr>
          <w:rFonts w:ascii="Garamond" w:eastAsia="Times New Roman" w:hAnsi="Garamond" w:cs="Times New Roman"/>
          <w:lang w:val="pl-PL" w:eastAsia="ar-SA"/>
        </w:rPr>
        <w:t>29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.11</w:t>
      </w:r>
      <w:r w:rsidRPr="00AF6CE8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AF6CE8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>DFP.271.1</w:t>
      </w:r>
      <w:r w:rsidR="00F9380F">
        <w:rPr>
          <w:rFonts w:ascii="Garamond" w:eastAsia="Times New Roman" w:hAnsi="Garamond" w:cs="Times New Roman"/>
          <w:lang w:val="pl-PL" w:eastAsia="ar-SA"/>
        </w:rPr>
        <w:t>93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AF6CE8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AF6CE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949F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AF6CE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949FD" w:rsidRPr="00F949FD" w:rsidRDefault="00F949FD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949FD">
        <w:rPr>
          <w:rFonts w:ascii="Garamond" w:hAnsi="Garamond"/>
          <w:b/>
          <w:lang w:val="pl-PL"/>
        </w:rPr>
        <w:t>,,</w:t>
      </w:r>
      <w:r w:rsidR="00F9380F">
        <w:rPr>
          <w:rFonts w:ascii="Garamond" w:hAnsi="Garamond"/>
          <w:b/>
          <w:lang w:val="pl-PL"/>
        </w:rPr>
        <w:t>D</w:t>
      </w:r>
      <w:r w:rsidR="00F9380F" w:rsidRPr="00F9380F">
        <w:rPr>
          <w:rFonts w:ascii="Garamond" w:hAnsi="Garamond"/>
          <w:b/>
          <w:lang w:val="pl-PL"/>
        </w:rPr>
        <w:t>ostaw</w:t>
      </w:r>
      <w:r w:rsidR="00F9380F">
        <w:rPr>
          <w:rFonts w:ascii="Garamond" w:hAnsi="Garamond"/>
          <w:b/>
          <w:lang w:val="pl-PL"/>
        </w:rPr>
        <w:t>a</w:t>
      </w:r>
      <w:r w:rsidR="00F9380F" w:rsidRPr="00F9380F">
        <w:rPr>
          <w:rFonts w:ascii="Garamond" w:hAnsi="Garamond"/>
          <w:b/>
          <w:lang w:val="pl-PL"/>
        </w:rPr>
        <w:t xml:space="preserve"> produktów leczniczych z Programów Lekowych i Chemioterapii oraz wyroby medyczne do Apteki Szpitala Uniwersyteckiego w Krakowie</w:t>
      </w:r>
      <w:r w:rsidR="00F9380F">
        <w:rPr>
          <w:rFonts w:ascii="Garamond" w:hAnsi="Garamond"/>
          <w:b/>
          <w:lang w:val="pl-PL"/>
        </w:rPr>
        <w:t>”</w:t>
      </w:r>
    </w:p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2804"/>
      </w:tblGrid>
      <w:tr w:rsidR="00610CEB" w:rsidRPr="00AF6CE8" w:rsidTr="00734452">
        <w:trPr>
          <w:cantSplit/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AF6CE8" w:rsidTr="00010652">
        <w:trPr>
          <w:cantSplit/>
          <w:trHeight w:val="168"/>
          <w:jc w:val="center"/>
        </w:trPr>
        <w:tc>
          <w:tcPr>
            <w:tcW w:w="988" w:type="dxa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677" w:type="dxa"/>
            <w:vAlign w:val="center"/>
          </w:tcPr>
          <w:p w:rsidR="00130691" w:rsidRDefault="00826396" w:rsidP="009D2F57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Janssen – C</w:t>
            </w:r>
            <w:bookmarkStart w:id="0" w:name="_GoBack"/>
            <w:bookmarkEnd w:id="0"/>
            <w:r w:rsidR="00CA7940">
              <w:rPr>
                <w:rFonts w:ascii="Garamond" w:hAnsi="Garamond" w:cs="Times New Roman"/>
                <w:color w:val="000000"/>
                <w:lang w:val="pl-PL"/>
              </w:rPr>
              <w:t>ilag Polska Sp. z o.o.</w:t>
            </w:r>
          </w:p>
          <w:p w:rsidR="00CA7940" w:rsidRPr="00AF6CE8" w:rsidRDefault="00A749A3" w:rsidP="009D2F57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</w:t>
            </w:r>
            <w:r w:rsidR="00CA7940">
              <w:rPr>
                <w:rFonts w:ascii="Garamond" w:hAnsi="Garamond" w:cs="Times New Roman"/>
                <w:color w:val="000000"/>
                <w:lang w:val="pl-PL"/>
              </w:rPr>
              <w:t>l. Iłżecka 24, 02 – 135 Warszawa</w:t>
            </w:r>
          </w:p>
        </w:tc>
        <w:tc>
          <w:tcPr>
            <w:tcW w:w="2804" w:type="dxa"/>
            <w:vAlign w:val="center"/>
          </w:tcPr>
          <w:p w:rsidR="007D5129" w:rsidRPr="00AF6CE8" w:rsidRDefault="00826396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14: 1 918 599,20 zł</w:t>
            </w:r>
          </w:p>
        </w:tc>
      </w:tr>
      <w:tr w:rsidR="006C7125" w:rsidRPr="00AF6CE8" w:rsidTr="00010652">
        <w:trPr>
          <w:cantSplit/>
          <w:trHeight w:val="90"/>
          <w:jc w:val="center"/>
        </w:trPr>
        <w:tc>
          <w:tcPr>
            <w:tcW w:w="988" w:type="dxa"/>
            <w:vAlign w:val="center"/>
          </w:tcPr>
          <w:p w:rsidR="006C7125" w:rsidRPr="00AF6CE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677" w:type="dxa"/>
            <w:vAlign w:val="center"/>
          </w:tcPr>
          <w:p w:rsidR="00F949FD" w:rsidRPr="00CA7940" w:rsidRDefault="00CA7940" w:rsidP="00130691">
            <w:pPr>
              <w:rPr>
                <w:rFonts w:ascii="Garamond" w:eastAsia="Times New Roman" w:hAnsi="Garamond" w:cs="Arial"/>
                <w:lang w:val="pl-PL"/>
              </w:rPr>
            </w:pPr>
            <w:r w:rsidRPr="00CA7940">
              <w:rPr>
                <w:rFonts w:ascii="Garamond" w:eastAsia="Times New Roman" w:hAnsi="Garamond" w:cs="Arial"/>
                <w:lang w:val="pl-PL"/>
              </w:rPr>
              <w:t xml:space="preserve">Amgen Sp. z o. o. </w:t>
            </w:r>
          </w:p>
          <w:p w:rsidR="00CA7940" w:rsidRPr="00AF6CE8" w:rsidRDefault="00A749A3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>
              <w:rPr>
                <w:rFonts w:ascii="Garamond" w:eastAsia="Times New Roman" w:hAnsi="Garamond" w:cs="Arial"/>
                <w:lang w:val="pl-PL"/>
              </w:rPr>
              <w:t>u</w:t>
            </w:r>
            <w:r w:rsidR="00CA7940" w:rsidRPr="00CA7940">
              <w:rPr>
                <w:rFonts w:ascii="Garamond" w:eastAsia="Times New Roman" w:hAnsi="Garamond" w:cs="Arial"/>
                <w:lang w:val="pl-PL"/>
              </w:rPr>
              <w:t>l. Domaniewska 50, 02 – 672 Warszawa</w:t>
            </w:r>
          </w:p>
        </w:tc>
        <w:tc>
          <w:tcPr>
            <w:tcW w:w="2804" w:type="dxa"/>
            <w:vAlign w:val="center"/>
          </w:tcPr>
          <w:p w:rsidR="00FA4981" w:rsidRPr="00AF6CE8" w:rsidRDefault="00826396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17: 2 845 890,00 zł</w:t>
            </w:r>
          </w:p>
        </w:tc>
      </w:tr>
      <w:tr w:rsidR="00452267" w:rsidRPr="00AF6CE8" w:rsidTr="00010652">
        <w:trPr>
          <w:cantSplit/>
          <w:trHeight w:val="154"/>
          <w:jc w:val="center"/>
        </w:trPr>
        <w:tc>
          <w:tcPr>
            <w:tcW w:w="988" w:type="dxa"/>
            <w:vAlign w:val="center"/>
          </w:tcPr>
          <w:p w:rsidR="00452267" w:rsidRPr="00AF6CE8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677" w:type="dxa"/>
            <w:vAlign w:val="center"/>
          </w:tcPr>
          <w:p w:rsidR="00F949FD" w:rsidRDefault="009D2F57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Konsorcjum Firm:</w:t>
            </w:r>
          </w:p>
          <w:p w:rsidR="00826396" w:rsidRDefault="009D2F57" w:rsidP="0082639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Lider: </w:t>
            </w:r>
            <w:r w:rsidR="00826396">
              <w:rPr>
                <w:rFonts w:ascii="Garamond" w:hAnsi="Garamond" w:cs="Times New Roman"/>
                <w:color w:val="000000"/>
                <w:lang w:val="pl-PL"/>
              </w:rPr>
              <w:t>Bayer Sp. z o.o.</w:t>
            </w:r>
          </w:p>
          <w:p w:rsidR="009D2F57" w:rsidRDefault="00826396" w:rsidP="0082639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Al. Jerozolimskie 158, 02 – 326 Warszawa</w:t>
            </w:r>
          </w:p>
          <w:p w:rsidR="00826396" w:rsidRDefault="009D2F57" w:rsidP="0082639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Członek:</w:t>
            </w:r>
            <w:r w:rsidR="00CA7940"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="00826396">
              <w:rPr>
                <w:rFonts w:ascii="Garamond" w:hAnsi="Garamond" w:cs="Times New Roman"/>
                <w:color w:val="000000"/>
                <w:lang w:val="pl-PL"/>
              </w:rPr>
              <w:t>Urtica Sp. z o.o.</w:t>
            </w:r>
          </w:p>
          <w:p w:rsidR="00826396" w:rsidRPr="00AF6CE8" w:rsidRDefault="00826396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Krzemieniecka 120, 54 – 613 Wrocław</w:t>
            </w:r>
          </w:p>
        </w:tc>
        <w:tc>
          <w:tcPr>
            <w:tcW w:w="2804" w:type="dxa"/>
            <w:vAlign w:val="center"/>
          </w:tcPr>
          <w:p w:rsidR="006A7B95" w:rsidRPr="00AF6CE8" w:rsidRDefault="00826396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 1 056 000,00 zł</w:t>
            </w:r>
          </w:p>
        </w:tc>
      </w:tr>
      <w:tr w:rsidR="00DA6F5C" w:rsidRPr="00AF6CE8" w:rsidTr="00A82899">
        <w:trPr>
          <w:cantSplit/>
          <w:trHeight w:val="244"/>
          <w:jc w:val="center"/>
        </w:trPr>
        <w:tc>
          <w:tcPr>
            <w:tcW w:w="988" w:type="dxa"/>
            <w:vAlign w:val="center"/>
          </w:tcPr>
          <w:p w:rsidR="00DA6F5C" w:rsidRPr="00AF6CE8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677" w:type="dxa"/>
            <w:vAlign w:val="center"/>
          </w:tcPr>
          <w:p w:rsidR="007172C3" w:rsidRDefault="009D2F57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Farmacol – Logistyka Sp. z o.o. </w:t>
            </w:r>
          </w:p>
          <w:p w:rsidR="009D2F57" w:rsidRPr="00AF6CE8" w:rsidRDefault="00167E7C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9D2F57">
              <w:rPr>
                <w:rFonts w:ascii="Garamond" w:eastAsia="Times New Roman" w:hAnsi="Garamond" w:cs="Times New Roman"/>
                <w:lang w:val="pl-PL" w:eastAsia="pl-PL"/>
              </w:rPr>
              <w:t>l. Szopienicka 77, 40 – 431 Katowice</w:t>
            </w:r>
          </w:p>
        </w:tc>
        <w:tc>
          <w:tcPr>
            <w:tcW w:w="2804" w:type="dxa"/>
            <w:vAlign w:val="center"/>
          </w:tcPr>
          <w:p w:rsidR="00D20C54" w:rsidRPr="00AF6CE8" w:rsidRDefault="00167E7C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3 150 000,00 zł</w:t>
            </w:r>
          </w:p>
        </w:tc>
      </w:tr>
      <w:tr w:rsidR="00C366D5" w:rsidRPr="00AF6CE8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677" w:type="dxa"/>
            <w:vAlign w:val="center"/>
          </w:tcPr>
          <w:p w:rsidR="007172C3" w:rsidRDefault="009D2F57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Centrala Farmaceutyczna CEFARM SA</w:t>
            </w:r>
          </w:p>
          <w:p w:rsidR="009D2F57" w:rsidRPr="00AF6CE8" w:rsidRDefault="009D2F57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Jana Kazimierza 16, 01 – 248 Warszawa</w:t>
            </w:r>
          </w:p>
        </w:tc>
        <w:tc>
          <w:tcPr>
            <w:tcW w:w="2804" w:type="dxa"/>
            <w:vAlign w:val="center"/>
          </w:tcPr>
          <w:p w:rsidR="00C366D5" w:rsidRPr="00AF6CE8" w:rsidRDefault="00167E7C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16: 434 500,00 zł</w:t>
            </w:r>
          </w:p>
        </w:tc>
      </w:tr>
      <w:tr w:rsidR="00C366D5" w:rsidRPr="00AF6CE8" w:rsidTr="00010652">
        <w:trPr>
          <w:cantSplit/>
          <w:trHeight w:val="190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677" w:type="dxa"/>
            <w:vAlign w:val="center"/>
          </w:tcPr>
          <w:p w:rsidR="007172C3" w:rsidRDefault="009D2F57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Shire Polska Sp. z o.o.</w:t>
            </w:r>
          </w:p>
          <w:p w:rsidR="009D2F57" w:rsidRPr="00AF6CE8" w:rsidRDefault="00FE1095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Plac</w:t>
            </w:r>
            <w:r w:rsidR="009D2F57">
              <w:rPr>
                <w:rFonts w:ascii="Garamond" w:eastAsia="Times New Roman" w:hAnsi="Garamond" w:cs="Times New Roman"/>
                <w:lang w:val="pl-PL" w:eastAsia="pl-PL"/>
              </w:rPr>
              <w:t xml:space="preserve"> Europejski 1, 00 – 844 Warszawa</w:t>
            </w:r>
          </w:p>
        </w:tc>
        <w:tc>
          <w:tcPr>
            <w:tcW w:w="2804" w:type="dxa"/>
            <w:vAlign w:val="center"/>
          </w:tcPr>
          <w:p w:rsidR="0068282E" w:rsidRPr="00AF6CE8" w:rsidRDefault="00167E7C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 w:rsidR="00FE1095">
              <w:rPr>
                <w:rFonts w:ascii="Garamond" w:hAnsi="Garamond" w:cs="Times New Roman"/>
                <w:lang w:val="pl-PL"/>
              </w:rPr>
              <w:t xml:space="preserve"> 19: 1 542 352,72 zł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</w:p>
        </w:tc>
      </w:tr>
      <w:tr w:rsidR="00C366D5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677" w:type="dxa"/>
            <w:vAlign w:val="center"/>
          </w:tcPr>
          <w:p w:rsidR="007172C3" w:rsidRDefault="009D2F5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Komtur Polska Sp. z o.o.</w:t>
            </w:r>
          </w:p>
          <w:p w:rsidR="009D2F57" w:rsidRPr="00AF6CE8" w:rsidRDefault="009D2F5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Plac Farmacji 1, 02 – 699 Warszawa</w:t>
            </w:r>
          </w:p>
        </w:tc>
        <w:tc>
          <w:tcPr>
            <w:tcW w:w="2804" w:type="dxa"/>
            <w:vAlign w:val="center"/>
          </w:tcPr>
          <w:p w:rsidR="00C366D5" w:rsidRDefault="00FE1095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 7: 3 170 699,20 zł</w:t>
            </w:r>
          </w:p>
          <w:p w:rsidR="00FE1095" w:rsidRPr="00AF6CE8" w:rsidRDefault="00FE1095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9: 497 664,00 zł</w:t>
            </w:r>
          </w:p>
        </w:tc>
      </w:tr>
      <w:tr w:rsidR="009D2F57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9D2F57" w:rsidRPr="00AF6CE8" w:rsidRDefault="009D2F57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4677" w:type="dxa"/>
            <w:vAlign w:val="center"/>
          </w:tcPr>
          <w:p w:rsidR="009D2F57" w:rsidRDefault="009D2F5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Sanofi – Aventis Sp. z o. o.</w:t>
            </w:r>
          </w:p>
          <w:p w:rsidR="009D2F57" w:rsidRPr="00AF6CE8" w:rsidRDefault="009D2F5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Bonifraterska 17, 00 – 203 Warszawa</w:t>
            </w:r>
          </w:p>
        </w:tc>
        <w:tc>
          <w:tcPr>
            <w:tcW w:w="2804" w:type="dxa"/>
            <w:vAlign w:val="center"/>
          </w:tcPr>
          <w:p w:rsidR="009D2F57" w:rsidRPr="00AF6CE8" w:rsidRDefault="00FE1095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12: 2 490 989,60 zł</w:t>
            </w:r>
          </w:p>
        </w:tc>
      </w:tr>
      <w:tr w:rsidR="00BB4747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BB4747" w:rsidRDefault="00BB4747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4677" w:type="dxa"/>
            <w:vAlign w:val="center"/>
          </w:tcPr>
          <w:p w:rsidR="00BB4747" w:rsidRDefault="00BB474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Roche Polska Sp. z o.o.</w:t>
            </w:r>
          </w:p>
          <w:p w:rsidR="00BB4747" w:rsidRDefault="00A749A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BB4747">
              <w:rPr>
                <w:rFonts w:ascii="Garamond" w:eastAsia="Times New Roman" w:hAnsi="Garamond" w:cs="Times New Roman"/>
                <w:lang w:val="pl-PL" w:eastAsia="pl-PL"/>
              </w:rPr>
              <w:t>l. Domaniewska 39B, 02 – 672 Warszawa</w:t>
            </w:r>
          </w:p>
        </w:tc>
        <w:tc>
          <w:tcPr>
            <w:tcW w:w="2804" w:type="dxa"/>
            <w:vAlign w:val="center"/>
          </w:tcPr>
          <w:p w:rsidR="00BB4747" w:rsidRPr="00AF6CE8" w:rsidRDefault="00FE1095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 w:rsidR="00477FF5">
              <w:rPr>
                <w:rFonts w:ascii="Garamond" w:hAnsi="Garamond" w:cs="Times New Roman"/>
                <w:lang w:val="pl-PL"/>
              </w:rPr>
              <w:t>8: 700 622,50 zł</w:t>
            </w:r>
          </w:p>
        </w:tc>
      </w:tr>
      <w:tr w:rsidR="00EE0A8F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EE0A8F" w:rsidRDefault="00EE0A8F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4677" w:type="dxa"/>
            <w:vAlign w:val="center"/>
          </w:tcPr>
          <w:p w:rsidR="00EE0A8F" w:rsidRDefault="00EE0A8F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Bialmed Sp. z o. o.</w:t>
            </w:r>
          </w:p>
          <w:p w:rsidR="00EE0A8F" w:rsidRDefault="00A749A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="00EE0A8F">
              <w:rPr>
                <w:rFonts w:ascii="Garamond" w:eastAsia="Times New Roman" w:hAnsi="Garamond" w:cs="Times New Roman"/>
                <w:lang w:val="pl-PL" w:eastAsia="pl-PL"/>
              </w:rPr>
              <w:t>l. Maria Konopnickiej 11a, 12 -230 Biała Piska</w:t>
            </w:r>
          </w:p>
        </w:tc>
        <w:tc>
          <w:tcPr>
            <w:tcW w:w="2804" w:type="dxa"/>
            <w:vAlign w:val="center"/>
          </w:tcPr>
          <w:p w:rsidR="00EE0A8F" w:rsidRDefault="00477FF5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4: 1 026 000,00 zł</w:t>
            </w:r>
          </w:p>
          <w:p w:rsidR="00477FF5" w:rsidRPr="00AF6CE8" w:rsidRDefault="00477FF5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18: 989 153,80 zł</w:t>
            </w:r>
          </w:p>
        </w:tc>
      </w:tr>
      <w:tr w:rsidR="00A749A3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A749A3" w:rsidRDefault="00A749A3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11.</w:t>
            </w:r>
          </w:p>
        </w:tc>
        <w:tc>
          <w:tcPr>
            <w:tcW w:w="4677" w:type="dxa"/>
            <w:vAlign w:val="center"/>
          </w:tcPr>
          <w:p w:rsidR="00A749A3" w:rsidRDefault="00A749A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Asclepios S.A.</w:t>
            </w:r>
          </w:p>
          <w:p w:rsidR="00A749A3" w:rsidRDefault="00A749A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Hubska 44, 50 – 502 Wrocław</w:t>
            </w:r>
          </w:p>
        </w:tc>
        <w:tc>
          <w:tcPr>
            <w:tcW w:w="2804" w:type="dxa"/>
            <w:vAlign w:val="center"/>
          </w:tcPr>
          <w:p w:rsidR="00A749A3" w:rsidRDefault="0078460E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3 149 895,00 zł</w:t>
            </w:r>
          </w:p>
          <w:p w:rsidR="0078460E" w:rsidRPr="00AF6CE8" w:rsidRDefault="0078460E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11: 2 025 671,00 zł</w:t>
            </w:r>
          </w:p>
        </w:tc>
      </w:tr>
      <w:tr w:rsidR="00D16907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D16907" w:rsidRDefault="00D16907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12.</w:t>
            </w:r>
          </w:p>
        </w:tc>
        <w:tc>
          <w:tcPr>
            <w:tcW w:w="4677" w:type="dxa"/>
            <w:vAlign w:val="center"/>
          </w:tcPr>
          <w:p w:rsidR="00D16907" w:rsidRDefault="00D1690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Salus International Sp. z o.o.</w:t>
            </w:r>
          </w:p>
          <w:p w:rsidR="00D16907" w:rsidRDefault="00D16907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Pułaskiego 9, 40 – 273 Katowice</w:t>
            </w:r>
          </w:p>
        </w:tc>
        <w:tc>
          <w:tcPr>
            <w:tcW w:w="2804" w:type="dxa"/>
            <w:vAlign w:val="center"/>
          </w:tcPr>
          <w:p w:rsidR="00D16907" w:rsidRPr="00AF6CE8" w:rsidRDefault="0078460E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10: 32 659,20 zł</w:t>
            </w:r>
          </w:p>
        </w:tc>
      </w:tr>
      <w:tr w:rsidR="00E86448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E86448" w:rsidRDefault="00E86448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13.</w:t>
            </w:r>
          </w:p>
        </w:tc>
        <w:tc>
          <w:tcPr>
            <w:tcW w:w="4677" w:type="dxa"/>
            <w:vAlign w:val="center"/>
          </w:tcPr>
          <w:p w:rsidR="00E86448" w:rsidRDefault="00E86448" w:rsidP="00E86448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Konsorcjum Firm:</w:t>
            </w:r>
          </w:p>
          <w:p w:rsidR="00E86448" w:rsidRDefault="00E86448" w:rsidP="00E86448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Lider: Urtica Sp. z o.o.</w:t>
            </w:r>
          </w:p>
          <w:p w:rsidR="00E86448" w:rsidRDefault="00E86448" w:rsidP="00E86448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Krzemieniecka 120, 54 – 613 Wrocław</w:t>
            </w:r>
          </w:p>
          <w:p w:rsidR="00E86448" w:rsidRDefault="00E86448" w:rsidP="00E86448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Członek: Polska Grupa Farmaceutyczna S.A.</w:t>
            </w:r>
          </w:p>
          <w:p w:rsidR="00E86448" w:rsidRDefault="00E86448" w:rsidP="00E86448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Zbąszyńska 3, 91 – 342 Łódź</w:t>
            </w:r>
          </w:p>
        </w:tc>
        <w:tc>
          <w:tcPr>
            <w:tcW w:w="2804" w:type="dxa"/>
            <w:vAlign w:val="center"/>
          </w:tcPr>
          <w:p w:rsidR="00E86448" w:rsidRDefault="0078460E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8 319 016,80 zł</w:t>
            </w:r>
          </w:p>
          <w:p w:rsidR="0078460E" w:rsidRDefault="0078460E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3 094 200,00 zł</w:t>
            </w:r>
          </w:p>
          <w:p w:rsidR="0078460E" w:rsidRDefault="0078460E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11 767 200,00 zł</w:t>
            </w:r>
          </w:p>
          <w:p w:rsidR="0078460E" w:rsidRDefault="00734452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6: 392 931,00 zł</w:t>
            </w:r>
          </w:p>
          <w:p w:rsidR="00734452" w:rsidRDefault="00734452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11: 2 020 109,00 zł</w:t>
            </w:r>
          </w:p>
          <w:p w:rsidR="00734452" w:rsidRPr="00AF6CE8" w:rsidRDefault="00734452" w:rsidP="00826396">
            <w:pPr>
              <w:jc w:val="righ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13: 5 174 310,00 zł</w:t>
            </w:r>
          </w:p>
        </w:tc>
      </w:tr>
    </w:tbl>
    <w:p w:rsidR="00734452" w:rsidRDefault="0073445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AF6CE8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AF6CE8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AF6CE8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</w:tblGrid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1 080 000,00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8 319 024,00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4 295 025,00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410" w:type="dxa"/>
            <w:vAlign w:val="bottom"/>
          </w:tcPr>
          <w:p w:rsidR="00F9380F" w:rsidRPr="00F9380F" w:rsidRDefault="008F79F3" w:rsidP="008F79F3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1 053 750,00</w:t>
            </w:r>
            <w:r w:rsidR="00F9380F" w:rsidRPr="00F9380F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11 768 400,00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lastRenderedPageBreak/>
              <w:t>Część  6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392 931,00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3 329 229,80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700 622,50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586 444,50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10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43 545,60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11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2 025 671,00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12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2 710 713,60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13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5 382 000,00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14</w:t>
            </w:r>
            <w:r w:rsidRPr="00151CAC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1 960 000,00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15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4 592 700,00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16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462 000,00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17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3 214 890,00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18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1 067 173,92 zł</w:t>
            </w:r>
          </w:p>
        </w:tc>
      </w:tr>
      <w:tr w:rsidR="00F9380F" w:rsidRPr="00151CAC" w:rsidTr="00A25D72">
        <w:trPr>
          <w:jc w:val="center"/>
        </w:trPr>
        <w:tc>
          <w:tcPr>
            <w:tcW w:w="1413" w:type="dxa"/>
            <w:vAlign w:val="bottom"/>
          </w:tcPr>
          <w:p w:rsidR="00F9380F" w:rsidRPr="00151CAC" w:rsidRDefault="00F9380F" w:rsidP="00F9380F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19</w:t>
            </w:r>
          </w:p>
        </w:tc>
        <w:tc>
          <w:tcPr>
            <w:tcW w:w="2410" w:type="dxa"/>
            <w:vAlign w:val="bottom"/>
          </w:tcPr>
          <w:p w:rsidR="00F9380F" w:rsidRPr="00F9380F" w:rsidRDefault="00F9380F" w:rsidP="00F9380F">
            <w:pPr>
              <w:jc w:val="right"/>
              <w:rPr>
                <w:rFonts w:ascii="Garamond" w:hAnsi="Garamond"/>
                <w:lang w:val="pl-PL"/>
              </w:rPr>
            </w:pPr>
            <w:r w:rsidRPr="00F9380F">
              <w:rPr>
                <w:rFonts w:ascii="Garamond" w:hAnsi="Garamond"/>
                <w:lang w:val="pl-PL"/>
              </w:rPr>
              <w:t>862 466,40</w:t>
            </w:r>
            <w:r>
              <w:rPr>
                <w:rFonts w:ascii="Garamond" w:hAnsi="Garamond"/>
                <w:lang w:val="pl-PL"/>
              </w:rPr>
              <w:t xml:space="preserve"> zł</w:t>
            </w:r>
          </w:p>
        </w:tc>
      </w:tr>
    </w:tbl>
    <w:p w:rsidR="006C7125" w:rsidRPr="00AF6CE8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151CAC" w:rsidRDefault="00151CAC">
      <w:pPr>
        <w:rPr>
          <w:rFonts w:ascii="Garamond" w:hAnsi="Garamond"/>
          <w:lang w:val="pl-PL"/>
        </w:rPr>
      </w:pPr>
    </w:p>
    <w:p w:rsidR="008A022E" w:rsidRPr="00AF6CE8" w:rsidRDefault="008A022E" w:rsidP="008A022E">
      <w:pPr>
        <w:ind w:firstLine="708"/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610CEB" w:rsidRPr="00AF6CE8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AF6CE8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E6" w:rsidRDefault="00F226E6" w:rsidP="00D55D13">
      <w:r>
        <w:separator/>
      </w:r>
    </w:p>
  </w:endnote>
  <w:endnote w:type="continuationSeparator" w:id="0">
    <w:p w:rsidR="00F226E6" w:rsidRDefault="00F226E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E6" w:rsidRDefault="00F226E6" w:rsidP="00D55D13">
      <w:r>
        <w:separator/>
      </w:r>
    </w:p>
  </w:footnote>
  <w:footnote w:type="continuationSeparator" w:id="0">
    <w:p w:rsidR="00F226E6" w:rsidRDefault="00F226E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85FD8"/>
    <w:rsid w:val="000945B2"/>
    <w:rsid w:val="000A67B9"/>
    <w:rsid w:val="000D7B65"/>
    <w:rsid w:val="001055C4"/>
    <w:rsid w:val="00130691"/>
    <w:rsid w:val="00133FF5"/>
    <w:rsid w:val="0013434B"/>
    <w:rsid w:val="00141303"/>
    <w:rsid w:val="00146C9D"/>
    <w:rsid w:val="00151CAC"/>
    <w:rsid w:val="00167E7C"/>
    <w:rsid w:val="001737AF"/>
    <w:rsid w:val="0017683F"/>
    <w:rsid w:val="00180633"/>
    <w:rsid w:val="001C2D39"/>
    <w:rsid w:val="001C7476"/>
    <w:rsid w:val="001E3E20"/>
    <w:rsid w:val="001F61BB"/>
    <w:rsid w:val="00257214"/>
    <w:rsid w:val="002873B8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2D3F"/>
    <w:rsid w:val="003D428A"/>
    <w:rsid w:val="003F5CAC"/>
    <w:rsid w:val="00401250"/>
    <w:rsid w:val="0040468C"/>
    <w:rsid w:val="0040491C"/>
    <w:rsid w:val="00407E24"/>
    <w:rsid w:val="004465C9"/>
    <w:rsid w:val="00452267"/>
    <w:rsid w:val="00462DFE"/>
    <w:rsid w:val="00477FF5"/>
    <w:rsid w:val="004977AB"/>
    <w:rsid w:val="004B2EFB"/>
    <w:rsid w:val="004B3DBB"/>
    <w:rsid w:val="004B63A2"/>
    <w:rsid w:val="004D10ED"/>
    <w:rsid w:val="005011B6"/>
    <w:rsid w:val="00503DB7"/>
    <w:rsid w:val="0051145B"/>
    <w:rsid w:val="00515322"/>
    <w:rsid w:val="005225E9"/>
    <w:rsid w:val="005235A7"/>
    <w:rsid w:val="0052600F"/>
    <w:rsid w:val="005270F8"/>
    <w:rsid w:val="00535E78"/>
    <w:rsid w:val="005430F2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35D"/>
    <w:rsid w:val="005E2B47"/>
    <w:rsid w:val="005E555B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7166CE"/>
    <w:rsid w:val="007172C3"/>
    <w:rsid w:val="00734452"/>
    <w:rsid w:val="0074709A"/>
    <w:rsid w:val="00753C01"/>
    <w:rsid w:val="00771E2C"/>
    <w:rsid w:val="00775296"/>
    <w:rsid w:val="0078460E"/>
    <w:rsid w:val="00797549"/>
    <w:rsid w:val="007C3518"/>
    <w:rsid w:val="007D01C4"/>
    <w:rsid w:val="007D5129"/>
    <w:rsid w:val="007D5E14"/>
    <w:rsid w:val="00822327"/>
    <w:rsid w:val="00826396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9F3"/>
    <w:rsid w:val="008F7E9D"/>
    <w:rsid w:val="00906C12"/>
    <w:rsid w:val="00915D17"/>
    <w:rsid w:val="00952A26"/>
    <w:rsid w:val="00966EE9"/>
    <w:rsid w:val="009735B2"/>
    <w:rsid w:val="00984D57"/>
    <w:rsid w:val="009C2C03"/>
    <w:rsid w:val="009D2F57"/>
    <w:rsid w:val="009E7EC3"/>
    <w:rsid w:val="00A26749"/>
    <w:rsid w:val="00A63D64"/>
    <w:rsid w:val="00A730AF"/>
    <w:rsid w:val="00A749A3"/>
    <w:rsid w:val="00A81F7A"/>
    <w:rsid w:val="00A82899"/>
    <w:rsid w:val="00A8551D"/>
    <w:rsid w:val="00AB19E7"/>
    <w:rsid w:val="00AC5817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A46"/>
    <w:rsid w:val="00BB4747"/>
    <w:rsid w:val="00BC64FE"/>
    <w:rsid w:val="00BC6F82"/>
    <w:rsid w:val="00BC7F4C"/>
    <w:rsid w:val="00BD165B"/>
    <w:rsid w:val="00C04B7E"/>
    <w:rsid w:val="00C15199"/>
    <w:rsid w:val="00C17EC4"/>
    <w:rsid w:val="00C366D5"/>
    <w:rsid w:val="00C45B0D"/>
    <w:rsid w:val="00C93F23"/>
    <w:rsid w:val="00C970A3"/>
    <w:rsid w:val="00CA7940"/>
    <w:rsid w:val="00CD0C10"/>
    <w:rsid w:val="00CE0848"/>
    <w:rsid w:val="00CE11AC"/>
    <w:rsid w:val="00D01CB1"/>
    <w:rsid w:val="00D16907"/>
    <w:rsid w:val="00D20C54"/>
    <w:rsid w:val="00D308CB"/>
    <w:rsid w:val="00D55D13"/>
    <w:rsid w:val="00D64908"/>
    <w:rsid w:val="00D96195"/>
    <w:rsid w:val="00DA6F5C"/>
    <w:rsid w:val="00DA7370"/>
    <w:rsid w:val="00DB2B67"/>
    <w:rsid w:val="00DE77A2"/>
    <w:rsid w:val="00E163EF"/>
    <w:rsid w:val="00E2000C"/>
    <w:rsid w:val="00E3498B"/>
    <w:rsid w:val="00E37AEB"/>
    <w:rsid w:val="00E74568"/>
    <w:rsid w:val="00E74A51"/>
    <w:rsid w:val="00E86448"/>
    <w:rsid w:val="00E9714A"/>
    <w:rsid w:val="00ED75A6"/>
    <w:rsid w:val="00EE0A8F"/>
    <w:rsid w:val="00EE4B3B"/>
    <w:rsid w:val="00F118CB"/>
    <w:rsid w:val="00F1425B"/>
    <w:rsid w:val="00F17B4C"/>
    <w:rsid w:val="00F226E6"/>
    <w:rsid w:val="00F236F5"/>
    <w:rsid w:val="00F30B99"/>
    <w:rsid w:val="00F41A16"/>
    <w:rsid w:val="00F606DA"/>
    <w:rsid w:val="00F62BE2"/>
    <w:rsid w:val="00F80FB6"/>
    <w:rsid w:val="00F86ECA"/>
    <w:rsid w:val="00F9380F"/>
    <w:rsid w:val="00F949FD"/>
    <w:rsid w:val="00FA4981"/>
    <w:rsid w:val="00FA5B6B"/>
    <w:rsid w:val="00FB0627"/>
    <w:rsid w:val="00FE109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F61AE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BFE68-03D1-433A-9F3D-F472AC9C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32</cp:revision>
  <cp:lastPrinted>2018-11-29T13:20:00Z</cp:lastPrinted>
  <dcterms:created xsi:type="dcterms:W3CDTF">2018-10-04T11:48:00Z</dcterms:created>
  <dcterms:modified xsi:type="dcterms:W3CDTF">2018-11-29T13:36:00Z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