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4546FA">
        <w:rPr>
          <w:rFonts w:ascii="Garamond" w:hAnsi="Garamond"/>
          <w:bCs w:val="0"/>
          <w:i/>
          <w:sz w:val="22"/>
          <w:szCs w:val="22"/>
        </w:rPr>
        <w:t>dostawa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 materiałów medycznych (materiały anestezjologiczne, materiały do aparatów).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BC5979">
        <w:rPr>
          <w:rFonts w:ascii="Garamond" w:hAnsi="Garamond"/>
          <w:i/>
          <w:sz w:val="22"/>
          <w:szCs w:val="22"/>
        </w:rPr>
        <w:t>7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D77D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materiałów medycznych (materiały anestezjol</w:t>
      </w:r>
      <w:r w:rsidR="00D77D59">
        <w:rPr>
          <w:rFonts w:ascii="Garamond" w:hAnsi="Garamond"/>
          <w:b/>
          <w:bCs/>
        </w:rPr>
        <w:t>ogiczne, materiały do aparatów)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8AD" w:rsidRDefault="005448AD" w:rsidP="00B62535">
      <w:pPr>
        <w:spacing w:after="0" w:line="240" w:lineRule="auto"/>
      </w:pPr>
      <w:r>
        <w:separator/>
      </w:r>
    </w:p>
  </w:endnote>
  <w:endnote w:type="continuationSeparator" w:id="0">
    <w:p w:rsidR="005448AD" w:rsidRDefault="005448A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D5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8AD" w:rsidRDefault="005448AD" w:rsidP="00B62535">
      <w:pPr>
        <w:spacing w:after="0" w:line="240" w:lineRule="auto"/>
      </w:pPr>
      <w:r>
        <w:separator/>
      </w:r>
    </w:p>
  </w:footnote>
  <w:footnote w:type="continuationSeparator" w:id="0">
    <w:p w:rsidR="005448AD" w:rsidRDefault="005448A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873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904C-9FBE-4C0B-90F5-C1245CB1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20</cp:revision>
  <cp:lastPrinted>2018-06-14T07:16:00Z</cp:lastPrinted>
  <dcterms:created xsi:type="dcterms:W3CDTF">2018-08-11T08:20:00Z</dcterms:created>
  <dcterms:modified xsi:type="dcterms:W3CDTF">2020-01-29T07:34:00Z</dcterms:modified>
</cp:coreProperties>
</file>