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D786" w14:textId="436FCA86" w:rsidR="00A46CF6" w:rsidRPr="00F870F7" w:rsidRDefault="001E4D92" w:rsidP="00A46CF6">
      <w:pPr>
        <w:widowControl/>
        <w:jc w:val="right"/>
        <w:rPr>
          <w:rFonts w:ascii="Garamond" w:eastAsia="Times New Roman" w:hAnsi="Garamond"/>
          <w:lang w:eastAsia="pl-PL"/>
        </w:rPr>
      </w:pPr>
      <w:r>
        <w:rPr>
          <w:rFonts w:ascii="Garamond" w:eastAsia="Times New Roman" w:hAnsi="Garamond"/>
          <w:lang w:eastAsia="pl-PL"/>
        </w:rPr>
        <w:t xml:space="preserve">Kraków, dnia </w:t>
      </w:r>
      <w:r w:rsidR="00B94715">
        <w:rPr>
          <w:rFonts w:ascii="Garamond" w:eastAsia="Times New Roman" w:hAnsi="Garamond"/>
          <w:lang w:eastAsia="pl-PL"/>
        </w:rPr>
        <w:t>18</w:t>
      </w:r>
      <w:r w:rsidR="00CE33FE">
        <w:rPr>
          <w:rFonts w:ascii="Garamond" w:eastAsia="Times New Roman" w:hAnsi="Garamond"/>
          <w:lang w:eastAsia="pl-PL"/>
        </w:rPr>
        <w:t>.10</w:t>
      </w:r>
      <w:r w:rsidR="004522AF">
        <w:rPr>
          <w:rFonts w:ascii="Garamond" w:eastAsia="Times New Roman" w:hAnsi="Garamond"/>
          <w:lang w:eastAsia="pl-PL"/>
        </w:rPr>
        <w:t>.2021</w:t>
      </w:r>
      <w:r w:rsidR="00A46CF6" w:rsidRPr="00F870F7">
        <w:rPr>
          <w:rFonts w:ascii="Garamond" w:eastAsia="Times New Roman" w:hAnsi="Garamond"/>
          <w:lang w:eastAsia="pl-PL"/>
        </w:rPr>
        <w:t xml:space="preserve"> r.</w:t>
      </w:r>
    </w:p>
    <w:p w14:paraId="2C58FD62" w14:textId="77777777" w:rsidR="00A46CF6" w:rsidRPr="00F870F7" w:rsidRDefault="008F580A" w:rsidP="00A46CF6">
      <w:pPr>
        <w:widowControl/>
        <w:rPr>
          <w:rFonts w:ascii="Garamond" w:eastAsia="Times New Roman" w:hAnsi="Garamond"/>
          <w:lang w:eastAsia="pl-PL"/>
        </w:rPr>
      </w:pPr>
      <w:r>
        <w:rPr>
          <w:rFonts w:ascii="Garamond" w:eastAsia="Times New Roman" w:hAnsi="Garamond"/>
          <w:lang w:eastAsia="pl-PL"/>
        </w:rPr>
        <w:t>DFP.271.84</w:t>
      </w:r>
      <w:r w:rsidR="00100CB4">
        <w:rPr>
          <w:rFonts w:ascii="Garamond" w:eastAsia="Times New Roman" w:hAnsi="Garamond"/>
          <w:lang w:eastAsia="pl-PL"/>
        </w:rPr>
        <w:t>.2021</w:t>
      </w:r>
      <w:r w:rsidR="001E4D92">
        <w:rPr>
          <w:rFonts w:ascii="Garamond" w:eastAsia="Times New Roman" w:hAnsi="Garamond"/>
          <w:lang w:eastAsia="pl-PL"/>
        </w:rPr>
        <w:t>.LS</w:t>
      </w:r>
    </w:p>
    <w:p w14:paraId="6CFD59F0" w14:textId="77777777" w:rsidR="00A46CF6" w:rsidRPr="00F870F7" w:rsidRDefault="00A46CF6" w:rsidP="00DA6FCF">
      <w:pPr>
        <w:keepNext/>
        <w:outlineLvl w:val="0"/>
        <w:rPr>
          <w:rFonts w:ascii="Garamond" w:eastAsia="Times New Roman" w:hAnsi="Garamond"/>
          <w:b/>
          <w:bCs/>
          <w:lang w:eastAsia="pl-PL"/>
        </w:rPr>
      </w:pPr>
    </w:p>
    <w:p w14:paraId="4E703503" w14:textId="77777777" w:rsidR="00A46CF6" w:rsidRDefault="00A46CF6" w:rsidP="00DA6FCF">
      <w:pPr>
        <w:keepNext/>
        <w:ind w:left="360"/>
        <w:jc w:val="right"/>
        <w:outlineLvl w:val="0"/>
        <w:rPr>
          <w:rFonts w:ascii="Garamond" w:eastAsia="Times New Roman" w:hAnsi="Garamond"/>
          <w:b/>
          <w:bCs/>
          <w:lang w:eastAsia="pl-PL"/>
        </w:rPr>
      </w:pPr>
      <w:r w:rsidRPr="00F870F7">
        <w:rPr>
          <w:rFonts w:ascii="Garamond" w:eastAsia="Times New Roman" w:hAnsi="Garamond"/>
          <w:b/>
          <w:bCs/>
          <w:lang w:eastAsia="pl-PL"/>
        </w:rPr>
        <w:t>Do wszystkich Wykonawców biorących udział w postępowaniu</w:t>
      </w:r>
    </w:p>
    <w:p w14:paraId="41AE926D" w14:textId="77777777" w:rsidR="00100CB4" w:rsidRPr="00DA6FCF" w:rsidRDefault="00100CB4" w:rsidP="00DA6FCF">
      <w:pPr>
        <w:keepNext/>
        <w:ind w:left="360"/>
        <w:jc w:val="right"/>
        <w:outlineLvl w:val="0"/>
        <w:rPr>
          <w:rFonts w:ascii="Garamond" w:eastAsia="Times New Roman" w:hAnsi="Garamond"/>
          <w:b/>
          <w:bCs/>
          <w:lang w:eastAsia="pl-PL"/>
        </w:rPr>
      </w:pPr>
    </w:p>
    <w:p w14:paraId="61342D5F" w14:textId="77777777" w:rsidR="00100CB4" w:rsidRPr="003718EE" w:rsidRDefault="00A46CF6" w:rsidP="003718EE">
      <w:pPr>
        <w:pStyle w:val="Nagwek1"/>
        <w:shd w:val="clear" w:color="auto" w:fill="FFFFFF"/>
        <w:spacing w:before="150" w:after="150"/>
        <w:jc w:val="both"/>
        <w:textAlignment w:val="baseline"/>
        <w:rPr>
          <w:rFonts w:ascii="Garamond" w:hAnsi="Garamond" w:cs="Arial"/>
          <w:b w:val="0"/>
          <w:i/>
          <w:sz w:val="22"/>
          <w:szCs w:val="22"/>
        </w:rPr>
      </w:pPr>
      <w:r w:rsidRPr="004522AF">
        <w:rPr>
          <w:rFonts w:ascii="Garamond" w:hAnsi="Garamond"/>
          <w:b w:val="0"/>
          <w:bCs w:val="0"/>
          <w:sz w:val="22"/>
          <w:szCs w:val="22"/>
        </w:rPr>
        <w:t xml:space="preserve">Dotyczy: </w:t>
      </w:r>
      <w:r w:rsidRPr="004522AF">
        <w:rPr>
          <w:rFonts w:ascii="Garamond" w:hAnsi="Garamond" w:cs="Arial"/>
          <w:b w:val="0"/>
          <w:sz w:val="22"/>
          <w:szCs w:val="22"/>
        </w:rPr>
        <w:t xml:space="preserve">postępowania o udzielenie zamówienia publicznego na </w:t>
      </w:r>
      <w:r w:rsidR="008F580A">
        <w:rPr>
          <w:rFonts w:ascii="Garamond" w:hAnsi="Garamond" w:cs="Arial"/>
          <w:b w:val="0"/>
          <w:sz w:val="22"/>
          <w:szCs w:val="22"/>
        </w:rPr>
        <w:t>dostawę</w:t>
      </w:r>
      <w:r w:rsidR="008F580A" w:rsidRPr="008F580A">
        <w:rPr>
          <w:rFonts w:ascii="Garamond" w:hAnsi="Garamond" w:cs="Arial"/>
          <w:b w:val="0"/>
          <w:sz w:val="22"/>
          <w:szCs w:val="22"/>
        </w:rPr>
        <w:t xml:space="preserve"> różnych środków czystości, materiałów do sprzątania oraz dezynfekcji</w:t>
      </w:r>
      <w:r w:rsidR="004522AF">
        <w:rPr>
          <w:rFonts w:ascii="Garamond" w:hAnsi="Garamond" w:cs="Arial"/>
          <w:b w:val="0"/>
          <w:sz w:val="22"/>
          <w:szCs w:val="22"/>
        </w:rPr>
        <w:t>.</w:t>
      </w:r>
    </w:p>
    <w:p w14:paraId="29BD842F" w14:textId="77777777" w:rsidR="00850F52" w:rsidRPr="00850F52" w:rsidRDefault="008F580A" w:rsidP="00850F52">
      <w:pPr>
        <w:widowControl/>
        <w:ind w:right="2" w:firstLine="720"/>
        <w:jc w:val="both"/>
        <w:rPr>
          <w:rFonts w:ascii="Garamond" w:eastAsia="Times New Roman" w:hAnsi="Garamond"/>
          <w:lang w:eastAsia="pl-PL"/>
        </w:rPr>
      </w:pPr>
      <w:r w:rsidRPr="008F580A">
        <w:rPr>
          <w:rFonts w:ascii="Garamond" w:eastAsia="Times New Roman" w:hAnsi="Garamond"/>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14:paraId="6684BD6A" w14:textId="77777777" w:rsidR="00850F52" w:rsidRDefault="00850F52" w:rsidP="00100CB4">
      <w:pPr>
        <w:widowControl/>
        <w:ind w:right="2" w:firstLine="720"/>
        <w:jc w:val="both"/>
        <w:rPr>
          <w:rFonts w:ascii="Garamond" w:eastAsia="Times New Roman" w:hAnsi="Garamond"/>
          <w:lang w:eastAsia="pl-PL"/>
        </w:rPr>
      </w:pPr>
    </w:p>
    <w:p w14:paraId="39EBD0BA" w14:textId="77777777" w:rsidR="009D394E" w:rsidRDefault="009D394E" w:rsidP="009D394E">
      <w:pPr>
        <w:jc w:val="both"/>
        <w:rPr>
          <w:rFonts w:ascii="Garamond" w:hAnsi="Garamond"/>
          <w:color w:val="000000"/>
          <w:u w:val="single"/>
          <w:lang w:eastAsia="pl-PL"/>
        </w:rPr>
      </w:pPr>
      <w:r w:rsidRPr="00B610DF">
        <w:rPr>
          <w:rFonts w:ascii="Garamond" w:hAnsi="Garamond"/>
          <w:color w:val="000000"/>
          <w:u w:val="single"/>
          <w:lang w:eastAsia="pl-PL"/>
        </w:rPr>
        <w:t>Pytanie</w:t>
      </w:r>
      <w:r w:rsidR="007954D8">
        <w:rPr>
          <w:rFonts w:ascii="Garamond" w:hAnsi="Garamond"/>
          <w:color w:val="000000"/>
          <w:u w:val="single"/>
          <w:lang w:eastAsia="pl-PL"/>
        </w:rPr>
        <w:t xml:space="preserve"> 1</w:t>
      </w:r>
    </w:p>
    <w:p w14:paraId="26B34DC2" w14:textId="77777777" w:rsidR="008F580A" w:rsidRPr="008F580A" w:rsidRDefault="008F580A" w:rsidP="008F580A">
      <w:pPr>
        <w:jc w:val="both"/>
        <w:rPr>
          <w:rFonts w:ascii="Garamond" w:hAnsi="Garamond"/>
          <w:color w:val="000000"/>
          <w:lang w:eastAsia="pl-PL"/>
        </w:rPr>
      </w:pPr>
      <w:r w:rsidRPr="008F580A">
        <w:rPr>
          <w:rFonts w:ascii="Garamond" w:hAnsi="Garamond"/>
          <w:color w:val="000000"/>
          <w:lang w:eastAsia="pl-PL"/>
        </w:rPr>
        <w:t xml:space="preserve">Czy Zamawiający w części 8 dopuści: </w:t>
      </w:r>
    </w:p>
    <w:p w14:paraId="47BACB51" w14:textId="77777777" w:rsidR="008F580A" w:rsidRPr="008F580A" w:rsidRDefault="008F580A" w:rsidP="008F580A">
      <w:pPr>
        <w:jc w:val="both"/>
        <w:rPr>
          <w:rFonts w:ascii="Garamond" w:hAnsi="Garamond"/>
          <w:color w:val="000000"/>
          <w:lang w:eastAsia="pl-PL"/>
        </w:rPr>
      </w:pPr>
      <w:r w:rsidRPr="008F580A">
        <w:rPr>
          <w:rFonts w:ascii="Garamond" w:hAnsi="Garamond"/>
          <w:color w:val="000000"/>
          <w:lang w:eastAsia="pl-PL"/>
        </w:rPr>
        <w:t xml:space="preserve">Ściereczki jednowarstwowe włókninowe, białe, jednorazowego użytku, miękkie, elastyczne, chłonne, wytrzymałe, o regularnej strukturze bardzo gęstej siateczki, wykonane z wysokogatunkowej włókniny, bez dziur i </w:t>
      </w:r>
      <w:proofErr w:type="spellStart"/>
      <w:r w:rsidRPr="008F580A">
        <w:rPr>
          <w:rFonts w:ascii="Garamond" w:hAnsi="Garamond"/>
          <w:color w:val="000000"/>
          <w:lang w:eastAsia="pl-PL"/>
        </w:rPr>
        <w:t>wycienionych</w:t>
      </w:r>
      <w:proofErr w:type="spellEnd"/>
      <w:r w:rsidRPr="008F580A">
        <w:rPr>
          <w:rFonts w:ascii="Garamond" w:hAnsi="Garamond"/>
          <w:color w:val="000000"/>
          <w:lang w:eastAsia="pl-PL"/>
        </w:rPr>
        <w:t xml:space="preserve"> miejsc (gramatura 70g/m2), </w:t>
      </w:r>
      <w:proofErr w:type="spellStart"/>
      <w:r w:rsidRPr="008F580A">
        <w:rPr>
          <w:rFonts w:ascii="Garamond" w:hAnsi="Garamond"/>
          <w:color w:val="000000"/>
          <w:lang w:eastAsia="pl-PL"/>
        </w:rPr>
        <w:t>niskopylne</w:t>
      </w:r>
      <w:proofErr w:type="spellEnd"/>
      <w:r w:rsidRPr="008F580A">
        <w:rPr>
          <w:rFonts w:ascii="Garamond" w:hAnsi="Garamond"/>
          <w:color w:val="000000"/>
          <w:lang w:eastAsia="pl-PL"/>
        </w:rPr>
        <w:t xml:space="preserve">, bez dodatku silikonu, perforowane w regularne kwadraty o wymiarze 30 x 34cm, gramatura 70g/m² (dużo lepsza niż napisał Zamawiający w opisie przedmiotu zamówienia), skład: 55% celulozy, 43% poliestru, 2% wiskozy, konfekcjonowane w rolki o wadze innej niż 1 kg, ilość ściereczek w rolce: 100szt. Ściereczki nie składane na 4 części, a zawinięcie w rolkę jest dużo bardziej kompaktowe i wygodniejsze w użytkowaniu niż, pobieranie pojedynczych chusteczek z kilograma stosu poskładanych chusteczek jaki Zamawiający teraz pragnie. Opakowanie chroni produkt przez zanieczyszczeniem i uszkodzeniem. Produkt nie posiada atestu PZH, ale jest wyrobem medycznym i może być używany w szpitalu, czego nie można powiedzieć o każdym produkcie z atestem PZH, który to atest nie uprawnia do stosowania w szpitalu. </w:t>
      </w:r>
    </w:p>
    <w:p w14:paraId="6416B2F9" w14:textId="77777777" w:rsidR="008F580A" w:rsidRPr="008F580A" w:rsidRDefault="008F580A" w:rsidP="008F580A">
      <w:pPr>
        <w:jc w:val="both"/>
        <w:rPr>
          <w:rFonts w:ascii="Garamond" w:hAnsi="Garamond"/>
          <w:color w:val="000000"/>
          <w:lang w:eastAsia="pl-PL"/>
        </w:rPr>
      </w:pPr>
      <w:r w:rsidRPr="008F580A">
        <w:rPr>
          <w:rFonts w:ascii="Garamond" w:hAnsi="Garamond"/>
          <w:color w:val="000000"/>
          <w:lang w:eastAsia="pl-PL"/>
        </w:rPr>
        <w:t xml:space="preserve">lub </w:t>
      </w:r>
    </w:p>
    <w:p w14:paraId="55DCDE69" w14:textId="77777777" w:rsidR="008F580A" w:rsidRPr="008F580A" w:rsidRDefault="008F580A" w:rsidP="008F580A">
      <w:pPr>
        <w:jc w:val="both"/>
        <w:rPr>
          <w:rFonts w:ascii="Garamond" w:hAnsi="Garamond"/>
          <w:color w:val="000000"/>
          <w:lang w:eastAsia="pl-PL"/>
        </w:rPr>
      </w:pPr>
      <w:r w:rsidRPr="008F580A">
        <w:rPr>
          <w:rFonts w:ascii="Garamond" w:hAnsi="Garamond"/>
          <w:color w:val="000000"/>
          <w:lang w:eastAsia="pl-PL"/>
        </w:rPr>
        <w:t xml:space="preserve">Ściereczki jednowarstwowe włókninowe, białe, jednorazowego użytku, miękkie, elastyczne, chłonne, wytrzymałe, o regularnej strukturze bardzo gęstej siateczki (tak gęstej, że nie widać dziurki), wykonane z wysokogatunkowej włókniny, bez dziur i </w:t>
      </w:r>
      <w:proofErr w:type="spellStart"/>
      <w:r w:rsidRPr="008F580A">
        <w:rPr>
          <w:rFonts w:ascii="Garamond" w:hAnsi="Garamond"/>
          <w:color w:val="000000"/>
          <w:lang w:eastAsia="pl-PL"/>
        </w:rPr>
        <w:t>wycienionych</w:t>
      </w:r>
      <w:proofErr w:type="spellEnd"/>
      <w:r w:rsidRPr="008F580A">
        <w:rPr>
          <w:rFonts w:ascii="Garamond" w:hAnsi="Garamond"/>
          <w:color w:val="000000"/>
          <w:lang w:eastAsia="pl-PL"/>
        </w:rPr>
        <w:t xml:space="preserve"> miejsc (gramatura 70g/m2), </w:t>
      </w:r>
      <w:proofErr w:type="spellStart"/>
      <w:r w:rsidRPr="008F580A">
        <w:rPr>
          <w:rFonts w:ascii="Garamond" w:hAnsi="Garamond"/>
          <w:color w:val="000000"/>
          <w:lang w:eastAsia="pl-PL"/>
        </w:rPr>
        <w:t>niskopylne</w:t>
      </w:r>
      <w:proofErr w:type="spellEnd"/>
      <w:r w:rsidRPr="008F580A">
        <w:rPr>
          <w:rFonts w:ascii="Garamond" w:hAnsi="Garamond"/>
          <w:color w:val="000000"/>
          <w:lang w:eastAsia="pl-PL"/>
        </w:rPr>
        <w:t xml:space="preserve">, bez dodatku silikonu, perforowane w regularne kwadraty o wymiarze 18 x 25cm, gramatura 70g/m² (dużo lepsza niż napisał Zamawiający w opisie przedmiotu zamówienia), skład: 55% celulozy, 43% poliestru, 2% wiskozy, konfekcjonowane w rolki o wadze innej niż 1 kg, ilość ściereczek w rolce: 300szt. Ściereczki nie składane na 4 części, a zawinięcie w rolkę jest dużo bardziej kompaktowe i wygodniejsze i higieniczne w użytkowaniu niż, pobieranie pojedynczych chusteczek z kilograma stosu poskładanych chusteczek jaki Zamawiający teraz pragnie. Opakowanie chroni produkt przez zanieczyszczeniem i uszkodzeniem. Produkt nie posiada atestu PZH, ale jest wyrobem medycznym i może być używany w szpitalu, czego nie można powiedzieć o każdym produkcie z atestem PZH, który to atest nie uprawnia do stosowania w szpitalu. </w:t>
      </w:r>
    </w:p>
    <w:p w14:paraId="154D47D3" w14:textId="77777777" w:rsidR="008F580A" w:rsidRPr="008F580A" w:rsidRDefault="008F580A" w:rsidP="008F580A">
      <w:pPr>
        <w:jc w:val="both"/>
        <w:rPr>
          <w:rFonts w:ascii="Garamond" w:hAnsi="Garamond"/>
          <w:color w:val="000000"/>
          <w:lang w:eastAsia="pl-PL"/>
        </w:rPr>
      </w:pPr>
      <w:r w:rsidRPr="008F580A">
        <w:rPr>
          <w:rFonts w:ascii="Garamond" w:hAnsi="Garamond"/>
          <w:color w:val="000000"/>
          <w:lang w:eastAsia="pl-PL"/>
        </w:rPr>
        <w:t xml:space="preserve">lub </w:t>
      </w:r>
    </w:p>
    <w:p w14:paraId="50C92FC9" w14:textId="77777777" w:rsidR="008F580A" w:rsidRPr="008F580A" w:rsidRDefault="008F580A" w:rsidP="008F580A">
      <w:pPr>
        <w:jc w:val="both"/>
        <w:rPr>
          <w:rFonts w:ascii="Garamond" w:hAnsi="Garamond"/>
          <w:color w:val="000000"/>
          <w:lang w:eastAsia="pl-PL"/>
        </w:rPr>
      </w:pPr>
      <w:r w:rsidRPr="008F580A">
        <w:rPr>
          <w:rFonts w:ascii="Garamond" w:hAnsi="Garamond"/>
          <w:color w:val="000000"/>
          <w:lang w:eastAsia="pl-PL"/>
        </w:rPr>
        <w:t xml:space="preserve">Ściereczki jednowarstwowe włókninowe, białe, jednorazowego użytku, miękkie, elastyczne, chłonne, wytrzymałe, o regularnej strukturze bardzo gęstej siateczki (tak gęstej że nie widać dziurki), wykonane z wysokogatunkowej włókniny, bez dziur i </w:t>
      </w:r>
      <w:proofErr w:type="spellStart"/>
      <w:r w:rsidRPr="008F580A">
        <w:rPr>
          <w:rFonts w:ascii="Garamond" w:hAnsi="Garamond"/>
          <w:color w:val="000000"/>
          <w:lang w:eastAsia="pl-PL"/>
        </w:rPr>
        <w:t>wycienionych</w:t>
      </w:r>
      <w:proofErr w:type="spellEnd"/>
      <w:r w:rsidRPr="008F580A">
        <w:rPr>
          <w:rFonts w:ascii="Garamond" w:hAnsi="Garamond"/>
          <w:color w:val="000000"/>
          <w:lang w:eastAsia="pl-PL"/>
        </w:rPr>
        <w:t xml:space="preserve"> miejsc (gramatura 70g/m2), </w:t>
      </w:r>
      <w:proofErr w:type="spellStart"/>
      <w:r w:rsidRPr="008F580A">
        <w:rPr>
          <w:rFonts w:ascii="Garamond" w:hAnsi="Garamond"/>
          <w:color w:val="000000"/>
          <w:lang w:eastAsia="pl-PL"/>
        </w:rPr>
        <w:t>niskopylne</w:t>
      </w:r>
      <w:proofErr w:type="spellEnd"/>
      <w:r w:rsidRPr="008F580A">
        <w:rPr>
          <w:rFonts w:ascii="Garamond" w:hAnsi="Garamond"/>
          <w:color w:val="000000"/>
          <w:lang w:eastAsia="pl-PL"/>
        </w:rPr>
        <w:t xml:space="preserve">, bez dodatku silikonu, perforowane w regularne kwadraty o wymiarze 30 x 34cm, gramatura 70g/m² (dużo lepsza niż napisał Zamawiający w opisie przedmiotu zamówienia), skład: 55% celulozy, 43% poliestru, 2% wiskozy, konfekcjonowane w rolki o wadze innej niż 1 kg, ilość ściereczek w rolce: 100szt. Ściereczki nie składane na 4 części, a zawinięcie w rolkę jest dużo bardziej kompaktowe i wygodniejsze i higieniczne w użytkowaniu niż, pobieranie pojedynczych chusteczek z kilograma stosu poskładanych chusteczek jaki Zamawiający teraz pragnie. Opakowanie chroni produkt przez zanieczyszczeniem i uszkodzeniem. Produkt nie posiada atestu PZH, ale jest wyrobem medycznym i może być używany w szpitalu, czego nie można powiedzieć o każdym produkcie z atestem PZH, który to atest nie uprawnia do stosowania w szpitalu. </w:t>
      </w:r>
    </w:p>
    <w:p w14:paraId="513B0C75" w14:textId="77777777" w:rsidR="008F580A" w:rsidRPr="008F580A" w:rsidRDefault="008F580A" w:rsidP="008F580A">
      <w:pPr>
        <w:jc w:val="both"/>
        <w:rPr>
          <w:rFonts w:ascii="Garamond" w:hAnsi="Garamond"/>
          <w:color w:val="000000"/>
          <w:lang w:eastAsia="pl-PL"/>
        </w:rPr>
      </w:pPr>
      <w:r w:rsidRPr="008F580A">
        <w:rPr>
          <w:rFonts w:ascii="Garamond" w:hAnsi="Garamond"/>
          <w:color w:val="000000"/>
          <w:lang w:eastAsia="pl-PL"/>
        </w:rPr>
        <w:t xml:space="preserve">lub </w:t>
      </w:r>
    </w:p>
    <w:p w14:paraId="6159C78F" w14:textId="77777777" w:rsidR="008F580A" w:rsidRPr="008F580A" w:rsidRDefault="008F580A" w:rsidP="008F580A">
      <w:pPr>
        <w:jc w:val="both"/>
        <w:rPr>
          <w:rFonts w:ascii="Garamond" w:hAnsi="Garamond"/>
          <w:color w:val="000000"/>
          <w:lang w:eastAsia="pl-PL"/>
        </w:rPr>
      </w:pPr>
      <w:r w:rsidRPr="008F580A">
        <w:rPr>
          <w:rFonts w:ascii="Garamond" w:hAnsi="Garamond"/>
          <w:color w:val="000000"/>
          <w:lang w:eastAsia="pl-PL"/>
        </w:rPr>
        <w:t xml:space="preserve">Ściereczki jednowarstwowe włókninowe, białe, jednorazowego użytku, miękkie, elastyczne, chłonne, </w:t>
      </w:r>
      <w:r w:rsidRPr="008F580A">
        <w:rPr>
          <w:rFonts w:ascii="Garamond" w:hAnsi="Garamond"/>
          <w:color w:val="000000"/>
          <w:lang w:eastAsia="pl-PL"/>
        </w:rPr>
        <w:lastRenderedPageBreak/>
        <w:t xml:space="preserve">wytrzymałe, o regularnej strukturze bardzo gęstej siateczki (tak gęstej, że nie widać dziurki), wykonane z wysokogatunkowej włókniny, bez dziur i </w:t>
      </w:r>
      <w:proofErr w:type="spellStart"/>
      <w:r w:rsidRPr="008F580A">
        <w:rPr>
          <w:rFonts w:ascii="Garamond" w:hAnsi="Garamond"/>
          <w:color w:val="000000"/>
          <w:lang w:eastAsia="pl-PL"/>
        </w:rPr>
        <w:t>wycienionych</w:t>
      </w:r>
      <w:proofErr w:type="spellEnd"/>
      <w:r w:rsidRPr="008F580A">
        <w:rPr>
          <w:rFonts w:ascii="Garamond" w:hAnsi="Garamond"/>
          <w:color w:val="000000"/>
          <w:lang w:eastAsia="pl-PL"/>
        </w:rPr>
        <w:t xml:space="preserve"> miejsc (gramatura 70g/m2), </w:t>
      </w:r>
      <w:proofErr w:type="spellStart"/>
      <w:r w:rsidRPr="008F580A">
        <w:rPr>
          <w:rFonts w:ascii="Garamond" w:hAnsi="Garamond"/>
          <w:color w:val="000000"/>
          <w:lang w:eastAsia="pl-PL"/>
        </w:rPr>
        <w:t>niskopylne</w:t>
      </w:r>
      <w:proofErr w:type="spellEnd"/>
      <w:r w:rsidRPr="008F580A">
        <w:rPr>
          <w:rFonts w:ascii="Garamond" w:hAnsi="Garamond"/>
          <w:color w:val="000000"/>
          <w:lang w:eastAsia="pl-PL"/>
        </w:rPr>
        <w:t xml:space="preserve">, bez dodatku silikonu, perforowane w regularne kwadraty o wymiarze 34 x 40cm, gramatura 70g/m² (dużo lepsza niż napisał Zamawiający w opisie przedmiotu zamówienia), skład: 55% celulozy, 43% poliestru, 2% wiskozy, konfekcjonowane w rolki o wadze innej niż 1 kg, ilość ściereczek w rolce: 300szt. Ściereczki nie składane na 4 części, a zawinięcie w rolkę jest dużo bardziej kompaktowe i wygodniejsze i higieniczne w użytkowaniu niż, pobieranie pojedynczych chusteczek z kilograma stosu poskładanych chusteczek jaki Zamawiający teraz pragnie. Opakowanie chroni produkt przez zanieczyszczeniem i uszkodzeniem. Produkt nie posiada atestu PZH, ale jest wyrobem medycznym i może być używany w szpitalu, czego nie można powiedzieć o każdym produkcie z atestem PZH, który to atest nie uprawnia do stosowania w szpitalu. </w:t>
      </w:r>
    </w:p>
    <w:p w14:paraId="4C4997BC" w14:textId="77777777" w:rsidR="008F580A" w:rsidRPr="008F580A" w:rsidRDefault="008F580A" w:rsidP="008F580A">
      <w:pPr>
        <w:jc w:val="both"/>
        <w:rPr>
          <w:rFonts w:ascii="Garamond" w:hAnsi="Garamond"/>
          <w:color w:val="000000"/>
          <w:lang w:eastAsia="pl-PL"/>
        </w:rPr>
      </w:pPr>
      <w:r w:rsidRPr="008F580A">
        <w:rPr>
          <w:rFonts w:ascii="Garamond" w:hAnsi="Garamond"/>
          <w:color w:val="000000"/>
          <w:lang w:eastAsia="pl-PL"/>
        </w:rPr>
        <w:t xml:space="preserve">lub </w:t>
      </w:r>
    </w:p>
    <w:p w14:paraId="3E4ED885" w14:textId="77777777" w:rsidR="008F580A" w:rsidRPr="008F580A" w:rsidRDefault="008F580A" w:rsidP="008F580A">
      <w:pPr>
        <w:jc w:val="both"/>
        <w:rPr>
          <w:rFonts w:ascii="Garamond" w:hAnsi="Garamond"/>
          <w:color w:val="000000"/>
          <w:lang w:eastAsia="pl-PL"/>
        </w:rPr>
      </w:pPr>
      <w:r w:rsidRPr="008F580A">
        <w:rPr>
          <w:rFonts w:ascii="Garamond" w:hAnsi="Garamond"/>
          <w:color w:val="000000"/>
          <w:lang w:eastAsia="pl-PL"/>
        </w:rPr>
        <w:t xml:space="preserve">Ściereczki jednowarstwowe włókninowe, białe, jednorazowego użytku, miękkie, elastyczne, chłonne, wytrzymałe, o regularnej strukturze bardzo gęstej siateczki (tak gęstej, że nie widać dziurki), wykonane z wysokogatunkowej włókniny, bez dziur i </w:t>
      </w:r>
      <w:proofErr w:type="spellStart"/>
      <w:r w:rsidRPr="008F580A">
        <w:rPr>
          <w:rFonts w:ascii="Garamond" w:hAnsi="Garamond"/>
          <w:color w:val="000000"/>
          <w:lang w:eastAsia="pl-PL"/>
        </w:rPr>
        <w:t>wycienionych</w:t>
      </w:r>
      <w:proofErr w:type="spellEnd"/>
      <w:r w:rsidRPr="008F580A">
        <w:rPr>
          <w:rFonts w:ascii="Garamond" w:hAnsi="Garamond"/>
          <w:color w:val="000000"/>
          <w:lang w:eastAsia="pl-PL"/>
        </w:rPr>
        <w:t xml:space="preserve"> miejsc (gramatura 70g/m2), </w:t>
      </w:r>
      <w:proofErr w:type="spellStart"/>
      <w:r w:rsidRPr="008F580A">
        <w:rPr>
          <w:rFonts w:ascii="Garamond" w:hAnsi="Garamond"/>
          <w:color w:val="000000"/>
          <w:lang w:eastAsia="pl-PL"/>
        </w:rPr>
        <w:t>niskopylne</w:t>
      </w:r>
      <w:proofErr w:type="spellEnd"/>
      <w:r w:rsidRPr="008F580A">
        <w:rPr>
          <w:rFonts w:ascii="Garamond" w:hAnsi="Garamond"/>
          <w:color w:val="000000"/>
          <w:lang w:eastAsia="pl-PL"/>
        </w:rPr>
        <w:t xml:space="preserve">, bez dodatku silikonu, perforowane w regularne kwadraty o wymiarze 34 x 40cm, gramatura 70g/m² (dużo lepsza niż napisał Zamawiający w opisie przedmiotu zamówienia), skład: 55% celulozy, 43% poliestru, 2% wiskozy, konfekcjonowane w rolki o wadze innej niż 1 kg, ilość ściereczek w rolce: 200szt. Ściereczki nie składane na 4 części, a zawinięcie w rolkę jest dużo bardziej kompaktowe i wygodniejsze i higieniczne w użytkowaniu niż, pobieranie pojedynczych chusteczek z kilograma stosu poskładanych chusteczek jaki Zamawiający teraz pragnie. Opakowanie chroni produkt przez zanieczyszczeniem i uszkodzeniem. Produkt nie posiada atestu PZH, ale jest wyrobem medycznym i może być używany w szpitalu, czego nie można powiedzieć o każdym produkcie z atestem PZH, który to atest nie uprawnia do stosowania w szpitalu. </w:t>
      </w:r>
    </w:p>
    <w:p w14:paraId="71D53C42" w14:textId="77777777" w:rsidR="008209C5" w:rsidRPr="008209C5" w:rsidRDefault="008F580A" w:rsidP="008F580A">
      <w:pPr>
        <w:jc w:val="both"/>
        <w:rPr>
          <w:rFonts w:ascii="Garamond" w:hAnsi="Garamond"/>
          <w:color w:val="000000"/>
          <w:lang w:eastAsia="pl-PL"/>
        </w:rPr>
      </w:pPr>
      <w:r w:rsidRPr="008F580A">
        <w:rPr>
          <w:rFonts w:ascii="Garamond" w:hAnsi="Garamond"/>
          <w:color w:val="000000"/>
          <w:lang w:eastAsia="pl-PL"/>
        </w:rPr>
        <w:t>W PRZYPADKU ZGODY PROSIMY O OKREŚLENIE CZY ZAMAWIAJĄCY WYMAGA 235szt. chusteczek w op. czy 240szt. w op. bo to robi znaczącą różnicę w cenie na tak dużych ilościach i O WSKAZANIE SPOSOBU PRZELICZENIA.</w:t>
      </w:r>
    </w:p>
    <w:p w14:paraId="1C7596EE" w14:textId="77777777" w:rsidR="003718EE" w:rsidRPr="002E72AA" w:rsidRDefault="003718EE" w:rsidP="003718EE">
      <w:pPr>
        <w:jc w:val="both"/>
        <w:rPr>
          <w:rFonts w:ascii="Garamond" w:hAnsi="Garamond"/>
          <w:color w:val="000000"/>
          <w:lang w:eastAsia="pl-PL"/>
        </w:rPr>
      </w:pPr>
      <w:r>
        <w:rPr>
          <w:rFonts w:ascii="Garamond" w:hAnsi="Garamond"/>
          <w:b/>
          <w:color w:val="000000"/>
          <w:lang w:eastAsia="pl-PL"/>
        </w:rPr>
        <w:t xml:space="preserve">Odpowiedź: </w:t>
      </w:r>
      <w:r w:rsidR="00474FAF">
        <w:rPr>
          <w:rFonts w:ascii="Garamond" w:hAnsi="Garamond"/>
          <w:color w:val="000000"/>
          <w:lang w:eastAsia="pl-PL"/>
        </w:rPr>
        <w:t>Zamawiający nie dopuszcza.</w:t>
      </w:r>
    </w:p>
    <w:p w14:paraId="662BF21D" w14:textId="77777777" w:rsidR="0097612D" w:rsidRPr="0097612D" w:rsidRDefault="0097612D" w:rsidP="0097612D">
      <w:pPr>
        <w:jc w:val="both"/>
        <w:rPr>
          <w:rFonts w:ascii="Garamond" w:hAnsi="Garamond"/>
          <w:color w:val="000000"/>
          <w:lang w:eastAsia="pl-PL"/>
        </w:rPr>
      </w:pPr>
    </w:p>
    <w:p w14:paraId="3EF43194" w14:textId="77777777" w:rsidR="0046280B" w:rsidRDefault="0046280B" w:rsidP="0046280B">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w:t>
      </w:r>
    </w:p>
    <w:p w14:paraId="391EDBF3"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Dotyczy umowy- prosimy do paragrafu 7 dopi</w:t>
      </w:r>
      <w:r>
        <w:rPr>
          <w:rFonts w:ascii="Garamond" w:hAnsi="Garamond"/>
          <w:color w:val="000000"/>
          <w:lang w:eastAsia="pl-PL"/>
        </w:rPr>
        <w:t xml:space="preserve">sać na końcu ustęp 9 o treści: </w:t>
      </w:r>
    </w:p>
    <w:p w14:paraId="6FE8C34E"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 xml:space="preserve">"Ustępy od 1 do 8 paragrafu 7 obowiązują pod warunkiem, że Zamawiający opłacił wszystkie wystawione przez Wykonawcę na rzecz Zamawiającego faktury w terminie do ich opłacenia." </w:t>
      </w:r>
      <w:r w:rsidRPr="008F580A">
        <w:rPr>
          <w:rFonts w:ascii="Garamond" w:hAnsi="Garamond"/>
          <w:color w:val="000000"/>
          <w:lang w:eastAsia="pl-PL"/>
        </w:rPr>
        <w:br/>
        <w:t>(Aby wykluczyć hipotetycznie sytuację, w której Zamawiający nie opłaca faktur, a może równocześnie naliczać kary Wykonawcy, gdy Wykonawca już nie może nie mając zapłaty za towar dostarczać dalej towaru, co może skutkować tym, że na końcu Zamawiający może nawet za niedostarczanie towaru przez Wykonawcę z przyczyn braku zapłaty za niego przez Zamawiającego zostać obciążony karą, w której to Wykonawca będzie winny, bo np. Zamawiający zerwie umowę z Wykonawcą, bo t</w:t>
      </w:r>
      <w:r>
        <w:rPr>
          <w:rFonts w:ascii="Garamond" w:hAnsi="Garamond"/>
          <w:color w:val="000000"/>
          <w:lang w:eastAsia="pl-PL"/>
        </w:rPr>
        <w:t xml:space="preserve">en nie dostarcza towaru). </w:t>
      </w:r>
      <w:r>
        <w:rPr>
          <w:rFonts w:ascii="Garamond" w:hAnsi="Garamond"/>
          <w:color w:val="000000"/>
          <w:lang w:eastAsia="pl-PL"/>
        </w:rPr>
        <w:br/>
        <w:t>lub</w:t>
      </w:r>
    </w:p>
    <w:p w14:paraId="4F9972DB"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 xml:space="preserve">o dopisanie na końcu </w:t>
      </w:r>
      <w:r>
        <w:rPr>
          <w:rFonts w:ascii="Garamond" w:hAnsi="Garamond"/>
          <w:color w:val="000000"/>
          <w:lang w:eastAsia="pl-PL"/>
        </w:rPr>
        <w:t xml:space="preserve">paragrafu 7 ustępu 9 o treści: </w:t>
      </w:r>
    </w:p>
    <w:p w14:paraId="4CD82E93" w14:textId="77777777" w:rsidR="0046280B" w:rsidRDefault="008F580A" w:rsidP="0046280B">
      <w:pPr>
        <w:jc w:val="both"/>
        <w:rPr>
          <w:rFonts w:ascii="Garamond" w:hAnsi="Garamond"/>
          <w:color w:val="000000"/>
          <w:lang w:eastAsia="pl-PL"/>
        </w:rPr>
      </w:pPr>
      <w:r w:rsidRPr="008F580A">
        <w:rPr>
          <w:rFonts w:ascii="Garamond" w:hAnsi="Garamond"/>
          <w:color w:val="000000"/>
          <w:lang w:eastAsia="pl-PL"/>
        </w:rPr>
        <w:t>"W przypadku niedotrzymania przez Zamawiającego terminu zapłaty faktury za dostarczony towar, Wykonawcy przysługuje prawo naliczania odsetek ustawowych i równocześnie przysługuje mu prawo naliczania kar umownych w wysokości 2% kwoty brutto z faktury za każdy dzień opóźnienia w płatności, jednak nie mniej niż 15.00zł za każdy rozpoczęty dzień opóźnienia w płatności</w:t>
      </w:r>
    </w:p>
    <w:p w14:paraId="1C7F9047" w14:textId="77777777" w:rsidR="003121C2" w:rsidRPr="002E72AA" w:rsidRDefault="003121C2" w:rsidP="003121C2">
      <w:pPr>
        <w:jc w:val="both"/>
        <w:rPr>
          <w:rFonts w:ascii="Garamond" w:hAnsi="Garamond"/>
          <w:color w:val="000000"/>
          <w:lang w:eastAsia="pl-PL"/>
        </w:rPr>
      </w:pPr>
      <w:r>
        <w:rPr>
          <w:rFonts w:ascii="Garamond" w:hAnsi="Garamond"/>
          <w:b/>
          <w:color w:val="000000"/>
          <w:lang w:eastAsia="pl-PL"/>
        </w:rPr>
        <w:t xml:space="preserve">Odpowiedź: </w:t>
      </w:r>
      <w:r w:rsidR="001E5B62" w:rsidRPr="001E5B62">
        <w:rPr>
          <w:rFonts w:ascii="Garamond" w:hAnsi="Garamond"/>
          <w:color w:val="000000"/>
          <w:lang w:eastAsia="pl-PL"/>
        </w:rPr>
        <w:t>Zamawiający nie wyraża zgody. Wzór umowy pozostaje bez zmian.</w:t>
      </w:r>
      <w:r w:rsidRPr="002E72AA">
        <w:rPr>
          <w:rFonts w:ascii="Garamond" w:hAnsi="Garamond"/>
          <w:color w:val="000000"/>
          <w:lang w:eastAsia="pl-PL"/>
        </w:rPr>
        <w:t xml:space="preserve"> </w:t>
      </w:r>
    </w:p>
    <w:p w14:paraId="64CEA338" w14:textId="00EEF81A" w:rsidR="008F580A" w:rsidRDefault="008F580A" w:rsidP="0046280B">
      <w:pPr>
        <w:jc w:val="both"/>
        <w:rPr>
          <w:rFonts w:ascii="Garamond" w:hAnsi="Garamond"/>
          <w:color w:val="000000"/>
          <w:u w:val="single"/>
          <w:lang w:eastAsia="pl-PL"/>
        </w:rPr>
      </w:pPr>
    </w:p>
    <w:p w14:paraId="66589AB8" w14:textId="77777777" w:rsidR="0046280B" w:rsidRPr="0046280B" w:rsidRDefault="0046280B" w:rsidP="0046280B">
      <w:pPr>
        <w:jc w:val="both"/>
        <w:rPr>
          <w:rFonts w:ascii="Garamond" w:hAnsi="Garamond"/>
          <w:color w:val="000000"/>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3</w:t>
      </w:r>
    </w:p>
    <w:p w14:paraId="70347CF4" w14:textId="77777777" w:rsidR="008F580A" w:rsidRDefault="008F580A" w:rsidP="0046280B">
      <w:pPr>
        <w:jc w:val="both"/>
        <w:rPr>
          <w:rFonts w:ascii="Garamond" w:hAnsi="Garamond"/>
          <w:color w:val="000000"/>
          <w:lang w:eastAsia="pl-PL"/>
        </w:rPr>
      </w:pPr>
      <w:r>
        <w:rPr>
          <w:rFonts w:ascii="Garamond" w:hAnsi="Garamond"/>
          <w:color w:val="000000"/>
          <w:lang w:eastAsia="pl-PL"/>
        </w:rPr>
        <w:t xml:space="preserve">Część 11 </w:t>
      </w:r>
    </w:p>
    <w:p w14:paraId="28AA7D00" w14:textId="0652EAA3" w:rsidR="0046280B" w:rsidRDefault="008F580A" w:rsidP="0046280B">
      <w:pPr>
        <w:jc w:val="both"/>
        <w:rPr>
          <w:rFonts w:ascii="Garamond" w:hAnsi="Garamond"/>
          <w:color w:val="000000"/>
          <w:lang w:eastAsia="pl-PL"/>
        </w:rPr>
      </w:pPr>
      <w:r w:rsidRPr="008F580A">
        <w:rPr>
          <w:rFonts w:ascii="Garamond" w:hAnsi="Garamond"/>
          <w:color w:val="000000"/>
          <w:lang w:eastAsia="pl-PL"/>
        </w:rPr>
        <w:t>Czy Zamawiający dopuści zestaw: pojemnik + wkład chusteczek. Gotowe do użycia chusteczki bezalkoholowe o właściwościach myjąco-dezynfekcyjnych, do stosowania w obszarach wysokiego ryzyka (np. bloki operacyjne, intensywna terapia) oraz na powierzchnie nieodporne na działanie alkoholi, łącznie z głowicami USG. Dezynfekcja poprzez czwartorzędowe związki amonowe (chlorek</w:t>
      </w:r>
      <w:r w:rsidR="008B53FD">
        <w:rPr>
          <w:rFonts w:ascii="Garamond" w:hAnsi="Garamond"/>
          <w:color w:val="000000"/>
          <w:lang w:eastAsia="pl-PL"/>
        </w:rPr>
        <w:t xml:space="preserve"> </w:t>
      </w:r>
      <w:proofErr w:type="spellStart"/>
      <w:r w:rsidRPr="008F580A">
        <w:rPr>
          <w:rFonts w:ascii="Garamond" w:hAnsi="Garamond"/>
          <w:color w:val="000000"/>
          <w:lang w:eastAsia="pl-PL"/>
        </w:rPr>
        <w:t>didecylodimetyloamoniowy</w:t>
      </w:r>
      <w:proofErr w:type="spellEnd"/>
      <w:r w:rsidRPr="008F580A">
        <w:rPr>
          <w:rFonts w:ascii="Garamond" w:hAnsi="Garamond"/>
          <w:color w:val="000000"/>
          <w:lang w:eastAsia="pl-PL"/>
        </w:rPr>
        <w:t xml:space="preserve">). Spektrum działania: bakteriobójcze i </w:t>
      </w:r>
      <w:proofErr w:type="spellStart"/>
      <w:r w:rsidRPr="008F580A">
        <w:rPr>
          <w:rFonts w:ascii="Garamond" w:hAnsi="Garamond"/>
          <w:color w:val="000000"/>
          <w:lang w:eastAsia="pl-PL"/>
        </w:rPr>
        <w:t>drożdżob</w:t>
      </w:r>
      <w:r w:rsidR="008B53FD">
        <w:rPr>
          <w:rFonts w:ascii="Garamond" w:hAnsi="Garamond"/>
          <w:color w:val="000000"/>
          <w:lang w:eastAsia="pl-PL"/>
        </w:rPr>
        <w:t>ójcze</w:t>
      </w:r>
      <w:proofErr w:type="spellEnd"/>
      <w:r w:rsidR="008B53FD">
        <w:rPr>
          <w:rFonts w:ascii="Garamond" w:hAnsi="Garamond"/>
          <w:color w:val="000000"/>
          <w:lang w:eastAsia="pl-PL"/>
        </w:rPr>
        <w:t xml:space="preserve"> w czasie nie dłuższym niż </w:t>
      </w:r>
      <w:r w:rsidRPr="008F580A">
        <w:rPr>
          <w:rFonts w:ascii="Garamond" w:hAnsi="Garamond"/>
          <w:color w:val="000000"/>
          <w:lang w:eastAsia="pl-PL"/>
        </w:rPr>
        <w:t xml:space="preserve">1 minuta (warunki czyste i brudne), grzybobójcze nie dłuższym niż 15 minut (warunki czyste i brudne) i </w:t>
      </w:r>
      <w:proofErr w:type="spellStart"/>
      <w:r w:rsidRPr="008F580A">
        <w:rPr>
          <w:rFonts w:ascii="Garamond" w:hAnsi="Garamond"/>
          <w:color w:val="000000"/>
          <w:lang w:eastAsia="pl-PL"/>
        </w:rPr>
        <w:lastRenderedPageBreak/>
        <w:t>prątkobójcze</w:t>
      </w:r>
      <w:proofErr w:type="spellEnd"/>
      <w:r w:rsidRPr="008F580A">
        <w:rPr>
          <w:rFonts w:ascii="Garamond" w:hAnsi="Garamond"/>
          <w:color w:val="000000"/>
          <w:lang w:eastAsia="pl-PL"/>
        </w:rPr>
        <w:t xml:space="preserve"> (M. </w:t>
      </w:r>
      <w:proofErr w:type="spellStart"/>
      <w:r w:rsidRPr="008F580A">
        <w:rPr>
          <w:rFonts w:ascii="Garamond" w:hAnsi="Garamond"/>
          <w:color w:val="000000"/>
          <w:lang w:eastAsia="pl-PL"/>
        </w:rPr>
        <w:t>bovis</w:t>
      </w:r>
      <w:proofErr w:type="spellEnd"/>
      <w:r w:rsidRPr="008F580A">
        <w:rPr>
          <w:rFonts w:ascii="Garamond" w:hAnsi="Garamond"/>
          <w:color w:val="000000"/>
          <w:lang w:eastAsia="pl-PL"/>
        </w:rPr>
        <w:t xml:space="preserve">) – 2 min., działanie wirusobójcze na HIV, HCV, HBV w czasie nie dłuższym niż 60 sekund, a na wirus Noro (badanie mysi </w:t>
      </w:r>
      <w:proofErr w:type="spellStart"/>
      <w:r w:rsidRPr="008F580A">
        <w:rPr>
          <w:rFonts w:ascii="Garamond" w:hAnsi="Garamond"/>
          <w:color w:val="000000"/>
          <w:lang w:eastAsia="pl-PL"/>
        </w:rPr>
        <w:t>norovirus</w:t>
      </w:r>
      <w:proofErr w:type="spellEnd"/>
      <w:r w:rsidRPr="008F580A">
        <w:rPr>
          <w:rFonts w:ascii="Garamond" w:hAnsi="Garamond"/>
          <w:color w:val="000000"/>
          <w:lang w:eastAsia="pl-PL"/>
        </w:rPr>
        <w:t>) w czasie nie dłuższym 1 minuta. Rozmiar chusteczek – 20x25 cm. Pojemnik posiada zamykanie chroniące chusteczki przed wysychaniem oraz jest opatrzony oryginalną nalepką w języku polskim. Wielkość wkładu 100 chusteczek z przeliczeniem ilości.</w:t>
      </w:r>
    </w:p>
    <w:p w14:paraId="2F8A3341" w14:textId="785C374D" w:rsidR="003121C2" w:rsidRPr="002E72AA" w:rsidRDefault="00A071B4" w:rsidP="003121C2">
      <w:pPr>
        <w:jc w:val="both"/>
        <w:rPr>
          <w:rFonts w:ascii="Garamond" w:hAnsi="Garamond"/>
          <w:color w:val="000000"/>
          <w:lang w:eastAsia="pl-PL"/>
        </w:rPr>
      </w:pPr>
      <w:r>
        <w:rPr>
          <w:rFonts w:ascii="Garamond" w:hAnsi="Garamond"/>
          <w:b/>
          <w:color w:val="000000"/>
          <w:lang w:eastAsia="pl-PL"/>
        </w:rPr>
        <w:t xml:space="preserve">Odpowiedź: </w:t>
      </w:r>
      <w:r w:rsidRPr="001E5B62">
        <w:rPr>
          <w:rFonts w:ascii="Garamond" w:hAnsi="Garamond"/>
          <w:color w:val="000000"/>
          <w:lang w:eastAsia="pl-PL"/>
        </w:rPr>
        <w:t xml:space="preserve">Zamawiający nie wyraża zgody. </w:t>
      </w:r>
      <w:r w:rsidR="003121C2" w:rsidRPr="002E72AA">
        <w:rPr>
          <w:rFonts w:ascii="Garamond" w:hAnsi="Garamond"/>
          <w:color w:val="000000"/>
          <w:lang w:eastAsia="pl-PL"/>
        </w:rPr>
        <w:t xml:space="preserve"> </w:t>
      </w:r>
    </w:p>
    <w:p w14:paraId="63DD1EAD" w14:textId="77777777" w:rsidR="0046280B" w:rsidRDefault="0046280B" w:rsidP="0046280B">
      <w:pPr>
        <w:jc w:val="both"/>
        <w:rPr>
          <w:rFonts w:ascii="Garamond" w:hAnsi="Garamond"/>
          <w:color w:val="000000"/>
          <w:u w:val="single"/>
          <w:lang w:eastAsia="pl-PL"/>
        </w:rPr>
      </w:pPr>
      <w:r w:rsidRPr="0046280B">
        <w:rPr>
          <w:rFonts w:ascii="Garamond" w:hAnsi="Garamond"/>
          <w:color w:val="000000"/>
          <w:lang w:eastAsia="pl-PL"/>
        </w:rPr>
        <w:br/>
      </w:r>
      <w:r w:rsidRPr="00B610DF">
        <w:rPr>
          <w:rFonts w:ascii="Garamond" w:hAnsi="Garamond"/>
          <w:color w:val="000000"/>
          <w:u w:val="single"/>
          <w:lang w:eastAsia="pl-PL"/>
        </w:rPr>
        <w:t>Pytanie</w:t>
      </w:r>
      <w:r>
        <w:rPr>
          <w:rFonts w:ascii="Garamond" w:hAnsi="Garamond"/>
          <w:color w:val="000000"/>
          <w:u w:val="single"/>
          <w:lang w:eastAsia="pl-PL"/>
        </w:rPr>
        <w:t xml:space="preserve"> 4</w:t>
      </w:r>
    </w:p>
    <w:p w14:paraId="34EEB96D" w14:textId="77777777" w:rsidR="008F580A" w:rsidRDefault="008F580A" w:rsidP="0046280B">
      <w:pPr>
        <w:jc w:val="both"/>
        <w:rPr>
          <w:rFonts w:ascii="Garamond" w:hAnsi="Garamond"/>
          <w:color w:val="000000"/>
          <w:lang w:eastAsia="pl-PL"/>
        </w:rPr>
      </w:pPr>
      <w:r>
        <w:rPr>
          <w:rFonts w:ascii="Garamond" w:hAnsi="Garamond"/>
          <w:color w:val="000000"/>
          <w:lang w:eastAsia="pl-PL"/>
        </w:rPr>
        <w:t xml:space="preserve">Część nr 16 </w:t>
      </w:r>
    </w:p>
    <w:p w14:paraId="454C57A0"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Zamawiający dopuści preparat chlorowy na bazie </w:t>
      </w:r>
      <w:proofErr w:type="spellStart"/>
      <w:r w:rsidRPr="008F580A">
        <w:rPr>
          <w:rFonts w:ascii="Garamond" w:hAnsi="Garamond"/>
          <w:color w:val="000000"/>
          <w:lang w:eastAsia="pl-PL"/>
        </w:rPr>
        <w:t>dichloroizocjanuranu</w:t>
      </w:r>
      <w:proofErr w:type="spellEnd"/>
      <w:r w:rsidRPr="008F580A">
        <w:rPr>
          <w:rFonts w:ascii="Garamond" w:hAnsi="Garamond"/>
          <w:color w:val="000000"/>
          <w:lang w:eastAsia="pl-PL"/>
        </w:rPr>
        <w:t xml:space="preserve"> sodu, dozowany w postaci tabletek do rozpuszczania. Przeznaczony do przygotowania roztworów roboczych do dezynfekcji powierzchni i przedmiotów, również zanieczyszczonych/obciążonych materiałem organicznym. Dopuszczony do dezynfekcji powierzchni mających kontakt z żywnością. Produkt biobójczy. Niezabrudzony roztwór roboczy zachowujący aktywność co najmniej 24 godziny (potwierdzone badaniami). Potwierdzona badaniami według norm europejskich (lub równoważnych) skuteczność działania w na: B (w tym </w:t>
      </w:r>
      <w:proofErr w:type="spellStart"/>
      <w:r w:rsidRPr="008F580A">
        <w:rPr>
          <w:rFonts w:ascii="Garamond" w:hAnsi="Garamond"/>
          <w:color w:val="000000"/>
          <w:lang w:eastAsia="pl-PL"/>
        </w:rPr>
        <w:t>M.avium</w:t>
      </w:r>
      <w:proofErr w:type="spellEnd"/>
      <w:r w:rsidRPr="008F580A">
        <w:rPr>
          <w:rFonts w:ascii="Garamond" w:hAnsi="Garamond"/>
          <w:color w:val="000000"/>
          <w:lang w:eastAsia="pl-PL"/>
        </w:rPr>
        <w:t xml:space="preserve">, M. </w:t>
      </w:r>
      <w:proofErr w:type="spellStart"/>
      <w:r w:rsidRPr="008F580A">
        <w:rPr>
          <w:rFonts w:ascii="Garamond" w:hAnsi="Garamond"/>
          <w:color w:val="000000"/>
          <w:lang w:eastAsia="pl-PL"/>
        </w:rPr>
        <w:t>terrae</w:t>
      </w:r>
      <w:proofErr w:type="spellEnd"/>
      <w:r w:rsidRPr="008F580A">
        <w:rPr>
          <w:rFonts w:ascii="Garamond" w:hAnsi="Garamond"/>
          <w:color w:val="000000"/>
          <w:lang w:eastAsia="pl-PL"/>
        </w:rPr>
        <w:t xml:space="preserve">), F (w tym Candida </w:t>
      </w:r>
      <w:proofErr w:type="spellStart"/>
      <w:r w:rsidRPr="008F580A">
        <w:rPr>
          <w:rFonts w:ascii="Garamond" w:hAnsi="Garamond"/>
          <w:color w:val="000000"/>
          <w:lang w:eastAsia="pl-PL"/>
        </w:rPr>
        <w:t>albicans</w:t>
      </w:r>
      <w:proofErr w:type="spellEnd"/>
      <w:r w:rsidRPr="008F580A">
        <w:rPr>
          <w:rFonts w:ascii="Garamond" w:hAnsi="Garamond"/>
          <w:color w:val="000000"/>
          <w:lang w:eastAsia="pl-PL"/>
        </w:rPr>
        <w:t xml:space="preserve">, Aspergillus </w:t>
      </w:r>
      <w:proofErr w:type="spellStart"/>
      <w:r w:rsidRPr="008F580A">
        <w:rPr>
          <w:rFonts w:ascii="Garamond" w:hAnsi="Garamond"/>
          <w:color w:val="000000"/>
          <w:lang w:eastAsia="pl-PL"/>
        </w:rPr>
        <w:t>niger</w:t>
      </w:r>
      <w:proofErr w:type="spellEnd"/>
      <w:r w:rsidRPr="008F580A">
        <w:rPr>
          <w:rFonts w:ascii="Garamond" w:hAnsi="Garamond"/>
          <w:color w:val="000000"/>
          <w:lang w:eastAsia="pl-PL"/>
        </w:rPr>
        <w:t xml:space="preserve">), V (w tym w tym </w:t>
      </w:r>
      <w:proofErr w:type="spellStart"/>
      <w:r w:rsidRPr="008F580A">
        <w:rPr>
          <w:rFonts w:ascii="Garamond" w:hAnsi="Garamond"/>
          <w:color w:val="000000"/>
          <w:lang w:eastAsia="pl-PL"/>
        </w:rPr>
        <w:t>Adeno</w:t>
      </w:r>
      <w:proofErr w:type="spellEnd"/>
      <w:r w:rsidRPr="008F580A">
        <w:rPr>
          <w:rFonts w:ascii="Garamond" w:hAnsi="Garamond"/>
          <w:color w:val="000000"/>
          <w:lang w:eastAsia="pl-PL"/>
        </w:rPr>
        <w:t xml:space="preserve">, Polio, Noro) oraz Clostridium </w:t>
      </w:r>
      <w:proofErr w:type="spellStart"/>
      <w:r w:rsidRPr="008F580A">
        <w:rPr>
          <w:rFonts w:ascii="Garamond" w:hAnsi="Garamond"/>
          <w:color w:val="000000"/>
          <w:lang w:eastAsia="pl-PL"/>
        </w:rPr>
        <w:t>difficile</w:t>
      </w:r>
      <w:proofErr w:type="spellEnd"/>
      <w:r w:rsidRPr="008F580A">
        <w:rPr>
          <w:rFonts w:ascii="Garamond" w:hAnsi="Garamond"/>
          <w:color w:val="000000"/>
          <w:lang w:eastAsia="pl-PL"/>
        </w:rPr>
        <w:t xml:space="preserve"> (R027) zgodnie z normą EN 13704 (lub równoważną). * Każda tabletka zawiera nie mniej niż 1,5 g aktywnego </w:t>
      </w:r>
      <w:r>
        <w:rPr>
          <w:rFonts w:ascii="Garamond" w:hAnsi="Garamond"/>
          <w:color w:val="000000"/>
          <w:lang w:eastAsia="pl-PL"/>
        </w:rPr>
        <w:t xml:space="preserve">chloru </w:t>
      </w:r>
    </w:p>
    <w:p w14:paraId="1CCA647A"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**Na każdym opakowaniu jednostkowym musi być etykieta w języku polskim. Etykieta musi zawierać następujące informacje: - nazwa wyrobu, - nazwa producenta wyrobu, - data przydatności do użycia lub data produkcji z o</w:t>
      </w:r>
      <w:r>
        <w:rPr>
          <w:rFonts w:ascii="Garamond" w:hAnsi="Garamond"/>
          <w:color w:val="000000"/>
          <w:lang w:eastAsia="pl-PL"/>
        </w:rPr>
        <w:t xml:space="preserve">kresem przydatności do użycia, </w:t>
      </w:r>
    </w:p>
    <w:p w14:paraId="1B7D5D83"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 xml:space="preserve">- skład chemiczny i symbole ostrzegawcze </w:t>
      </w:r>
      <w:r>
        <w:rPr>
          <w:rFonts w:ascii="Garamond" w:hAnsi="Garamond"/>
          <w:color w:val="000000"/>
          <w:lang w:eastAsia="pl-PL"/>
        </w:rPr>
        <w:t xml:space="preserve">o kategorii niebezpieczeństwa. </w:t>
      </w:r>
    </w:p>
    <w:p w14:paraId="33791F1E" w14:textId="77777777" w:rsidR="0046280B" w:rsidRDefault="008F580A" w:rsidP="0046280B">
      <w:pPr>
        <w:jc w:val="both"/>
        <w:rPr>
          <w:rFonts w:ascii="Garamond" w:hAnsi="Garamond"/>
          <w:color w:val="000000"/>
          <w:lang w:eastAsia="pl-PL"/>
        </w:rPr>
      </w:pPr>
      <w:r w:rsidRPr="008F580A">
        <w:rPr>
          <w:rFonts w:ascii="Garamond" w:hAnsi="Garamond"/>
          <w:color w:val="000000"/>
          <w:lang w:eastAsia="pl-PL"/>
        </w:rPr>
        <w:t>Opakowanie = 200 tabletek o wadze od 2,5 do 3,5 g, szczelnie zamykany pojemnik z tabletkami, z przeliczeniem ilości.</w:t>
      </w:r>
    </w:p>
    <w:p w14:paraId="07EE9ADA" w14:textId="77777777" w:rsidR="00A071B4" w:rsidRPr="002E72AA" w:rsidRDefault="00A071B4" w:rsidP="00A071B4">
      <w:pPr>
        <w:jc w:val="both"/>
        <w:rPr>
          <w:rFonts w:ascii="Garamond" w:hAnsi="Garamond"/>
          <w:color w:val="000000"/>
          <w:lang w:eastAsia="pl-PL"/>
        </w:rPr>
      </w:pPr>
      <w:r>
        <w:rPr>
          <w:rFonts w:ascii="Garamond" w:hAnsi="Garamond"/>
          <w:b/>
          <w:color w:val="000000"/>
          <w:lang w:eastAsia="pl-PL"/>
        </w:rPr>
        <w:t xml:space="preserve">Odpowiedź: </w:t>
      </w:r>
      <w:r w:rsidRPr="001E5B62">
        <w:rPr>
          <w:rFonts w:ascii="Garamond" w:hAnsi="Garamond"/>
          <w:color w:val="000000"/>
          <w:lang w:eastAsia="pl-PL"/>
        </w:rPr>
        <w:t xml:space="preserve">Zamawiający nie wyraża zgody. </w:t>
      </w:r>
      <w:r w:rsidRPr="002E72AA">
        <w:rPr>
          <w:rFonts w:ascii="Garamond" w:hAnsi="Garamond"/>
          <w:color w:val="000000"/>
          <w:lang w:eastAsia="pl-PL"/>
        </w:rPr>
        <w:t xml:space="preserve"> </w:t>
      </w:r>
    </w:p>
    <w:p w14:paraId="76A87FB0" w14:textId="77777777" w:rsidR="003121C2" w:rsidRDefault="003121C2" w:rsidP="0046280B">
      <w:pPr>
        <w:jc w:val="both"/>
        <w:rPr>
          <w:rFonts w:ascii="Garamond" w:hAnsi="Garamond"/>
          <w:color w:val="000000"/>
          <w:u w:val="single"/>
          <w:lang w:eastAsia="pl-PL"/>
        </w:rPr>
      </w:pPr>
    </w:p>
    <w:p w14:paraId="20BA78E5" w14:textId="77777777" w:rsidR="0046280B" w:rsidRDefault="0046280B" w:rsidP="0046280B">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w:t>
      </w:r>
    </w:p>
    <w:p w14:paraId="2CBCAF2D"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Czy zamawiające w Części nr 2 w pozycji nr 5 dopuści mleczko o przyjemnym cytrynowym zapachu przeznaczone doczyszczenia powierzchni gładkich, stali nierdzewnej, ceramiki, kuchenek, glazury, terakoty, kafelków, emalii, porcelany, zlewozmywaków, wanien. Usuwa kamień, osady z wody, rdzę, osady z mydła, przypalone i tłuste zabrudzenia. Konfekcjonowany w opakowanie 650g z odpowiednim przeliczeniem ilości opakowań w</w:t>
      </w:r>
      <w:r>
        <w:rPr>
          <w:rFonts w:ascii="Garamond" w:hAnsi="Garamond"/>
          <w:color w:val="000000"/>
          <w:lang w:eastAsia="pl-PL"/>
        </w:rPr>
        <w:t>ymaganych przez Zamawiającego?</w:t>
      </w:r>
    </w:p>
    <w:p w14:paraId="5D991DD9" w14:textId="451C9C1C" w:rsidR="000923CD" w:rsidRPr="00642B18" w:rsidRDefault="000923CD" w:rsidP="00642B18">
      <w:pPr>
        <w:jc w:val="both"/>
        <w:rPr>
          <w:rFonts w:ascii="Garamond" w:hAnsi="Garamond"/>
          <w:color w:val="000000"/>
          <w:lang w:eastAsia="pl-PL"/>
        </w:rPr>
      </w:pPr>
      <w:r>
        <w:rPr>
          <w:rFonts w:ascii="Garamond" w:hAnsi="Garamond"/>
          <w:b/>
          <w:color w:val="000000"/>
          <w:lang w:eastAsia="pl-PL"/>
        </w:rPr>
        <w:t xml:space="preserve">Odpowiedź: </w:t>
      </w:r>
      <w:r w:rsidR="00642B18">
        <w:rPr>
          <w:rFonts w:ascii="Garamond" w:hAnsi="Garamond"/>
          <w:color w:val="000000"/>
          <w:lang w:eastAsia="pl-PL"/>
        </w:rPr>
        <w:t xml:space="preserve">Zamawiający dopuszcza (w przypadku zaoferowania niniejszego produktu konfekcjonowanego w opakowaniach 650g należy dokonać odpowiedniego przeliczenia wymaganej przez Zamawiającego ilości, a w przypadku gdy przeliczona ilość </w:t>
      </w:r>
      <w:r w:rsidR="00642B18" w:rsidRPr="00642B18">
        <w:rPr>
          <w:rFonts w:ascii="Garamond" w:hAnsi="Garamond"/>
          <w:color w:val="000000"/>
          <w:lang w:eastAsia="pl-PL"/>
        </w:rPr>
        <w:t>nie jest liczbą całkowitą należy podać zaokrąglenie do dwóch miejsc po przecinku</w:t>
      </w:r>
      <w:r w:rsidR="00642B18">
        <w:rPr>
          <w:rFonts w:ascii="Garamond" w:hAnsi="Garamond"/>
          <w:color w:val="000000"/>
          <w:lang w:eastAsia="pl-PL"/>
        </w:rPr>
        <w:t>)</w:t>
      </w:r>
      <w:r w:rsidR="00A20E39">
        <w:rPr>
          <w:rFonts w:ascii="Garamond" w:hAnsi="Garamond"/>
          <w:color w:val="000000"/>
          <w:lang w:eastAsia="pl-PL"/>
        </w:rPr>
        <w:t>.</w:t>
      </w:r>
    </w:p>
    <w:p w14:paraId="561AF921" w14:textId="77777777" w:rsidR="008F580A" w:rsidRDefault="008F580A" w:rsidP="008F580A">
      <w:pPr>
        <w:jc w:val="both"/>
        <w:rPr>
          <w:rFonts w:ascii="Garamond" w:hAnsi="Garamond"/>
          <w:color w:val="000000"/>
          <w:u w:val="single"/>
          <w:lang w:eastAsia="pl-PL"/>
        </w:rPr>
      </w:pPr>
      <w:r w:rsidRPr="008F580A">
        <w:rPr>
          <w:rFonts w:ascii="Garamond" w:hAnsi="Garamond"/>
          <w:color w:val="000000"/>
          <w:lang w:eastAsia="pl-PL"/>
        </w:rPr>
        <w:br/>
      </w:r>
      <w:r w:rsidRPr="00B610DF">
        <w:rPr>
          <w:rFonts w:ascii="Garamond" w:hAnsi="Garamond"/>
          <w:color w:val="000000"/>
          <w:u w:val="single"/>
          <w:lang w:eastAsia="pl-PL"/>
        </w:rPr>
        <w:t>Pytanie</w:t>
      </w:r>
      <w:r w:rsidR="007D2F09">
        <w:rPr>
          <w:rFonts w:ascii="Garamond" w:hAnsi="Garamond"/>
          <w:color w:val="000000"/>
          <w:u w:val="single"/>
          <w:lang w:eastAsia="pl-PL"/>
        </w:rPr>
        <w:t xml:space="preserve"> 6</w:t>
      </w:r>
    </w:p>
    <w:p w14:paraId="63D44505"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Czy zamawiające w Części nr 2 w pozycji nr 6 dopuści gotowy do użycia preparat w postaci pianki o zapachu zielonej herbaty, przeznaczony do mycia powierzchni wodoodpornych (mebli, blatów, ścian, glazury, szyb, powierzchni lakierowanych, emaliowanych, ceramicznych, z tworzyw sztucznych, szkła). Właściwości antystatyczne. Nie pozostawia smug, zapobiega powstawaniu śladów palców. Konfekcjonowany w opako</w:t>
      </w:r>
      <w:r>
        <w:rPr>
          <w:rFonts w:ascii="Garamond" w:hAnsi="Garamond"/>
          <w:color w:val="000000"/>
          <w:lang w:eastAsia="pl-PL"/>
        </w:rPr>
        <w:t xml:space="preserve">wanie 500 ml ze spryskiwaczem? </w:t>
      </w:r>
    </w:p>
    <w:p w14:paraId="6168CF72" w14:textId="77777777" w:rsidR="000923CD" w:rsidRPr="00642B18" w:rsidRDefault="000923CD" w:rsidP="00642B18">
      <w:pPr>
        <w:jc w:val="both"/>
        <w:rPr>
          <w:rFonts w:ascii="Garamond" w:hAnsi="Garamond"/>
          <w:b/>
          <w:color w:val="000000"/>
          <w:lang w:eastAsia="pl-PL"/>
        </w:rPr>
      </w:pPr>
      <w:r>
        <w:rPr>
          <w:rFonts w:ascii="Garamond" w:hAnsi="Garamond"/>
          <w:b/>
          <w:color w:val="000000"/>
          <w:lang w:eastAsia="pl-PL"/>
        </w:rPr>
        <w:t xml:space="preserve">Odpowiedź: </w:t>
      </w:r>
      <w:r w:rsidR="00642B18" w:rsidRPr="00642B18">
        <w:rPr>
          <w:rFonts w:ascii="Garamond" w:hAnsi="Garamond"/>
          <w:color w:val="000000"/>
          <w:lang w:eastAsia="pl-PL"/>
        </w:rPr>
        <w:t>Zamawiający dopuszcza</w:t>
      </w:r>
      <w:r w:rsidR="00642B18">
        <w:rPr>
          <w:rFonts w:ascii="Garamond" w:hAnsi="Garamond"/>
          <w:color w:val="000000"/>
          <w:lang w:eastAsia="pl-PL"/>
        </w:rPr>
        <w:t xml:space="preserve"> pod warunkiem spełnienia pozostałych parametrów wymaganych przez Zamawiającego.</w:t>
      </w:r>
    </w:p>
    <w:p w14:paraId="0CEB2135" w14:textId="77777777" w:rsidR="008F580A" w:rsidRDefault="008F580A" w:rsidP="008F580A">
      <w:pPr>
        <w:jc w:val="both"/>
        <w:rPr>
          <w:rFonts w:ascii="Garamond" w:hAnsi="Garamond"/>
          <w:color w:val="000000"/>
          <w:u w:val="single"/>
          <w:lang w:eastAsia="pl-PL"/>
        </w:rPr>
      </w:pPr>
      <w:r w:rsidRPr="008F580A">
        <w:rPr>
          <w:rFonts w:ascii="Garamond" w:hAnsi="Garamond"/>
          <w:color w:val="000000"/>
          <w:lang w:eastAsia="pl-PL"/>
        </w:rPr>
        <w:br/>
      </w:r>
      <w:r w:rsidRPr="00B610DF">
        <w:rPr>
          <w:rFonts w:ascii="Garamond" w:hAnsi="Garamond"/>
          <w:color w:val="000000"/>
          <w:u w:val="single"/>
          <w:lang w:eastAsia="pl-PL"/>
        </w:rPr>
        <w:t>Pytanie</w:t>
      </w:r>
      <w:r w:rsidR="007D2F09">
        <w:rPr>
          <w:rFonts w:ascii="Garamond" w:hAnsi="Garamond"/>
          <w:color w:val="000000"/>
          <w:u w:val="single"/>
          <w:lang w:eastAsia="pl-PL"/>
        </w:rPr>
        <w:t xml:space="preserve"> 7</w:t>
      </w:r>
    </w:p>
    <w:p w14:paraId="3365AB19"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Czy zamawiające w Części nr 2 w pozycji nr 7 dopuści emulsję przeznaczoną do mycia rąk, skóry głowy i ciała. Bez zawartości mydła, przeznaczona dla osób z alergią i nietolerancją na produkty zawierające mydło. Produkt zawiera substancje pielęgnujące, polecany dla personelu medycznego i osób narażonych na macerację skóry w wyniku częstego mycia. Produkt przebadany dermatologicznie. Skład: anionowe środki powierzchniowo czynne, amfoteryczne związki powierzchniowo czynne (betaina kokosowa). Zawiera glicerynę. Ko</w:t>
      </w:r>
      <w:r>
        <w:rPr>
          <w:rFonts w:ascii="Garamond" w:hAnsi="Garamond"/>
          <w:color w:val="000000"/>
          <w:lang w:eastAsia="pl-PL"/>
        </w:rPr>
        <w:t xml:space="preserve">nfekcjonowany w opakowanie 5L? </w:t>
      </w:r>
    </w:p>
    <w:p w14:paraId="5E61A470" w14:textId="512BB9FC" w:rsidR="000923CD" w:rsidRPr="00642B18" w:rsidRDefault="000923CD" w:rsidP="000923CD">
      <w:pPr>
        <w:jc w:val="both"/>
        <w:rPr>
          <w:rFonts w:ascii="Garamond" w:hAnsi="Garamond"/>
          <w:color w:val="000000"/>
          <w:lang w:eastAsia="pl-PL"/>
        </w:rPr>
      </w:pPr>
      <w:r w:rsidRPr="008B53FD">
        <w:rPr>
          <w:rFonts w:ascii="Garamond" w:hAnsi="Garamond"/>
          <w:b/>
          <w:color w:val="000000"/>
          <w:lang w:eastAsia="pl-PL"/>
        </w:rPr>
        <w:lastRenderedPageBreak/>
        <w:t xml:space="preserve">Odpowiedź: </w:t>
      </w:r>
      <w:r w:rsidR="00642B18" w:rsidRPr="008B53FD">
        <w:rPr>
          <w:rFonts w:ascii="Garamond" w:hAnsi="Garamond"/>
          <w:color w:val="000000"/>
          <w:lang w:eastAsia="pl-PL"/>
        </w:rPr>
        <w:t>Zamawiający dopuszcza</w:t>
      </w:r>
      <w:r w:rsidR="00642D76" w:rsidRPr="008B53FD">
        <w:rPr>
          <w:rFonts w:ascii="Garamond" w:hAnsi="Garamond"/>
          <w:color w:val="000000"/>
          <w:lang w:eastAsia="pl-PL"/>
        </w:rPr>
        <w:t xml:space="preserve"> </w:t>
      </w:r>
      <w:r w:rsidR="00642B18" w:rsidRPr="008B53FD">
        <w:rPr>
          <w:rFonts w:ascii="Garamond" w:hAnsi="Garamond"/>
          <w:color w:val="000000"/>
          <w:lang w:eastAsia="pl-PL"/>
        </w:rPr>
        <w:t>pod warunkiem spełnienia pozostałych parametrów</w:t>
      </w:r>
      <w:r w:rsidR="008B53FD" w:rsidRPr="008B53FD">
        <w:rPr>
          <w:rFonts w:ascii="Garamond" w:hAnsi="Garamond"/>
          <w:color w:val="000000"/>
          <w:lang w:eastAsia="pl-PL"/>
        </w:rPr>
        <w:t xml:space="preserve"> wymaganych przez Zamawiającego.</w:t>
      </w:r>
    </w:p>
    <w:p w14:paraId="62EE4C07" w14:textId="77777777" w:rsidR="008F580A" w:rsidRDefault="008F580A" w:rsidP="008F580A">
      <w:pPr>
        <w:jc w:val="both"/>
        <w:rPr>
          <w:rFonts w:ascii="Garamond" w:hAnsi="Garamond"/>
          <w:color w:val="000000"/>
          <w:u w:val="single"/>
          <w:lang w:eastAsia="pl-PL"/>
        </w:rPr>
      </w:pPr>
      <w:r w:rsidRPr="008F580A">
        <w:rPr>
          <w:rFonts w:ascii="Garamond" w:hAnsi="Garamond"/>
          <w:color w:val="000000"/>
          <w:lang w:eastAsia="pl-PL"/>
        </w:rPr>
        <w:br/>
      </w:r>
      <w:r w:rsidRPr="00B610DF">
        <w:rPr>
          <w:rFonts w:ascii="Garamond" w:hAnsi="Garamond"/>
          <w:color w:val="000000"/>
          <w:u w:val="single"/>
          <w:lang w:eastAsia="pl-PL"/>
        </w:rPr>
        <w:t>Pytanie</w:t>
      </w:r>
      <w:r w:rsidR="007D2F09">
        <w:rPr>
          <w:rFonts w:ascii="Garamond" w:hAnsi="Garamond"/>
          <w:color w:val="000000"/>
          <w:u w:val="single"/>
          <w:lang w:eastAsia="pl-PL"/>
        </w:rPr>
        <w:t xml:space="preserve"> 8</w:t>
      </w:r>
    </w:p>
    <w:p w14:paraId="6AE7A599"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Czy zamawiające w Części nr 2 w pozycji nr 9 dopuści ściereczkę z mikrofazy ogólnego zastosowania przeznaczona do mycia wszelkich powierzchni zmywalnych takich jak blaty, lustra, szyby, meble biurowe i sprzęt komputerowy. Dzięki wyjątkowym właściwościom mikrofazy, ściereczka zapewnia wysoki komfort mycia zarówno na mokro, jak i na sucho. Gwarantuje wyjątkowe właściwości zbierania i zatrzymywania w swojej strukturze brudu, kurzu i płynów. Absorbuje do 8 razy więcej wody niż sama waży. Wytrzymałość: ok. 300 cykli prania. Zastosowanie płynu myjącego zwiększa skuteczność aktywnej mikrofazy. Ściereczka nie rysuje powierzchni i nie pozostawia smug. Wymiary: 40x40 cm; dostępne kolory: czerwony, niebieski, żółty, zielony. Pakowan</w:t>
      </w:r>
      <w:r>
        <w:rPr>
          <w:rFonts w:ascii="Garamond" w:hAnsi="Garamond"/>
          <w:color w:val="000000"/>
          <w:lang w:eastAsia="pl-PL"/>
        </w:rPr>
        <w:t xml:space="preserve">e po 5 </w:t>
      </w:r>
      <w:proofErr w:type="spellStart"/>
      <w:r>
        <w:rPr>
          <w:rFonts w:ascii="Garamond" w:hAnsi="Garamond"/>
          <w:color w:val="000000"/>
          <w:lang w:eastAsia="pl-PL"/>
        </w:rPr>
        <w:t>szt</w:t>
      </w:r>
      <w:proofErr w:type="spellEnd"/>
      <w:r>
        <w:rPr>
          <w:rFonts w:ascii="Garamond" w:hAnsi="Garamond"/>
          <w:color w:val="000000"/>
          <w:lang w:eastAsia="pl-PL"/>
        </w:rPr>
        <w:t xml:space="preserve">? Pakowane po 5 </w:t>
      </w:r>
      <w:proofErr w:type="spellStart"/>
      <w:r>
        <w:rPr>
          <w:rFonts w:ascii="Garamond" w:hAnsi="Garamond"/>
          <w:color w:val="000000"/>
          <w:lang w:eastAsia="pl-PL"/>
        </w:rPr>
        <w:t>szt</w:t>
      </w:r>
      <w:proofErr w:type="spellEnd"/>
      <w:r>
        <w:rPr>
          <w:rFonts w:ascii="Garamond" w:hAnsi="Garamond"/>
          <w:color w:val="000000"/>
          <w:lang w:eastAsia="pl-PL"/>
        </w:rPr>
        <w:t xml:space="preserve">? </w:t>
      </w:r>
    </w:p>
    <w:p w14:paraId="53C8BE7D" w14:textId="77777777" w:rsidR="000923CD" w:rsidRPr="0026601D" w:rsidRDefault="000923CD" w:rsidP="000923CD">
      <w:pPr>
        <w:jc w:val="both"/>
        <w:rPr>
          <w:rFonts w:ascii="Garamond" w:hAnsi="Garamond"/>
          <w:color w:val="000000"/>
          <w:lang w:eastAsia="pl-PL"/>
        </w:rPr>
      </w:pPr>
      <w:r>
        <w:rPr>
          <w:rFonts w:ascii="Garamond" w:hAnsi="Garamond"/>
          <w:b/>
          <w:color w:val="000000"/>
          <w:lang w:eastAsia="pl-PL"/>
        </w:rPr>
        <w:t xml:space="preserve">Odpowiedź: </w:t>
      </w:r>
      <w:r w:rsidR="00A97B69" w:rsidRPr="00A97B69">
        <w:rPr>
          <w:rFonts w:ascii="Garamond" w:hAnsi="Garamond"/>
          <w:color w:val="000000"/>
          <w:lang w:eastAsia="pl-PL"/>
        </w:rPr>
        <w:t>Zamawiający do</w:t>
      </w:r>
      <w:r w:rsidR="00A97B69">
        <w:rPr>
          <w:rFonts w:ascii="Garamond" w:hAnsi="Garamond"/>
          <w:color w:val="000000"/>
          <w:lang w:eastAsia="pl-PL"/>
        </w:rPr>
        <w:t>puszcza pod warunkiem</w:t>
      </w:r>
      <w:r w:rsidR="00A97B69" w:rsidRPr="00A97B69">
        <w:rPr>
          <w:rFonts w:ascii="Garamond" w:hAnsi="Garamond"/>
          <w:color w:val="000000"/>
          <w:lang w:eastAsia="pl-PL"/>
        </w:rPr>
        <w:t xml:space="preserve"> spełniania przez oferowaną ściereczkę wymogów stawianych przez Zamawiającego w zakresie gramatury i składu.</w:t>
      </w:r>
    </w:p>
    <w:p w14:paraId="5740AE6E" w14:textId="77777777" w:rsidR="008F580A" w:rsidRDefault="008F580A" w:rsidP="008F580A">
      <w:pPr>
        <w:jc w:val="both"/>
        <w:rPr>
          <w:rFonts w:ascii="Garamond" w:hAnsi="Garamond"/>
          <w:color w:val="000000"/>
          <w:u w:val="single"/>
          <w:lang w:eastAsia="pl-PL"/>
        </w:rPr>
      </w:pPr>
      <w:r w:rsidRPr="008F580A">
        <w:rPr>
          <w:rFonts w:ascii="Garamond" w:hAnsi="Garamond"/>
          <w:color w:val="000000"/>
          <w:lang w:eastAsia="pl-PL"/>
        </w:rPr>
        <w:br/>
      </w:r>
      <w:r w:rsidRPr="00B610DF">
        <w:rPr>
          <w:rFonts w:ascii="Garamond" w:hAnsi="Garamond"/>
          <w:color w:val="000000"/>
          <w:u w:val="single"/>
          <w:lang w:eastAsia="pl-PL"/>
        </w:rPr>
        <w:t>Pytanie</w:t>
      </w:r>
      <w:r w:rsidR="007D2F09">
        <w:rPr>
          <w:rFonts w:ascii="Garamond" w:hAnsi="Garamond"/>
          <w:color w:val="000000"/>
          <w:u w:val="single"/>
          <w:lang w:eastAsia="pl-PL"/>
        </w:rPr>
        <w:t xml:space="preserve"> 9</w:t>
      </w:r>
    </w:p>
    <w:p w14:paraId="677096D0" w14:textId="77777777" w:rsidR="000923CD" w:rsidRPr="00F50CFC" w:rsidRDefault="008F580A" w:rsidP="000923CD">
      <w:pPr>
        <w:jc w:val="both"/>
        <w:rPr>
          <w:rFonts w:ascii="Garamond" w:hAnsi="Garamond"/>
          <w:color w:val="000000"/>
          <w:lang w:eastAsia="pl-PL"/>
        </w:rPr>
      </w:pPr>
      <w:r w:rsidRPr="008F580A">
        <w:rPr>
          <w:rFonts w:ascii="Garamond" w:hAnsi="Garamond"/>
          <w:color w:val="000000"/>
          <w:lang w:eastAsia="pl-PL"/>
        </w:rPr>
        <w:t>Czy zamawiające w Części nr 2 w pozycji nr 12 dopuści preparat przeznaczony do czyszczenia, polerowania oraz konserwacji powierzchni ze stali nierdzewnej, aluminium i stali galwanizowanej. Usuwający zabrudzenia, odciski palców, smugi i plamy, nadający powierzchniom wysoki połysk, natłuszczający je oraz zapewniający ochronę przed powstawaniem rdzy oraz procesami oksydacji. Gotowy do użycia. Zawierający w swoim składzie: ester kwasu tłuszczowego, d-Limonen, Linalol, a-</w:t>
      </w:r>
      <w:proofErr w:type="spellStart"/>
      <w:r w:rsidRPr="008F580A">
        <w:rPr>
          <w:rFonts w:ascii="Garamond" w:hAnsi="Garamond"/>
          <w:color w:val="000000"/>
          <w:lang w:eastAsia="pl-PL"/>
        </w:rPr>
        <w:t>heksylcynamaldehyd</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8 ±0,5. Gęstość 0,87 ±0,01 g/cm3. Konfekcjonowany w opakowanie 500 ml z odpowiednim przeliczeniem ilości opakowań? </w:t>
      </w:r>
      <w:r w:rsidRPr="008F580A">
        <w:rPr>
          <w:rFonts w:ascii="Garamond" w:hAnsi="Garamond"/>
          <w:color w:val="000000"/>
          <w:lang w:eastAsia="pl-PL"/>
        </w:rPr>
        <w:br/>
      </w:r>
      <w:r w:rsidR="000923CD">
        <w:rPr>
          <w:rFonts w:ascii="Garamond" w:hAnsi="Garamond"/>
          <w:b/>
          <w:color w:val="000000"/>
          <w:lang w:eastAsia="pl-PL"/>
        </w:rPr>
        <w:t xml:space="preserve">Odpowiedź: </w:t>
      </w:r>
      <w:r w:rsidR="00F50CFC">
        <w:rPr>
          <w:rFonts w:ascii="Garamond" w:hAnsi="Garamond"/>
          <w:color w:val="000000"/>
          <w:lang w:eastAsia="pl-PL"/>
        </w:rPr>
        <w:t xml:space="preserve">Zamawiający nie </w:t>
      </w:r>
      <w:r w:rsidR="00F50CFC" w:rsidRPr="00F50CFC">
        <w:rPr>
          <w:rFonts w:ascii="Garamond" w:hAnsi="Garamond"/>
          <w:color w:val="000000"/>
          <w:lang w:eastAsia="pl-PL"/>
        </w:rPr>
        <w:t>dopuszcza (inna zawartości alkoholu oraz gęstości</w:t>
      </w:r>
      <w:r w:rsidR="00F50CFC">
        <w:rPr>
          <w:rFonts w:ascii="Garamond" w:hAnsi="Garamond"/>
          <w:color w:val="000000"/>
          <w:lang w:eastAsia="pl-PL"/>
        </w:rPr>
        <w:t xml:space="preserve"> niż wymagana).</w:t>
      </w:r>
    </w:p>
    <w:p w14:paraId="65569622" w14:textId="77777777" w:rsidR="008F580A" w:rsidRDefault="008F580A" w:rsidP="008F580A">
      <w:pPr>
        <w:jc w:val="both"/>
        <w:rPr>
          <w:rFonts w:ascii="Garamond" w:hAnsi="Garamond"/>
          <w:color w:val="000000"/>
          <w:u w:val="single"/>
          <w:lang w:eastAsia="pl-PL"/>
        </w:rPr>
      </w:pPr>
      <w:r w:rsidRPr="008F580A">
        <w:rPr>
          <w:rFonts w:ascii="Garamond" w:hAnsi="Garamond"/>
          <w:color w:val="000000"/>
          <w:lang w:eastAsia="pl-PL"/>
        </w:rPr>
        <w:br/>
      </w:r>
      <w:r w:rsidRPr="00B610DF">
        <w:rPr>
          <w:rFonts w:ascii="Garamond" w:hAnsi="Garamond"/>
          <w:color w:val="000000"/>
          <w:u w:val="single"/>
          <w:lang w:eastAsia="pl-PL"/>
        </w:rPr>
        <w:t>Pytanie</w:t>
      </w:r>
      <w:r w:rsidR="007D2F09">
        <w:rPr>
          <w:rFonts w:ascii="Garamond" w:hAnsi="Garamond"/>
          <w:color w:val="000000"/>
          <w:u w:val="single"/>
          <w:lang w:eastAsia="pl-PL"/>
        </w:rPr>
        <w:t xml:space="preserve"> 10</w:t>
      </w:r>
    </w:p>
    <w:p w14:paraId="45CA77C2" w14:textId="77777777" w:rsidR="00F50CFC" w:rsidRPr="00F50CFC" w:rsidRDefault="008F580A" w:rsidP="00F50CFC">
      <w:pPr>
        <w:jc w:val="both"/>
        <w:rPr>
          <w:rFonts w:ascii="Garamond" w:hAnsi="Garamond"/>
          <w:color w:val="000000"/>
          <w:lang w:eastAsia="pl-PL"/>
        </w:rPr>
      </w:pPr>
      <w:r w:rsidRPr="008F580A">
        <w:rPr>
          <w:rFonts w:ascii="Garamond" w:hAnsi="Garamond"/>
          <w:color w:val="000000"/>
          <w:lang w:eastAsia="pl-PL"/>
        </w:rPr>
        <w:t xml:space="preserve">Czy zamawiające w Części nr 2 w pozycji nr 14 dopuści preparat neutralizujący i eliminujący nieprzyjemne zapachy. Pozostawiający w pomieszczeniu świeżą mgiełkę zapachową na długi czas. Kompozycja zapachowa pozbawiona potencjalnych alergenów. O zapachu czarnych winogron, zielonej herbaty, cytrusowy i morski. Zawierający w swoim składzie: propan-2-ol, wodnista mieszanka na bazie surfaktantów, zapachu i barwnika.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6,5 - 7,5. Gęstość: 980 - 1000 kg/m³. Konfekcjonowany w opakowanie 500ml ? </w:t>
      </w:r>
      <w:r w:rsidRPr="008F580A">
        <w:rPr>
          <w:rFonts w:ascii="Garamond" w:hAnsi="Garamond"/>
          <w:color w:val="000000"/>
          <w:lang w:eastAsia="pl-PL"/>
        </w:rPr>
        <w:br/>
      </w:r>
      <w:r w:rsidR="00F50CFC">
        <w:rPr>
          <w:rFonts w:ascii="Garamond" w:hAnsi="Garamond"/>
          <w:b/>
          <w:color w:val="000000"/>
          <w:lang w:eastAsia="pl-PL"/>
        </w:rPr>
        <w:t xml:space="preserve">Odpowiedź: </w:t>
      </w:r>
      <w:r w:rsidR="00F50CFC">
        <w:rPr>
          <w:rFonts w:ascii="Garamond" w:hAnsi="Garamond"/>
          <w:color w:val="000000"/>
          <w:lang w:eastAsia="pl-PL"/>
        </w:rPr>
        <w:t xml:space="preserve">Zamawiający nie dopuszcza (wymaga się min. </w:t>
      </w:r>
      <w:r w:rsidR="00F50CFC" w:rsidRPr="00F50CFC">
        <w:rPr>
          <w:rFonts w:ascii="Garamond" w:hAnsi="Garamond"/>
          <w:color w:val="000000"/>
          <w:lang w:eastAsia="pl-PL"/>
        </w:rPr>
        <w:t>5 różnych rodzajów zapachu</w:t>
      </w:r>
      <w:r w:rsidR="00F50CFC">
        <w:rPr>
          <w:rFonts w:ascii="Garamond" w:hAnsi="Garamond"/>
          <w:color w:val="000000"/>
          <w:lang w:eastAsia="pl-PL"/>
        </w:rPr>
        <w:t>).</w:t>
      </w:r>
    </w:p>
    <w:p w14:paraId="03612C6A" w14:textId="77777777" w:rsidR="008F580A" w:rsidRDefault="008F580A" w:rsidP="008F580A">
      <w:pPr>
        <w:jc w:val="both"/>
        <w:rPr>
          <w:rFonts w:ascii="Garamond" w:hAnsi="Garamond"/>
          <w:color w:val="000000"/>
          <w:u w:val="single"/>
          <w:lang w:eastAsia="pl-PL"/>
        </w:rPr>
      </w:pPr>
      <w:r w:rsidRPr="008F580A">
        <w:rPr>
          <w:rFonts w:ascii="Garamond" w:hAnsi="Garamond"/>
          <w:color w:val="000000"/>
          <w:lang w:eastAsia="pl-PL"/>
        </w:rPr>
        <w:br/>
      </w:r>
      <w:r w:rsidRPr="00B610DF">
        <w:rPr>
          <w:rFonts w:ascii="Garamond" w:hAnsi="Garamond"/>
          <w:color w:val="000000"/>
          <w:u w:val="single"/>
          <w:lang w:eastAsia="pl-PL"/>
        </w:rPr>
        <w:t>Pytanie</w:t>
      </w:r>
      <w:r w:rsidR="007D2F09">
        <w:rPr>
          <w:rFonts w:ascii="Garamond" w:hAnsi="Garamond"/>
          <w:color w:val="000000"/>
          <w:u w:val="single"/>
          <w:lang w:eastAsia="pl-PL"/>
        </w:rPr>
        <w:t xml:space="preserve"> 11</w:t>
      </w:r>
    </w:p>
    <w:p w14:paraId="41F1974E"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 xml:space="preserve">Prosimy o wydzielenie z Części nr 2 z pozycji nr 5,6,7,9,11,12,14 i utworzenie odrębnego pakietu na podstawie art. 91 ust. 1 ustawy z dnia 11 września 2019 r Prawo Zamówień Publicznych (dalej ustawa „ustawy PZP”). Powyższa zmiana umożliwi złożenie oferty większej ilości Wykonawców a Zamawiającemu wybranie oferty </w:t>
      </w:r>
      <w:r>
        <w:rPr>
          <w:rFonts w:ascii="Garamond" w:hAnsi="Garamond"/>
          <w:color w:val="000000"/>
          <w:lang w:eastAsia="pl-PL"/>
        </w:rPr>
        <w:t>najbardziej korzystnej cenowo.</w:t>
      </w:r>
    </w:p>
    <w:p w14:paraId="6C465909"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Zgodnie z zasadą konkurencyjności, jeżeli Zamawiający nie zdecyduje się na podział zamówienia na części, to jest zobligowany do wskazania w dokumentach zamówienia powodów niedokonania podziału na c</w:t>
      </w:r>
      <w:r>
        <w:rPr>
          <w:rFonts w:ascii="Garamond" w:hAnsi="Garamond"/>
          <w:color w:val="000000"/>
          <w:lang w:eastAsia="pl-PL"/>
        </w:rPr>
        <w:t xml:space="preserve">zęści konkretnego zamówienia. </w:t>
      </w:r>
    </w:p>
    <w:p w14:paraId="61D295F8" w14:textId="77777777" w:rsidR="008F580A" w:rsidRDefault="008F580A" w:rsidP="0046280B">
      <w:pPr>
        <w:jc w:val="both"/>
        <w:rPr>
          <w:rFonts w:ascii="Garamond" w:hAnsi="Garamond"/>
          <w:color w:val="000000"/>
          <w:lang w:eastAsia="pl-PL"/>
        </w:rPr>
      </w:pPr>
      <w:r w:rsidRPr="008F580A">
        <w:rPr>
          <w:rFonts w:ascii="Garamond" w:hAnsi="Garamond"/>
          <w:color w:val="000000"/>
          <w:lang w:eastAsia="pl-PL"/>
        </w:rPr>
        <w:t>Opisane wyżej uprawnienie Zamawiającego do podziału zamówienia na odrębne pakiety w określonych okolicznościach staje się w określonyc</w:t>
      </w:r>
      <w:r>
        <w:rPr>
          <w:rFonts w:ascii="Garamond" w:hAnsi="Garamond"/>
          <w:color w:val="000000"/>
          <w:lang w:eastAsia="pl-PL"/>
        </w:rPr>
        <w:t xml:space="preserve">h okolicznościach obowiązkiem. </w:t>
      </w:r>
    </w:p>
    <w:p w14:paraId="66D033EB"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ocenie Wykonawcy w przedmiotowym przypadku, Zamawiający ma obowiązek podziału z</w:t>
      </w:r>
      <w:r w:rsidR="00A34C0D">
        <w:rPr>
          <w:rFonts w:ascii="Garamond" w:hAnsi="Garamond"/>
          <w:color w:val="000000"/>
          <w:lang w:eastAsia="pl-PL"/>
        </w:rPr>
        <w:t xml:space="preserve">amówienia na odrębne pakiety. </w:t>
      </w:r>
    </w:p>
    <w:p w14:paraId="5C649CA1" w14:textId="77777777" w:rsidR="000923CD" w:rsidRDefault="008F580A" w:rsidP="0046280B">
      <w:pPr>
        <w:jc w:val="both"/>
        <w:rPr>
          <w:rFonts w:ascii="Garamond" w:hAnsi="Garamond"/>
          <w:color w:val="000000"/>
          <w:lang w:eastAsia="pl-PL"/>
        </w:rPr>
      </w:pPr>
      <w:r w:rsidRPr="008F580A">
        <w:rPr>
          <w:rFonts w:ascii="Garamond" w:hAnsi="Garamond"/>
          <w:color w:val="000000"/>
          <w:lang w:eastAsia="pl-PL"/>
        </w:rPr>
        <w:t>W świetle opinii Urzędu Zamówień Publicznych „Decyzja co do podziału zamówienia na określoną ilość części należy do zamawiającego. Zamawiający podejmuje ją w zależności od swoich potrzeb, jednakże jego swoboda jest ograniczona zasadą zachowania uczciwej konkurencji. (…) Prawidłowość postępowania zamawiającego, który nie dokonał podziału zamówienia na tyle części, na ile jest to potencjalnie możliwe, oceniana musi być każdorazowo przy uwzględnieniu całokształtu okoliczności sprawy.” (https://www.uzp.gov.pl/baza-wiedzy/interpretacja-przepisow/pytania-i-odpowiedzi--dotyczace-nowelizacji-ustawy-prawo-zamowien-publicznych/</w:t>
      </w:r>
      <w:r w:rsidR="00A34C0D">
        <w:rPr>
          <w:rFonts w:ascii="Garamond" w:hAnsi="Garamond"/>
          <w:color w:val="000000"/>
          <w:lang w:eastAsia="pl-PL"/>
        </w:rPr>
        <w:t xml:space="preserve">podzial-zamowienia-na-czesci). </w:t>
      </w:r>
      <w:r w:rsidRPr="008F580A">
        <w:rPr>
          <w:rFonts w:ascii="Garamond" w:hAnsi="Garamond"/>
          <w:color w:val="000000"/>
          <w:lang w:eastAsia="pl-PL"/>
        </w:rPr>
        <w:br/>
      </w:r>
      <w:r w:rsidRPr="008F580A">
        <w:rPr>
          <w:rFonts w:ascii="Garamond" w:hAnsi="Garamond"/>
          <w:color w:val="000000"/>
          <w:lang w:eastAsia="pl-PL"/>
        </w:rPr>
        <w:lastRenderedPageBreak/>
        <w:t>Dodatkowo, zgodnie z motywem 78 preambuły Dyrektywa Parlamentu Europejskiego i Rady 2014/24/UE z dnia 26 lutego 2014 r. w sprawie zamówień publicznych, (dalej zwanej jako „Dyrektywa”) zamówienia publiczne powinny być dostosowane do potrzeb MŚP. Instytucje zamawiające należy zachęcać do korzystania z kodeksu najlepszych praktyk określonego w dokumencie roboczym służb Komisji z dnia 25 czerwca 2008 r. zatytułowanym „Europejski kodeks najlepszych praktyk ułatwiających dostęp MŚP do zamówień publicznych”, zawierającego wytyczne mówiące o tym, w jaki sposób instytucje te mogą stosować ramy zamówień publicznych, aby ułatwić udział MŚP. W tym celu oraz aby zwiększyć konkurencję, instytucje zamawiające należy w szczególności zachęcać do dzielen</w:t>
      </w:r>
      <w:r w:rsidR="000923CD">
        <w:rPr>
          <w:rFonts w:ascii="Garamond" w:hAnsi="Garamond"/>
          <w:color w:val="000000"/>
          <w:lang w:eastAsia="pl-PL"/>
        </w:rPr>
        <w:t xml:space="preserve">ia dużych zamówień na części. </w:t>
      </w:r>
    </w:p>
    <w:p w14:paraId="1AD9B9A9"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Podziału takiego można dokonać na zasadzie ilościowej, tak by wielkość poszczególnych zamówień lepiej odpowiadała możliwościom MŚP, lub na zasadzie jakościowej, z uwzględnieniem rożnych zaangażowanych branż i specjalizacji, tak by w większym stopniu dostosować treść poszczególnych zamówień do wyspecjalizowanych sektorów MŚP, lub według rożny</w:t>
      </w:r>
      <w:r w:rsidR="00A34C0D">
        <w:rPr>
          <w:rFonts w:ascii="Garamond" w:hAnsi="Garamond"/>
          <w:color w:val="000000"/>
          <w:lang w:eastAsia="pl-PL"/>
        </w:rPr>
        <w:t xml:space="preserve">ch kolejnych etapów projektu. </w:t>
      </w:r>
    </w:p>
    <w:p w14:paraId="2DB454D3"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świetle art. 42 ust. 2 Dyrektywy „Specyfikacje techniczne zapewniają równy dostęp wykonawców do postępowania o udzielenie zamówienia i nie tworzą nieuzasadnionych przeszkód dla otwarcia zamówienia</w:t>
      </w:r>
      <w:r w:rsidR="00A34C0D">
        <w:rPr>
          <w:rFonts w:ascii="Garamond" w:hAnsi="Garamond"/>
          <w:color w:val="000000"/>
          <w:lang w:eastAsia="pl-PL"/>
        </w:rPr>
        <w:t xml:space="preserve"> publicznego na konkurencję.” </w:t>
      </w:r>
    </w:p>
    <w:p w14:paraId="7A26E09D"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W celu wzmocnienia przedstawionej argumentacji warto przywołać tutaj wyrok Krajowej Izby Odwoławczej, o sygnaturze KIO 967/18 z dnia 1 czerwca 2018 r. „Naruszeniem zasady uczciwej konkurencji jest nie tylko opis przedmiotu zamówienia wskazujący na jeden konkretny produkt lub wykonawcę, ale także taki opis, który umożliwia dostęp do zamówienia kilku wykonawcom, jednocześnie uniemożliwiając go w sposób nieuzasadniony innym, którzy również </w:t>
      </w:r>
      <w:r w:rsidR="000923CD">
        <w:rPr>
          <w:rFonts w:ascii="Garamond" w:hAnsi="Garamond"/>
          <w:color w:val="000000"/>
          <w:lang w:eastAsia="pl-PL"/>
        </w:rPr>
        <w:t xml:space="preserve">byliby </w:t>
      </w:r>
      <w:r w:rsidRPr="008F580A">
        <w:rPr>
          <w:rFonts w:ascii="Garamond" w:hAnsi="Garamond"/>
          <w:color w:val="000000"/>
          <w:lang w:eastAsia="pl-PL"/>
        </w:rPr>
        <w:t xml:space="preserve">w stanie wykonać dane zamówienie. Oznacza to, że w przypadku oceny konkretnego stanu faktycznego jako naruszenia zakazu sformułowanego w art. 29 ust. 2 </w:t>
      </w:r>
      <w:proofErr w:type="spellStart"/>
      <w:r w:rsidRPr="008F580A">
        <w:rPr>
          <w:rFonts w:ascii="Garamond" w:hAnsi="Garamond"/>
          <w:color w:val="000000"/>
          <w:lang w:eastAsia="pl-PL"/>
        </w:rPr>
        <w:t>p.z.p</w:t>
      </w:r>
      <w:proofErr w:type="spellEnd"/>
      <w:r w:rsidRPr="008F580A">
        <w:rPr>
          <w:rFonts w:ascii="Garamond" w:hAnsi="Garamond"/>
          <w:color w:val="000000"/>
          <w:lang w:eastAsia="pl-PL"/>
        </w:rPr>
        <w:t xml:space="preserve">. wystarczające jest uprawdopodobnienie utrudnienia konkurencji przy opisie przedmiotu zamówienia. Sporządzony przez zamawiającego opis przedmiotu zamówienia powinien tym samym w maksymalnym stopniu zapewniać zachowanie zasad uczciwej konkurencji i równego dostępu do zamówienia, wyrażonych w art. 7 ust. 1 </w:t>
      </w:r>
      <w:proofErr w:type="spellStart"/>
      <w:r w:rsidRPr="008F580A">
        <w:rPr>
          <w:rFonts w:ascii="Garamond" w:hAnsi="Garamond"/>
          <w:color w:val="000000"/>
          <w:lang w:eastAsia="pl-PL"/>
        </w:rPr>
        <w:t>p.z.p</w:t>
      </w:r>
      <w:proofErr w:type="spellEnd"/>
      <w:r w:rsidRPr="008F580A">
        <w:rPr>
          <w:rFonts w:ascii="Garamond" w:hAnsi="Garamond"/>
          <w:color w:val="000000"/>
          <w:lang w:eastAsia="pl-PL"/>
        </w:rPr>
        <w:t xml:space="preserve">., rozszerzonych w art. 29 ust. 2 </w:t>
      </w:r>
      <w:proofErr w:type="spellStart"/>
      <w:r w:rsidRPr="008F580A">
        <w:rPr>
          <w:rFonts w:ascii="Garamond" w:hAnsi="Garamond"/>
          <w:color w:val="000000"/>
          <w:lang w:eastAsia="pl-PL"/>
        </w:rPr>
        <w:t>P</w:t>
      </w:r>
      <w:r w:rsidR="00A34C0D">
        <w:rPr>
          <w:rFonts w:ascii="Garamond" w:hAnsi="Garamond"/>
          <w:color w:val="000000"/>
          <w:lang w:eastAsia="pl-PL"/>
        </w:rPr>
        <w:t>zp</w:t>
      </w:r>
      <w:proofErr w:type="spellEnd"/>
      <w:r w:rsidR="00A34C0D">
        <w:rPr>
          <w:rFonts w:ascii="Garamond" w:hAnsi="Garamond"/>
          <w:color w:val="000000"/>
          <w:lang w:eastAsia="pl-PL"/>
        </w:rPr>
        <w:t xml:space="preserve"> </w:t>
      </w:r>
      <w:r w:rsidRPr="008F580A">
        <w:rPr>
          <w:rFonts w:ascii="Garamond" w:hAnsi="Garamond"/>
          <w:color w:val="000000"/>
          <w:lang w:eastAsia="pl-PL"/>
        </w:rPr>
        <w:t>o zakaz opisywania przedmiotu zamówienia w sposób, który mógłby utrudniać uczciwą konkurencję. Do stwierdzenia faktu nieprawidłowości w opisie przedmiotu zamówienia wystarczające jest jedynie zaistnienie możliwości utrudniania uczciwej konkurencji przez zastos</w:t>
      </w:r>
      <w:r w:rsidR="00A34C0D">
        <w:rPr>
          <w:rFonts w:ascii="Garamond" w:hAnsi="Garamond"/>
          <w:color w:val="000000"/>
          <w:lang w:eastAsia="pl-PL"/>
        </w:rPr>
        <w:t xml:space="preserve">owanie określonych postanowień </w:t>
      </w:r>
      <w:r w:rsidRPr="008F580A">
        <w:rPr>
          <w:rFonts w:ascii="Garamond" w:hAnsi="Garamond"/>
          <w:color w:val="000000"/>
          <w:lang w:eastAsia="pl-PL"/>
        </w:rPr>
        <w:t>w specyfikacji, niekoniecznie zaś realnego uniemoż</w:t>
      </w:r>
      <w:r w:rsidR="00A34C0D">
        <w:rPr>
          <w:rFonts w:ascii="Garamond" w:hAnsi="Garamond"/>
          <w:color w:val="000000"/>
          <w:lang w:eastAsia="pl-PL"/>
        </w:rPr>
        <w:t xml:space="preserve">liwienia takiej konkurencji.” </w:t>
      </w:r>
    </w:p>
    <w:p w14:paraId="4083EF8E"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Zatem, nie ulega wątpliwości, że wskazanie w dokumentacji przetargowej konkretnego produktu stanowi naruszenie zasady uczciwej konkure</w:t>
      </w:r>
      <w:r w:rsidR="00A34C0D">
        <w:rPr>
          <w:rFonts w:ascii="Garamond" w:hAnsi="Garamond"/>
          <w:color w:val="000000"/>
          <w:lang w:eastAsia="pl-PL"/>
        </w:rPr>
        <w:t xml:space="preserve">ncji. </w:t>
      </w:r>
    </w:p>
    <w:p w14:paraId="2089F2A1"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Zgodnie z Uchwałą z dnia 13 maja 2016 r., o sygnaturze KIO/KD 32/16 „Przejawem naruszenia zasady uczciwej konkurencji jest nie tylko opisanie przedmiotu zamówienia z użyciem oznaczeń wskazujących na konkretnego producenta lub konkretny produkt albo z użyciem parametrów wskazujących na konkretnego producenta, dostawcę albo konkretny wyrób, ale także określenie rygorystycznych wymagań co do parametrów technicznych, które nie są uzasadnione obiektywnymi potrzebami zamawiającego i które uniemożliwiają niektórym wykonawcom udział w postępowaniu, ograniczając w ten sposób krąg podmiotów zdolnych do wykonania zamówienia. Opisu przedmiotu zamówienia należy dokonywać z najwyższą starannością. Zamawiający decydując się na wyartykułowanie określonych cech zamawianych dóbr winien po pierwsze, znajdować uzasadnienie dla ich określenia w konkretnym kształcie, po drugie, zamawiający winien mieć pewność, że prowadzone postępowanie nie zaburza konkurencji na rynku. Nie chodzi bowiem jedynie o pozorne zagwarantowanie realizacji</w:t>
      </w:r>
      <w:r w:rsidR="00A34C0D">
        <w:rPr>
          <w:rFonts w:ascii="Garamond" w:hAnsi="Garamond"/>
          <w:color w:val="000000"/>
          <w:lang w:eastAsia="pl-PL"/>
        </w:rPr>
        <w:t xml:space="preserve"> zasady uczciwej konkurencji.” </w:t>
      </w:r>
      <w:r w:rsidRPr="008F580A">
        <w:rPr>
          <w:rFonts w:ascii="Garamond" w:hAnsi="Garamond"/>
          <w:color w:val="000000"/>
          <w:lang w:eastAsia="pl-PL"/>
        </w:rPr>
        <w:br/>
        <w:t>Mając na uwadze powyższe, wzywam Zamawiającego do przestrzegania ustawy PZP i dokonania zmiany dokumentacji przetargowej poprzez dopuszczenie produktów z pytania nr 1-6 oraz wydzielenie z Części nr 2 z pozycji nr 5,6,7,9,11,12,14 i</w:t>
      </w:r>
      <w:r w:rsidR="00A34C0D">
        <w:rPr>
          <w:rFonts w:ascii="Garamond" w:hAnsi="Garamond"/>
          <w:color w:val="000000"/>
          <w:lang w:eastAsia="pl-PL"/>
        </w:rPr>
        <w:t xml:space="preserve"> utworzenie odrębnego pakietu.</w:t>
      </w:r>
    </w:p>
    <w:p w14:paraId="672DCE5F" w14:textId="77777777" w:rsidR="000923CD" w:rsidRPr="00F50CFC" w:rsidRDefault="000923CD" w:rsidP="000923CD">
      <w:pPr>
        <w:jc w:val="both"/>
        <w:rPr>
          <w:rFonts w:ascii="Garamond" w:hAnsi="Garamond"/>
          <w:color w:val="000000"/>
          <w:lang w:eastAsia="pl-PL"/>
        </w:rPr>
      </w:pPr>
      <w:r>
        <w:rPr>
          <w:rFonts w:ascii="Garamond" w:hAnsi="Garamond"/>
          <w:b/>
          <w:color w:val="000000"/>
          <w:lang w:eastAsia="pl-PL"/>
        </w:rPr>
        <w:t xml:space="preserve">Odpowiedź: </w:t>
      </w:r>
      <w:r w:rsidR="00F50CFC">
        <w:rPr>
          <w:rFonts w:ascii="Garamond" w:hAnsi="Garamond"/>
          <w:color w:val="000000"/>
          <w:lang w:eastAsia="pl-PL"/>
        </w:rPr>
        <w:t>Zamawiający nie wyraża zgody na wydzielenie.</w:t>
      </w:r>
    </w:p>
    <w:p w14:paraId="63530214"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12</w:t>
      </w:r>
    </w:p>
    <w:p w14:paraId="0283A4DE"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3 w pozycji nr 2 dopuści uchwyt typu STANDARD przeznaczony do ścierek 40 cm oraz nakładek 40 cm wyposażonych w kieszeniowy system mocowania ze specjalnym paskiem pozwalającym na bezdotykowe wyciskanie nakładki. Nakładki mocowane są, poprzez umieszczenie końców stelaża w kieszeniach nakładki oraz włożenie paska w specjalny otwór mocujący. Posiada jeden przegub </w:t>
      </w:r>
      <w:r w:rsidRPr="008F580A">
        <w:rPr>
          <w:rFonts w:ascii="Garamond" w:hAnsi="Garamond"/>
          <w:color w:val="000000"/>
          <w:lang w:eastAsia="pl-PL"/>
        </w:rPr>
        <w:lastRenderedPageBreak/>
        <w:t>oraz przycisk nożny umożliwiający bezdotykowe zamaczanie oraz wymianę nakładek. Posiada 2 wyjmowane zaczepy, każdy z 2 otworami, służącymi do mocowania ścierki. Lekki, wielofunkcyjny, odpowiedni do różnych obszarów zastosowania. Zapewnia dużą powierzchnię stykową, dzięki czemu sprzątanie jest dokładne i proste. Wymiary: 40x11 cm; waga 365g; materiał polipro</w:t>
      </w:r>
      <w:r w:rsidR="00A34C0D">
        <w:rPr>
          <w:rFonts w:ascii="Garamond" w:hAnsi="Garamond"/>
          <w:color w:val="000000"/>
          <w:lang w:eastAsia="pl-PL"/>
        </w:rPr>
        <w:t xml:space="preserve">pylen, kolor: grafitowo-żółty? </w:t>
      </w:r>
    </w:p>
    <w:p w14:paraId="0F5885D5" w14:textId="77777777" w:rsidR="000923CD" w:rsidRPr="00F50CFC" w:rsidRDefault="000923CD" w:rsidP="000923CD">
      <w:pPr>
        <w:jc w:val="both"/>
        <w:rPr>
          <w:rFonts w:ascii="Garamond" w:hAnsi="Garamond"/>
          <w:color w:val="000000"/>
          <w:lang w:eastAsia="pl-PL"/>
        </w:rPr>
      </w:pPr>
      <w:r>
        <w:rPr>
          <w:rFonts w:ascii="Garamond" w:hAnsi="Garamond"/>
          <w:b/>
          <w:color w:val="000000"/>
          <w:lang w:eastAsia="pl-PL"/>
        </w:rPr>
        <w:t xml:space="preserve">Odpowiedź: </w:t>
      </w:r>
      <w:r w:rsidR="00F50CFC">
        <w:rPr>
          <w:rFonts w:ascii="Garamond" w:hAnsi="Garamond"/>
          <w:color w:val="000000"/>
          <w:lang w:eastAsia="pl-PL"/>
        </w:rPr>
        <w:t>Zamawiający nie dopuszcza (w części 3 poz. 2 mowa o uchwycie pada ręcznego).</w:t>
      </w:r>
    </w:p>
    <w:p w14:paraId="52130429"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13</w:t>
      </w:r>
    </w:p>
    <w:p w14:paraId="3E938A30"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Czy zamawiające w Części nr 3 w pozycji nr 3 dopuści drążek aluminiowy przeznaczony do mocowania uchwytów do nakładek. Możliwość mocowania uchwytów w 2 zakresach (otwory o średnicy 6,3 mm umieszczone w odległości 1,7 i 2,8 cm od końca drążka). Drążek zakończony jest rączką wykonaną z tworzywa sztucznego w kolorze grafitowym lub czarnym. Rączka posiada otwór o średnicy 1,5 cm, umożliwiający zawieszenie drążka na haku. Długość drążka: 140 c</w:t>
      </w:r>
      <w:r w:rsidR="00A34C0D">
        <w:rPr>
          <w:rFonts w:ascii="Garamond" w:hAnsi="Garamond"/>
          <w:color w:val="000000"/>
          <w:lang w:eastAsia="pl-PL"/>
        </w:rPr>
        <w:t xml:space="preserve">m? </w:t>
      </w:r>
    </w:p>
    <w:p w14:paraId="3D291F7D" w14:textId="77777777" w:rsidR="000923CD" w:rsidRPr="00F50CFC" w:rsidRDefault="000923CD" w:rsidP="00F50CFC">
      <w:pPr>
        <w:jc w:val="both"/>
        <w:rPr>
          <w:rFonts w:ascii="Garamond" w:hAnsi="Garamond"/>
          <w:color w:val="000000"/>
          <w:lang w:eastAsia="pl-PL"/>
        </w:rPr>
      </w:pPr>
      <w:r>
        <w:rPr>
          <w:rFonts w:ascii="Garamond" w:hAnsi="Garamond"/>
          <w:b/>
          <w:color w:val="000000"/>
          <w:lang w:eastAsia="pl-PL"/>
        </w:rPr>
        <w:t xml:space="preserve">Odpowiedź: </w:t>
      </w:r>
      <w:r w:rsidR="00F50CFC" w:rsidRPr="00F50CFC">
        <w:rPr>
          <w:rFonts w:ascii="Garamond" w:hAnsi="Garamond"/>
          <w:color w:val="000000"/>
          <w:lang w:eastAsia="pl-PL"/>
        </w:rPr>
        <w:t>Zamawiający dopuszcza pod warunkiem, że kij będzie kompatybilny z uchwytem pada ręcznego z części 3 poz. 2.</w:t>
      </w:r>
    </w:p>
    <w:p w14:paraId="6DA9E642"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14</w:t>
      </w:r>
    </w:p>
    <w:p w14:paraId="29F368BD"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Prosimy o wydzielenie z Części nr 3 z pozycji nr 2,3 i utworzenie odrębnego pakietu na podstawie art. 91 ust. 1 ustawy z dnia 11 września 2019 r Prawo Zamówień Publicznych (dalej ustawa „ustawy PZP”). Powyższa zmiana umożliwi złożenie oferty większej ilości Wykonawców a Zamawiającemu wybranie oferty </w:t>
      </w:r>
      <w:r w:rsidR="00A34C0D">
        <w:rPr>
          <w:rFonts w:ascii="Garamond" w:hAnsi="Garamond"/>
          <w:color w:val="000000"/>
          <w:lang w:eastAsia="pl-PL"/>
        </w:rPr>
        <w:t>najbardziej korzystnej cenowo.</w:t>
      </w:r>
    </w:p>
    <w:p w14:paraId="7A05F0C0"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Zgodnie z zasadą konkurencyjności, jeżeli Zamawiający nie zdecyduje się na podział zamówienia na części, to jest zobligowany do wskazania w dokumentach zamówienia powodów niedokonania podziału na c</w:t>
      </w:r>
      <w:r w:rsidR="00A34C0D">
        <w:rPr>
          <w:rFonts w:ascii="Garamond" w:hAnsi="Garamond"/>
          <w:color w:val="000000"/>
          <w:lang w:eastAsia="pl-PL"/>
        </w:rPr>
        <w:t xml:space="preserve">zęści konkretnego zamówienia. </w:t>
      </w:r>
    </w:p>
    <w:p w14:paraId="50F1EAA3"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Opisane wyżej uprawnienie Zamawiającego do podziału zamówienia na odrębne pakiety w określonych okolicznościach staje się w określonyc</w:t>
      </w:r>
      <w:r w:rsidR="00A34C0D">
        <w:rPr>
          <w:rFonts w:ascii="Garamond" w:hAnsi="Garamond"/>
          <w:color w:val="000000"/>
          <w:lang w:eastAsia="pl-PL"/>
        </w:rPr>
        <w:t xml:space="preserve">h okolicznościach obowiązkiem. </w:t>
      </w:r>
    </w:p>
    <w:p w14:paraId="6BC356D7"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ocenie Wykonawcy w przedmiotowym przypadku, Zamawiający ma obowiązek podziału z</w:t>
      </w:r>
      <w:r w:rsidR="00A34C0D">
        <w:rPr>
          <w:rFonts w:ascii="Garamond" w:hAnsi="Garamond"/>
          <w:color w:val="000000"/>
          <w:lang w:eastAsia="pl-PL"/>
        </w:rPr>
        <w:t xml:space="preserve">amówienia na odrębne pakiety. </w:t>
      </w:r>
    </w:p>
    <w:p w14:paraId="3FE757F6"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świetle opinii Urzędu Zamówień Publicznych „Decyzja co do podziału zamówienia na określoną ilość części należy do zamawiającego. Zamawiający podejmuje ją w zależności od swoich potrzeb, jednakże jego swoboda jest ograniczona zasadą zachowania uczciwej konkurencji. (…) Prawidłowość postępowania zamawiającego, który nie dokonał podziału zamówienia na tyle części, na ile jest to potencjalnie możliwe, oceniana musi być każdorazowo przy uwzględnieniu całokształtu okoliczności sprawy.” (https://www.uzp.gov.pl/baza-wiedzy/interpretacja-przepisow/pytania-i-odpowiedzi--dotyczace-nowelizacji-ustawy-prawo-zamowien-publicznych/p</w:t>
      </w:r>
      <w:r w:rsidR="00A34C0D">
        <w:rPr>
          <w:rFonts w:ascii="Garamond" w:hAnsi="Garamond"/>
          <w:color w:val="000000"/>
          <w:lang w:eastAsia="pl-PL"/>
        </w:rPr>
        <w:t xml:space="preserve">odzial-zamowienia-na-czesci). </w:t>
      </w:r>
    </w:p>
    <w:p w14:paraId="29265AE6"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Dodatkowo, zgodnie z motywem 78 preambuły Dyrektywa Parlamentu Europejskiego i Rady 2014/24/UE z dnia 26 lutego 2014 r. w sprawie zamówień publicznych, (dalej zwanej jako „Dyrektywa”) zamówienia publiczne powinny być dostosowane do potrzeb MŚP. Instytucje zamawiające należy zachęcać do korzystania z kodeksu najlepszych praktyk określonego w dokumencie roboczym służb Komisji z dnia 25 czerwca 2008 r. zatytułowanym „Europejski kodeks najlepszych praktyk ułatwiających dostęp MŚP do zamówień publicznych”, zawierającego wytyczne mówiące o tym, w jaki sposób instytucje te mogą stosować ramy zamówień publicznych, aby ułatwić udział MŚP. W tym celu oraz aby zwiększyć konkurencję, instytucje zamawiające należy w szczególności zachęcać do dzielen</w:t>
      </w:r>
      <w:r w:rsidR="00A34C0D">
        <w:rPr>
          <w:rFonts w:ascii="Garamond" w:hAnsi="Garamond"/>
          <w:color w:val="000000"/>
          <w:lang w:eastAsia="pl-PL"/>
        </w:rPr>
        <w:t xml:space="preserve">ia dużych zamówień na części. </w:t>
      </w:r>
    </w:p>
    <w:p w14:paraId="3F79FDED"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Podziału takiego można dokonać na zasadzie ilościowej, tak by wielkość poszczególnych zamówień lepiej odpowiadała możliwościom MŚP, lub na zasadzie jakościowej, z uwzględnieniem rożnych zaangażowanych branż i specjalizacji, tak by w większym stopniu dostosować treść poszczególnych zamówień do wyspecjalizowanych sektorów MŚP, lub według rożny</w:t>
      </w:r>
      <w:r w:rsidR="00A34C0D">
        <w:rPr>
          <w:rFonts w:ascii="Garamond" w:hAnsi="Garamond"/>
          <w:color w:val="000000"/>
          <w:lang w:eastAsia="pl-PL"/>
        </w:rPr>
        <w:t xml:space="preserve">ch kolejnych etapów projektu. </w:t>
      </w:r>
    </w:p>
    <w:p w14:paraId="460F34CE"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świetle art. 42 ust. 2 Dyrektywy „Specyfikacje techniczne zapewniają równy dostęp wykonawców do postępowania o udzielenie zamówienia i nie tworzą nieuzasadnionych przeszkód dla otwarcia zamówienia</w:t>
      </w:r>
      <w:r w:rsidR="00A34C0D">
        <w:rPr>
          <w:rFonts w:ascii="Garamond" w:hAnsi="Garamond"/>
          <w:color w:val="000000"/>
          <w:lang w:eastAsia="pl-PL"/>
        </w:rPr>
        <w:t xml:space="preserve"> publicznego na konkurencję.” </w:t>
      </w:r>
    </w:p>
    <w:p w14:paraId="50699628"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W celu wzmocnienia przedstawionej argumentacji warto przywołać tutaj wyrok Krajowej Izby Odwoławczej, o sygnaturze KIO 967/18 z dnia 1 czerwca 2018 r. „Naruszeniem zasady uczciwej konkurencji jest nie tylko opis przedmiotu zamówienia wskazujący na jeden konkretny produkt lub </w:t>
      </w:r>
      <w:r w:rsidRPr="008F580A">
        <w:rPr>
          <w:rFonts w:ascii="Garamond" w:hAnsi="Garamond"/>
          <w:color w:val="000000"/>
          <w:lang w:eastAsia="pl-PL"/>
        </w:rPr>
        <w:lastRenderedPageBreak/>
        <w:t>wykonawcę, ale także taki opis, który umożliwia dostęp do zamówienia kilku wykonawcom, jednocześnie uniemożliwiając go w sposób nieuzasadniony innym, którzy rów</w:t>
      </w:r>
      <w:r w:rsidR="00A34C0D">
        <w:rPr>
          <w:rFonts w:ascii="Garamond" w:hAnsi="Garamond"/>
          <w:color w:val="000000"/>
          <w:lang w:eastAsia="pl-PL"/>
        </w:rPr>
        <w:t xml:space="preserve">nież byliby </w:t>
      </w:r>
      <w:r w:rsidRPr="008F580A">
        <w:rPr>
          <w:rFonts w:ascii="Garamond" w:hAnsi="Garamond"/>
          <w:color w:val="000000"/>
          <w:lang w:eastAsia="pl-PL"/>
        </w:rPr>
        <w:t xml:space="preserve">w stanie wykonać dane zamówienie. Oznacza to, że w przypadku oceny konkretnego stanu faktycznego jako naruszenia zakazu sformułowanego w art. 29 ust. 2 </w:t>
      </w:r>
      <w:proofErr w:type="spellStart"/>
      <w:r w:rsidRPr="008F580A">
        <w:rPr>
          <w:rFonts w:ascii="Garamond" w:hAnsi="Garamond"/>
          <w:color w:val="000000"/>
          <w:lang w:eastAsia="pl-PL"/>
        </w:rPr>
        <w:t>p.z.p</w:t>
      </w:r>
      <w:proofErr w:type="spellEnd"/>
      <w:r w:rsidRPr="008F580A">
        <w:rPr>
          <w:rFonts w:ascii="Garamond" w:hAnsi="Garamond"/>
          <w:color w:val="000000"/>
          <w:lang w:eastAsia="pl-PL"/>
        </w:rPr>
        <w:t>. wystarczające jest uprawdopodobnienie utrudnienia konkurencji przy opisie przedmiotu zamówienia. Sporządzony przez zamawiającego opis przedmiotu zamówienia powinien tym samym w maksymalnym stopniu zapewniać zachowanie zasad uczciwej konkurencji i równego dostępu do zamówienia, wyrażonych w art.</w:t>
      </w:r>
      <w:r w:rsidR="00A34C0D">
        <w:rPr>
          <w:rFonts w:ascii="Garamond" w:hAnsi="Garamond"/>
          <w:color w:val="000000"/>
          <w:lang w:eastAsia="pl-PL"/>
        </w:rPr>
        <w:t xml:space="preserve"> 7 ust. 1 </w:t>
      </w:r>
      <w:proofErr w:type="spellStart"/>
      <w:r w:rsidR="00A34C0D">
        <w:rPr>
          <w:rFonts w:ascii="Garamond" w:hAnsi="Garamond"/>
          <w:color w:val="000000"/>
          <w:lang w:eastAsia="pl-PL"/>
        </w:rPr>
        <w:t>p.z.p</w:t>
      </w:r>
      <w:proofErr w:type="spellEnd"/>
      <w:r w:rsidR="00A34C0D">
        <w:rPr>
          <w:rFonts w:ascii="Garamond" w:hAnsi="Garamond"/>
          <w:color w:val="000000"/>
          <w:lang w:eastAsia="pl-PL"/>
        </w:rPr>
        <w:t xml:space="preserve">., rozszerzonych </w:t>
      </w:r>
      <w:r w:rsidRPr="008F580A">
        <w:rPr>
          <w:rFonts w:ascii="Garamond" w:hAnsi="Garamond"/>
          <w:color w:val="000000"/>
          <w:lang w:eastAsia="pl-PL"/>
        </w:rPr>
        <w:t>w art. 29 ust</w:t>
      </w:r>
      <w:r w:rsidR="00A34C0D">
        <w:rPr>
          <w:rFonts w:ascii="Garamond" w:hAnsi="Garamond"/>
          <w:color w:val="000000"/>
          <w:lang w:eastAsia="pl-PL"/>
        </w:rPr>
        <w:t xml:space="preserve">. 2 </w:t>
      </w:r>
      <w:proofErr w:type="spellStart"/>
      <w:r w:rsidR="00A34C0D">
        <w:rPr>
          <w:rFonts w:ascii="Garamond" w:hAnsi="Garamond"/>
          <w:color w:val="000000"/>
          <w:lang w:eastAsia="pl-PL"/>
        </w:rPr>
        <w:t>Pzp</w:t>
      </w:r>
      <w:proofErr w:type="spellEnd"/>
      <w:r w:rsidR="00A34C0D">
        <w:rPr>
          <w:rFonts w:ascii="Garamond" w:hAnsi="Garamond"/>
          <w:color w:val="000000"/>
          <w:lang w:eastAsia="pl-PL"/>
        </w:rPr>
        <w:t xml:space="preserve"> </w:t>
      </w:r>
      <w:r w:rsidRPr="008F580A">
        <w:rPr>
          <w:rFonts w:ascii="Garamond" w:hAnsi="Garamond"/>
          <w:color w:val="000000"/>
          <w:lang w:eastAsia="pl-PL"/>
        </w:rPr>
        <w:t>o zakaz opisywania przedmiotu zamówienia w sposób, który mógłby utrudniać uczciwą konkurencję. Do stwierdzenia faktu nieprawidłowości w opisie przedmiotu zamówienia wystarczające jest jedynie zaistnienie możliwości utrudniania uczciwej konkurencji przez zastos</w:t>
      </w:r>
      <w:r w:rsidR="00A34C0D">
        <w:rPr>
          <w:rFonts w:ascii="Garamond" w:hAnsi="Garamond"/>
          <w:color w:val="000000"/>
          <w:lang w:eastAsia="pl-PL"/>
        </w:rPr>
        <w:t xml:space="preserve">owanie określonych postanowień </w:t>
      </w:r>
      <w:r w:rsidRPr="008F580A">
        <w:rPr>
          <w:rFonts w:ascii="Garamond" w:hAnsi="Garamond"/>
          <w:color w:val="000000"/>
          <w:lang w:eastAsia="pl-PL"/>
        </w:rPr>
        <w:t>w specyfikacji, niekoniecznie zaś realnego uniemo</w:t>
      </w:r>
      <w:r w:rsidR="00A34C0D">
        <w:rPr>
          <w:rFonts w:ascii="Garamond" w:hAnsi="Garamond"/>
          <w:color w:val="000000"/>
          <w:lang w:eastAsia="pl-PL"/>
        </w:rPr>
        <w:t xml:space="preserve">żliwienia takiej konkurencji.” </w:t>
      </w:r>
    </w:p>
    <w:p w14:paraId="7DB255C4"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Zatem, nie ulega wątpliwości, że wskazanie w dokumentacji przetargowej konkretnego produktu stanowi naruszenie zasady uczciwej ko</w:t>
      </w:r>
      <w:r w:rsidR="00A34C0D">
        <w:rPr>
          <w:rFonts w:ascii="Garamond" w:hAnsi="Garamond"/>
          <w:color w:val="000000"/>
          <w:lang w:eastAsia="pl-PL"/>
        </w:rPr>
        <w:t xml:space="preserve">nkurencji. </w:t>
      </w:r>
    </w:p>
    <w:p w14:paraId="3D914D38"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Zgodnie z Uchwałą z dnia 13 maja 2016 r., o sygnaturze KIO/KD 32/16 „Przejawem naruszenia zasady uczciwej konkurencji jest nie tylko opisanie przedmiotu zamówienia z użyciem oznaczeń wskazujących na konkretnego producenta lub konkretny produkt albo z użyciem parametrów wskazujących na konkretnego producenta, dostawcę albo konkretny wyrób, ale także określenie rygorystycznych wymagań co do parametrów technicznych, które nie są uzasadnione obiektywnymi potrzebami zamawiającego i które uniemożliwiają niektórym wykonawcom udział w postępowaniu, ograniczając w ten sposób krąg podmiotów zdolnych do wykonania zamówienia. Opisu przedmiotu zamówienia należy dokonywać z najwyższą starannością. Zamawiający decydując się na wyartykułowanie określonych cech zamawianych dóbr winien po pierwsze, znajdować uzasadnienie dla ich określenia w konkretnym kształcie, po drugie, zamawiający winien mieć pewność, że prowadzone postępowanie nie zaburza konkurencji na rynku. Nie chodzi bowiem jedynie o pozorne zagwarantowanie realizacji </w:t>
      </w:r>
      <w:r w:rsidR="00A34C0D">
        <w:rPr>
          <w:rFonts w:ascii="Garamond" w:hAnsi="Garamond"/>
          <w:color w:val="000000"/>
          <w:lang w:eastAsia="pl-PL"/>
        </w:rPr>
        <w:t xml:space="preserve">zasady uczciwej konkurencji.” </w:t>
      </w:r>
    </w:p>
    <w:p w14:paraId="0A4C317E" w14:textId="77777777" w:rsidR="00A34C0D" w:rsidRDefault="008F580A" w:rsidP="00A34C0D">
      <w:pPr>
        <w:jc w:val="both"/>
        <w:rPr>
          <w:rFonts w:ascii="Garamond" w:hAnsi="Garamond"/>
          <w:color w:val="000000"/>
          <w:lang w:eastAsia="pl-PL"/>
        </w:rPr>
      </w:pPr>
      <w:r w:rsidRPr="008F580A">
        <w:rPr>
          <w:rFonts w:ascii="Garamond" w:hAnsi="Garamond"/>
          <w:color w:val="000000"/>
          <w:lang w:eastAsia="pl-PL"/>
        </w:rPr>
        <w:t>Mając na uwadze powyższe, wzywam Zamawiającego do przestrzegania ustawy PZP i dokonania zmiany dokumentacji przetargowej poprzez dopuszczenie produktów z pytania nr 8,9 oraz wydzielenie z Części nr 2 z pozycji nr 2,3 i</w:t>
      </w:r>
      <w:r w:rsidR="00A34C0D">
        <w:rPr>
          <w:rFonts w:ascii="Garamond" w:hAnsi="Garamond"/>
          <w:color w:val="000000"/>
          <w:lang w:eastAsia="pl-PL"/>
        </w:rPr>
        <w:t xml:space="preserve"> utworzenie odrębnego pakietu. </w:t>
      </w:r>
    </w:p>
    <w:p w14:paraId="28136194" w14:textId="77777777" w:rsidR="00F50CFC" w:rsidRPr="00F50CFC" w:rsidRDefault="00F50CFC" w:rsidP="00F50CFC">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wyraża zgody na wydzielenie.</w:t>
      </w:r>
    </w:p>
    <w:p w14:paraId="0A932417"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15</w:t>
      </w:r>
    </w:p>
    <w:p w14:paraId="49DC381C"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Czy zamawiające w Części nr 5 w pozycji nr 2 dopuści dozownik do ręczników składanych typu ZZ, wykonany z tworzywa ABS w kolorze białym. Posiada wizjer umożliwiający kontrolę ilości papieru. Zamykany na plastikowy kluczyk, montowany do ściany. Jednorazowo można zapakować trzy opakowania ręczników. Wysokość 27 cm, szerokość 27 cm, głębokość 1</w:t>
      </w:r>
      <w:r w:rsidR="00A34C0D">
        <w:rPr>
          <w:rFonts w:ascii="Garamond" w:hAnsi="Garamond"/>
          <w:color w:val="000000"/>
          <w:lang w:eastAsia="pl-PL"/>
        </w:rPr>
        <w:t xml:space="preserve">1 cm, waga 750g, materiał ABS? </w:t>
      </w:r>
    </w:p>
    <w:p w14:paraId="20615507" w14:textId="77777777" w:rsidR="000923CD" w:rsidRPr="0026601D" w:rsidRDefault="000923CD" w:rsidP="000923CD">
      <w:pPr>
        <w:jc w:val="both"/>
        <w:rPr>
          <w:rFonts w:ascii="Garamond" w:hAnsi="Garamond"/>
          <w:color w:val="000000"/>
          <w:lang w:eastAsia="pl-PL"/>
        </w:rPr>
      </w:pPr>
      <w:r>
        <w:rPr>
          <w:rFonts w:ascii="Garamond" w:hAnsi="Garamond"/>
          <w:b/>
          <w:color w:val="000000"/>
          <w:lang w:eastAsia="pl-PL"/>
        </w:rPr>
        <w:t xml:space="preserve">Odpowiedź: </w:t>
      </w:r>
      <w:r w:rsidR="00F50CFC" w:rsidRPr="00F6021F">
        <w:rPr>
          <w:rFonts w:ascii="Garamond" w:hAnsi="Garamond"/>
          <w:color w:val="000000"/>
          <w:lang w:eastAsia="pl-PL"/>
        </w:rPr>
        <w:t>Zamawiający nie dopuszcza (</w:t>
      </w:r>
      <w:r w:rsidR="00F6021F">
        <w:rPr>
          <w:rFonts w:ascii="Garamond" w:hAnsi="Garamond"/>
          <w:color w:val="000000"/>
          <w:lang w:eastAsia="pl-PL"/>
        </w:rPr>
        <w:t>specyfikowane są</w:t>
      </w:r>
      <w:r w:rsidR="00F6021F" w:rsidRPr="00F6021F">
        <w:rPr>
          <w:rFonts w:ascii="Garamond" w:hAnsi="Garamond"/>
          <w:color w:val="000000"/>
          <w:lang w:eastAsia="pl-PL"/>
        </w:rPr>
        <w:t xml:space="preserve"> dozowniki na ręczniki w roli</w:t>
      </w:r>
      <w:r w:rsidR="00F6021F">
        <w:rPr>
          <w:rFonts w:ascii="Garamond" w:hAnsi="Garamond"/>
          <w:color w:val="000000"/>
          <w:lang w:eastAsia="pl-PL"/>
        </w:rPr>
        <w:t>,</w:t>
      </w:r>
      <w:r w:rsidR="00F6021F" w:rsidRPr="00F6021F">
        <w:rPr>
          <w:rFonts w:ascii="Garamond" w:hAnsi="Garamond"/>
          <w:color w:val="000000"/>
          <w:lang w:eastAsia="pl-PL"/>
        </w:rPr>
        <w:t xml:space="preserve"> a nie dozowniki typu ZZ).</w:t>
      </w:r>
    </w:p>
    <w:p w14:paraId="5107B2A0"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16</w:t>
      </w:r>
    </w:p>
    <w:p w14:paraId="2F5C9019"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Prosimy o wydzielenie z Części nr 5 z pozycji nr 2 i utworzenie odrębnego pakietu na podstawie art. 91 ust. 1 ustawy z dnia 11 września 2019 r Prawo Zamówień Publicznych (dalej ustawa „ustawy PZP”). Powyższa zmiana umożliwi złożenie oferty większej ilości Wykonawców a Zamawiającemu wybranie oferty n</w:t>
      </w:r>
      <w:r w:rsidR="00A34C0D">
        <w:rPr>
          <w:rFonts w:ascii="Garamond" w:hAnsi="Garamond"/>
          <w:color w:val="000000"/>
          <w:lang w:eastAsia="pl-PL"/>
        </w:rPr>
        <w:t xml:space="preserve">ajbardziej korzystnej cenowo. </w:t>
      </w:r>
    </w:p>
    <w:p w14:paraId="0D10DF1C"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Zgodnie z zasadą konkurencyjności, jeżeli Zamawiający nie zdecyduje się na podział zamówienia na części, to jest zobligowany do wskazania w dokumentach zamówienia powodów niedokonania podziału na c</w:t>
      </w:r>
      <w:r w:rsidR="00A34C0D">
        <w:rPr>
          <w:rFonts w:ascii="Garamond" w:hAnsi="Garamond"/>
          <w:color w:val="000000"/>
          <w:lang w:eastAsia="pl-PL"/>
        </w:rPr>
        <w:t xml:space="preserve">zęści konkretnego zamówienia. </w:t>
      </w:r>
    </w:p>
    <w:p w14:paraId="5B4BE859"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Opisane wyżej uprawnienie Zamawiającego do podziału zamówienia na odrębne pakiety w określonych okolicznościach staje się w określonyc</w:t>
      </w:r>
      <w:r w:rsidR="00A34C0D">
        <w:rPr>
          <w:rFonts w:ascii="Garamond" w:hAnsi="Garamond"/>
          <w:color w:val="000000"/>
          <w:lang w:eastAsia="pl-PL"/>
        </w:rPr>
        <w:t xml:space="preserve">h okolicznościach obowiązkiem. </w:t>
      </w:r>
    </w:p>
    <w:p w14:paraId="0A1D7A7F"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ocenie Wykonawcy w przedmiotowym przypadku, Zamawiający ma obowiązek podziału z</w:t>
      </w:r>
      <w:r w:rsidR="00A34C0D">
        <w:rPr>
          <w:rFonts w:ascii="Garamond" w:hAnsi="Garamond"/>
          <w:color w:val="000000"/>
          <w:lang w:eastAsia="pl-PL"/>
        </w:rPr>
        <w:t xml:space="preserve">amówienia na odrębne pakiety. </w:t>
      </w:r>
    </w:p>
    <w:p w14:paraId="27F11DA6"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W świetle opinii Urzędu Zamówień Publicznych „Decyzja co do podziału zamówienia na określoną ilość części należy do zamawiającego. Zamawiający podejmuje ją w zależności od swoich potrzeb, jednakże jego swoboda jest ograniczona zasadą zachowania uczciwej konkurencji. (…) Prawidłowość postępowania </w:t>
      </w:r>
      <w:r w:rsidRPr="008F580A">
        <w:rPr>
          <w:rFonts w:ascii="Garamond" w:hAnsi="Garamond"/>
          <w:color w:val="000000"/>
          <w:lang w:eastAsia="pl-PL"/>
        </w:rPr>
        <w:lastRenderedPageBreak/>
        <w:t>zamawiającego, który nie dokonał podziału zamówienia na tyle części, na ile jest to potencjalnie możliwe, oceniana musi być każdorazowo przy uwzględnieniu całokształtu okoliczności sprawy.” (https://www.uzp.gov.pl/baza-wiedzy/interpretacja-przepisow/pytania-i-odpowiedzi--dotyczace-nowelizacji-ustawy-prawo-zamowien-publicznych/p</w:t>
      </w:r>
      <w:r w:rsidR="00A34C0D">
        <w:rPr>
          <w:rFonts w:ascii="Garamond" w:hAnsi="Garamond"/>
          <w:color w:val="000000"/>
          <w:lang w:eastAsia="pl-PL"/>
        </w:rPr>
        <w:t xml:space="preserve">odzial-zamowienia-na-czesci). </w:t>
      </w:r>
    </w:p>
    <w:p w14:paraId="680B3607"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Dodatkowo, zgodnie z motywem 78 preambuły Dyrektywa Parlamentu Europejskiego i Rady 2014/24/UE z dnia 26 lutego 2014 r. w sprawie zamówień publicznych, (dalej zwanej jako „Dyrektywa”) zamówienia publiczne powinny być dostosowane do potrzeb MŚP. Instytucje zamawiające należy zachęcać do korzystania z kodeksu najlepszych praktyk określonego w dokumencie roboczym służb Komisji z dnia 25 czerwca 2008 r. zatytułowanym „Europejski kodeks najlepszych praktyk ułatwiających dostęp MŚP do zamówień publicznych”, zawierającego wytyczne mówiące o tym, w jaki sposób instytucje te mogą stosować ramy zamówień publicznych, aby ułatwić udział MŚP. W tym celu oraz aby zwiększyć konkurencję, instytucje zamawiające należy w szczególności zachęcać do dzielen</w:t>
      </w:r>
      <w:r w:rsidR="00A34C0D">
        <w:rPr>
          <w:rFonts w:ascii="Garamond" w:hAnsi="Garamond"/>
          <w:color w:val="000000"/>
          <w:lang w:eastAsia="pl-PL"/>
        </w:rPr>
        <w:t xml:space="preserve">ia dużych zamówień na części. </w:t>
      </w:r>
    </w:p>
    <w:p w14:paraId="1124AAC0"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Podziału takiego można dokonać na zasadzie ilościowej, tak by wielkość poszczególnych zamówień lepiej odpowiadała możliwościom MŚP, lub na zasadzie jakościowej, z uwzględnieniem rożnych zaangażowanych branż i specjalizacji, tak by w większym stopniu dostosować treść poszczególnych zamówień do wyspecjalizowanych sektorów MŚP, lub według rożnych kolejnych etapów projekt</w:t>
      </w:r>
      <w:r w:rsidR="00A34C0D">
        <w:rPr>
          <w:rFonts w:ascii="Garamond" w:hAnsi="Garamond"/>
          <w:color w:val="000000"/>
          <w:lang w:eastAsia="pl-PL"/>
        </w:rPr>
        <w:t xml:space="preserve">u. </w:t>
      </w:r>
    </w:p>
    <w:p w14:paraId="46B7330F"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świetle art. 42 ust. 2 Dyrektywy „Specyfikacje techniczne zapewniają równy dostęp wykonawców do postępowania o udzielenie zamówienia i nie tworzą nieuzasadnionych przeszkód dla otwarcia zamówienia</w:t>
      </w:r>
      <w:r w:rsidR="00A34C0D">
        <w:rPr>
          <w:rFonts w:ascii="Garamond" w:hAnsi="Garamond"/>
          <w:color w:val="000000"/>
          <w:lang w:eastAsia="pl-PL"/>
        </w:rPr>
        <w:t xml:space="preserve"> publicznego na konkurencję.” </w:t>
      </w:r>
    </w:p>
    <w:p w14:paraId="7D2E9FD6"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celu wzmocnienia przedstawionej argumentacji warto przywołać tutaj wyrok Krajowej Izby Odwoławczej, o sygnaturze KIO 967/18 z dnia 1 czerwca 2018 r. „Naruszeniem zasady uczciwej konkurencji jest nie tylko opis przedmiotu zamówienia wskazujący na jeden konkretny produkt lub wykonawcę, ale także taki opis, który umożliwia dostęp do zamówienia kilku wykonawcom, jednocześnie uniemożliwiając go w sposób nieuzasadnion</w:t>
      </w:r>
      <w:r w:rsidR="00A34C0D">
        <w:rPr>
          <w:rFonts w:ascii="Garamond" w:hAnsi="Garamond"/>
          <w:color w:val="000000"/>
          <w:lang w:eastAsia="pl-PL"/>
        </w:rPr>
        <w:t xml:space="preserve">y innym, którzy również byliby </w:t>
      </w:r>
      <w:r w:rsidRPr="008F580A">
        <w:rPr>
          <w:rFonts w:ascii="Garamond" w:hAnsi="Garamond"/>
          <w:color w:val="000000"/>
          <w:lang w:eastAsia="pl-PL"/>
        </w:rPr>
        <w:t xml:space="preserve">w stanie wykonać dane zamówienie. Oznacza to, że w przypadku oceny konkretnego stanu faktycznego jako naruszenia zakazu sformułowanego w art. 29 ust. 2 </w:t>
      </w:r>
      <w:proofErr w:type="spellStart"/>
      <w:r w:rsidRPr="008F580A">
        <w:rPr>
          <w:rFonts w:ascii="Garamond" w:hAnsi="Garamond"/>
          <w:color w:val="000000"/>
          <w:lang w:eastAsia="pl-PL"/>
        </w:rPr>
        <w:t>p.z.p</w:t>
      </w:r>
      <w:proofErr w:type="spellEnd"/>
      <w:r w:rsidRPr="008F580A">
        <w:rPr>
          <w:rFonts w:ascii="Garamond" w:hAnsi="Garamond"/>
          <w:color w:val="000000"/>
          <w:lang w:eastAsia="pl-PL"/>
        </w:rPr>
        <w:t xml:space="preserve">. wystarczające jest uprawdopodobnienie utrudnienia konkurencji przy opisie przedmiotu zamówienia. Sporządzony przez zamawiającego opis przedmiotu zamówienia powinien tym samym w maksymalnym stopniu zapewniać zachowanie zasad uczciwej konkurencji i równego dostępu do zamówienia, wyrażonych w art. 7 ust. 1 </w:t>
      </w:r>
      <w:proofErr w:type="spellStart"/>
      <w:r w:rsidRPr="008F580A">
        <w:rPr>
          <w:rFonts w:ascii="Garamond" w:hAnsi="Garamond"/>
          <w:color w:val="000000"/>
          <w:lang w:eastAsia="pl-PL"/>
        </w:rPr>
        <w:t>p.z.p</w:t>
      </w:r>
      <w:proofErr w:type="spellEnd"/>
      <w:r w:rsidRPr="008F580A">
        <w:rPr>
          <w:rFonts w:ascii="Garamond" w:hAnsi="Garamond"/>
          <w:color w:val="000000"/>
          <w:lang w:eastAsia="pl-PL"/>
        </w:rPr>
        <w:t>., rozs</w:t>
      </w:r>
      <w:r w:rsidR="00A34C0D">
        <w:rPr>
          <w:rFonts w:ascii="Garamond" w:hAnsi="Garamond"/>
          <w:color w:val="000000"/>
          <w:lang w:eastAsia="pl-PL"/>
        </w:rPr>
        <w:t xml:space="preserve">zerzonych w art. 29 ust. 2 </w:t>
      </w:r>
      <w:proofErr w:type="spellStart"/>
      <w:r w:rsidR="00A34C0D">
        <w:rPr>
          <w:rFonts w:ascii="Garamond" w:hAnsi="Garamond"/>
          <w:color w:val="000000"/>
          <w:lang w:eastAsia="pl-PL"/>
        </w:rPr>
        <w:t>Pzp</w:t>
      </w:r>
      <w:proofErr w:type="spellEnd"/>
      <w:r w:rsidR="00A34C0D">
        <w:rPr>
          <w:rFonts w:ascii="Garamond" w:hAnsi="Garamond"/>
          <w:color w:val="000000"/>
          <w:lang w:eastAsia="pl-PL"/>
        </w:rPr>
        <w:t xml:space="preserve"> </w:t>
      </w:r>
      <w:r w:rsidRPr="008F580A">
        <w:rPr>
          <w:rFonts w:ascii="Garamond" w:hAnsi="Garamond"/>
          <w:color w:val="000000"/>
          <w:lang w:eastAsia="pl-PL"/>
        </w:rPr>
        <w:t>o zakaz opisywania przedmiotu zamówienia w sposób, który mógłby utrudniać uczciwą konkurencję. Do stwierdzenia faktu nieprawidłowości w opisie przedmiotu zamówienia wystarczające jest jedynie zaistnienie możliwości utrudniania uczciwej konkurencji przez zastos</w:t>
      </w:r>
      <w:r w:rsidR="00A34C0D">
        <w:rPr>
          <w:rFonts w:ascii="Garamond" w:hAnsi="Garamond"/>
          <w:color w:val="000000"/>
          <w:lang w:eastAsia="pl-PL"/>
        </w:rPr>
        <w:t xml:space="preserve">owanie określonych postanowień </w:t>
      </w:r>
      <w:r w:rsidRPr="008F580A">
        <w:rPr>
          <w:rFonts w:ascii="Garamond" w:hAnsi="Garamond"/>
          <w:color w:val="000000"/>
          <w:lang w:eastAsia="pl-PL"/>
        </w:rPr>
        <w:t>w specyfikacji, niekoniecznie zaś realnego uniemożli</w:t>
      </w:r>
      <w:r w:rsidR="00A34C0D">
        <w:rPr>
          <w:rFonts w:ascii="Garamond" w:hAnsi="Garamond"/>
          <w:color w:val="000000"/>
          <w:lang w:eastAsia="pl-PL"/>
        </w:rPr>
        <w:t xml:space="preserve">wienia takiej konkurencji.” </w:t>
      </w:r>
    </w:p>
    <w:p w14:paraId="00B6C956"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Zatem, nie ulega wątpliwości, że wskazanie w dokumentacji przetargowej konkretnego produktu stanowi naruszenie</w:t>
      </w:r>
      <w:r w:rsidR="00A34C0D">
        <w:rPr>
          <w:rFonts w:ascii="Garamond" w:hAnsi="Garamond"/>
          <w:color w:val="000000"/>
          <w:lang w:eastAsia="pl-PL"/>
        </w:rPr>
        <w:t xml:space="preserve"> zasady uczciwej konkurencji. </w:t>
      </w:r>
    </w:p>
    <w:p w14:paraId="7F568DA1"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Zgodnie z Uchwałą z dnia 13 maja 2016 r., o sygnaturze KIO/KD 32/16 „Przejawem naruszenia zasady uczciwej konkurencji jest nie tylko opisanie przedmiotu zamówienia z użyciem oznaczeń wskazujących na konkretnego producenta lub konkretny produkt albo z użyciem parametrów wskazujących na konkretnego producenta, dostawcę albo konkretny wyrób, ale także określenie rygorystycznych wymagań co do parametrów technicznych, które nie są uzasadnione obiektywnymi potrzebami zamawiającego i które uniemożliwiają niektórym wykonawcom udział w postępowaniu, ograniczając w ten sposób krąg podmiotów zdolnych do wykonania zamówienia. Opisu przedmiotu zamówienia należy dokonywać z najwyższą starannością. Zamawiający decydując się na wyartykułowanie określonych cech zamawianych dóbr winien po pierwsze, znajdować uzasadnienie dla ich określenia w konkretnym kształcie, po drugie, zamawiający winien mieć pewność, że prowadzone postępowanie nie zaburza konkurencji na rynku. Nie chodzi bowiem jedynie o pozorne zagwarantowanie realizacji </w:t>
      </w:r>
      <w:r w:rsidR="00A34C0D">
        <w:rPr>
          <w:rFonts w:ascii="Garamond" w:hAnsi="Garamond"/>
          <w:color w:val="000000"/>
          <w:lang w:eastAsia="pl-PL"/>
        </w:rPr>
        <w:t xml:space="preserve">zasady uczciwej konkurencji.” </w:t>
      </w:r>
    </w:p>
    <w:p w14:paraId="36844BD5"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Mając na uwadze powyższe, wzywam Zamawiającego do przestrzegania ustawy PZP i dokonania zmiany dokumentacji przetargowej poprzez dopuszczenie produktów z pytania nr 11 oraz wydzielenie z Części nr 5 z pozycji nr 2 i</w:t>
      </w:r>
      <w:r w:rsidR="00A34C0D">
        <w:rPr>
          <w:rFonts w:ascii="Garamond" w:hAnsi="Garamond"/>
          <w:color w:val="000000"/>
          <w:lang w:eastAsia="pl-PL"/>
        </w:rPr>
        <w:t xml:space="preserve"> utworzenie odrębnego pakietu. </w:t>
      </w:r>
    </w:p>
    <w:p w14:paraId="0C5DF071" w14:textId="77777777" w:rsidR="00F6021F" w:rsidRPr="00F50CFC" w:rsidRDefault="00F6021F" w:rsidP="00F6021F">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wyraża zgody na wydzielenie.</w:t>
      </w:r>
    </w:p>
    <w:p w14:paraId="0ADDCC29"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17</w:t>
      </w:r>
    </w:p>
    <w:p w14:paraId="79EE01B4" w14:textId="77777777" w:rsidR="000923CD" w:rsidRDefault="008F580A" w:rsidP="00A34C0D">
      <w:pPr>
        <w:jc w:val="both"/>
        <w:rPr>
          <w:rFonts w:ascii="Garamond" w:hAnsi="Garamond"/>
          <w:color w:val="000000"/>
          <w:lang w:eastAsia="pl-PL"/>
        </w:rPr>
      </w:pPr>
      <w:r w:rsidRPr="008F580A">
        <w:rPr>
          <w:rFonts w:ascii="Garamond" w:hAnsi="Garamond"/>
          <w:color w:val="000000"/>
          <w:lang w:eastAsia="pl-PL"/>
        </w:rPr>
        <w:lastRenderedPageBreak/>
        <w:t xml:space="preserve">Czy zamawiające w Części nr 6 w pozycji nr 1 dopuści preparat do codziennego utrzymania czystości i pielęgnacji wszelkich wodoodpornych podłóg w kolorze zielonym (kolor nakrętki zgodny z kodowaniem kolorystycznym produktu tj. zielony. Odpowiedni do podłóg z PCV, linoleum, lastriko, gresu, terakoty, marmuru). Nadający się do mycia ręcznego, jak i maszynowego w automatach i </w:t>
      </w:r>
      <w:proofErr w:type="spellStart"/>
      <w:r w:rsidRPr="008F580A">
        <w:rPr>
          <w:rFonts w:ascii="Garamond" w:hAnsi="Garamond"/>
          <w:color w:val="000000"/>
          <w:lang w:eastAsia="pl-PL"/>
        </w:rPr>
        <w:t>szorowarkach</w:t>
      </w:r>
      <w:proofErr w:type="spellEnd"/>
      <w:r w:rsidRPr="008F580A">
        <w:rPr>
          <w:rFonts w:ascii="Garamond" w:hAnsi="Garamond"/>
          <w:color w:val="000000"/>
          <w:lang w:eastAsia="pl-PL"/>
        </w:rPr>
        <w:t xml:space="preserve">. Nadający połysk, pozostawiający na mytych powierzchniach cienką warstwę ochronną. Posiadający w </w:t>
      </w:r>
      <w:proofErr w:type="spellStart"/>
      <w:r w:rsidRPr="008F580A">
        <w:rPr>
          <w:rFonts w:ascii="Garamond" w:hAnsi="Garamond"/>
          <w:color w:val="000000"/>
          <w:lang w:eastAsia="pl-PL"/>
        </w:rPr>
        <w:t>skladzie</w:t>
      </w:r>
      <w:proofErr w:type="spellEnd"/>
      <w:r w:rsidRPr="008F580A">
        <w:rPr>
          <w:rFonts w:ascii="Garamond" w:hAnsi="Garamond"/>
          <w:color w:val="000000"/>
          <w:lang w:eastAsia="pl-PL"/>
        </w:rPr>
        <w:t xml:space="preserve"> składniki pielęgnujące chroniące podłogę, zapewniające jej konserwację i właściwości antystatyczne oraz emulsję woskową posiadającą właściwości antypoślizgowe. </w:t>
      </w:r>
      <w:proofErr w:type="spellStart"/>
      <w:r w:rsidRPr="008F580A">
        <w:rPr>
          <w:rFonts w:ascii="Garamond" w:hAnsi="Garamond"/>
          <w:color w:val="000000"/>
          <w:lang w:eastAsia="pl-PL"/>
        </w:rPr>
        <w:t>Niskopieniący</w:t>
      </w:r>
      <w:proofErr w:type="spellEnd"/>
      <w:r w:rsidRPr="008F580A">
        <w:rPr>
          <w:rFonts w:ascii="Garamond" w:hAnsi="Garamond"/>
          <w:color w:val="000000"/>
          <w:lang w:eastAsia="pl-PL"/>
        </w:rPr>
        <w:t xml:space="preserve">. Możliwość używania przy jednoczesnym stosowaniu środków dezynfekcyjnych. O przyjemnym zapachu. Dozowanie: czyszczenie codzienne: od 25 na 10 l zimnej wody przy myciu ręcznym, 25-100 ml na 10 l zimnej wody przy myciu maszynowym. Zawierający w swoim składzie: (metylo-2-metoksyetoksy)propanol, alkohole, C12-14, </w:t>
      </w:r>
      <w:proofErr w:type="spellStart"/>
      <w:r w:rsidRPr="008F580A">
        <w:rPr>
          <w:rFonts w:ascii="Garamond" w:hAnsi="Garamond"/>
          <w:color w:val="000000"/>
          <w:lang w:eastAsia="pl-PL"/>
        </w:rPr>
        <w:t>etoksylowane</w:t>
      </w:r>
      <w:proofErr w:type="spellEnd"/>
      <w:r w:rsidRPr="008F580A">
        <w:rPr>
          <w:rFonts w:ascii="Garamond" w:hAnsi="Garamond"/>
          <w:color w:val="000000"/>
          <w:lang w:eastAsia="pl-PL"/>
        </w:rPr>
        <w:t xml:space="preserve">, octan etylu, octan </w:t>
      </w:r>
      <w:proofErr w:type="spellStart"/>
      <w:r w:rsidRPr="008F580A">
        <w:rPr>
          <w:rFonts w:ascii="Garamond" w:hAnsi="Garamond"/>
          <w:color w:val="000000"/>
          <w:lang w:eastAsia="pl-PL"/>
        </w:rPr>
        <w:t>pentylu</w:t>
      </w:r>
      <w:proofErr w:type="spellEnd"/>
      <w:r w:rsidRPr="008F580A">
        <w:rPr>
          <w:rFonts w:ascii="Garamond" w:hAnsi="Garamond"/>
          <w:color w:val="000000"/>
          <w:lang w:eastAsia="pl-PL"/>
        </w:rPr>
        <w:t xml:space="preserve">, mieszanina anionowych i niejonowych </w:t>
      </w:r>
      <w:proofErr w:type="spellStart"/>
      <w:r w:rsidRPr="008F580A">
        <w:rPr>
          <w:rFonts w:ascii="Garamond" w:hAnsi="Garamond"/>
          <w:color w:val="000000"/>
          <w:lang w:eastAsia="pl-PL"/>
        </w:rPr>
        <w:t>srodków</w:t>
      </w:r>
      <w:proofErr w:type="spellEnd"/>
      <w:r w:rsidRPr="008F580A">
        <w:rPr>
          <w:rFonts w:ascii="Garamond" w:hAnsi="Garamond"/>
          <w:color w:val="000000"/>
          <w:lang w:eastAsia="pl-PL"/>
        </w:rPr>
        <w:t xml:space="preserve"> powierzchniowo czynnych.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7,5 – 8,5. Gęstość 1000 - 1010 kg/m³. Ko</w:t>
      </w:r>
      <w:r w:rsidR="000923CD">
        <w:rPr>
          <w:rFonts w:ascii="Garamond" w:hAnsi="Garamond"/>
          <w:color w:val="000000"/>
          <w:lang w:eastAsia="pl-PL"/>
        </w:rPr>
        <w:t>nfekcjonowany w opakowanie 1L?</w:t>
      </w:r>
    </w:p>
    <w:p w14:paraId="3AC45B2A" w14:textId="77777777" w:rsidR="000923CD" w:rsidRPr="00F6021F" w:rsidRDefault="000923CD" w:rsidP="000923CD">
      <w:pPr>
        <w:jc w:val="both"/>
        <w:rPr>
          <w:rFonts w:ascii="Garamond" w:hAnsi="Garamond"/>
          <w:color w:val="000000"/>
          <w:lang w:eastAsia="pl-PL"/>
        </w:rPr>
      </w:pPr>
      <w:r>
        <w:rPr>
          <w:rFonts w:ascii="Garamond" w:hAnsi="Garamond"/>
          <w:b/>
          <w:color w:val="000000"/>
          <w:lang w:eastAsia="pl-PL"/>
        </w:rPr>
        <w:t xml:space="preserve">Odpowiedź: </w:t>
      </w:r>
      <w:r w:rsidR="00F6021F">
        <w:rPr>
          <w:rFonts w:ascii="Garamond" w:hAnsi="Garamond"/>
          <w:color w:val="000000"/>
          <w:lang w:eastAsia="pl-PL"/>
        </w:rPr>
        <w:t>Zamawiający nie dopuszcza (inne stężenia robocze niż wymagane).</w:t>
      </w:r>
    </w:p>
    <w:p w14:paraId="19EA2F01"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18</w:t>
      </w:r>
    </w:p>
    <w:p w14:paraId="4819FD8C"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6 w pozycji nr 2 dopuści preparat do codziennego utrzymania czystości i pielęgnacji wszelkich wodoodpornych podłóg w kolorze zielonym (kolor nakrętki zgodny z kodowaniem kolorystycznym produktu tj. zielony. Odpowiedni do podłóg z PCV, linoleum, lastriko, gresu, terakoty, marmuru). Nadający się do mycia ręcznego, jak i maszynowego w automatach i </w:t>
      </w:r>
      <w:proofErr w:type="spellStart"/>
      <w:r w:rsidRPr="008F580A">
        <w:rPr>
          <w:rFonts w:ascii="Garamond" w:hAnsi="Garamond"/>
          <w:color w:val="000000"/>
          <w:lang w:eastAsia="pl-PL"/>
        </w:rPr>
        <w:t>szorowarkach</w:t>
      </w:r>
      <w:proofErr w:type="spellEnd"/>
      <w:r w:rsidRPr="008F580A">
        <w:rPr>
          <w:rFonts w:ascii="Garamond" w:hAnsi="Garamond"/>
          <w:color w:val="000000"/>
          <w:lang w:eastAsia="pl-PL"/>
        </w:rPr>
        <w:t xml:space="preserve">. Nadający połysk, pozostawiający na mytych powierzchniach cienką warstwę ochronną. Posiadający w </w:t>
      </w:r>
      <w:proofErr w:type="spellStart"/>
      <w:r w:rsidRPr="008F580A">
        <w:rPr>
          <w:rFonts w:ascii="Garamond" w:hAnsi="Garamond"/>
          <w:color w:val="000000"/>
          <w:lang w:eastAsia="pl-PL"/>
        </w:rPr>
        <w:t>skladzie</w:t>
      </w:r>
      <w:proofErr w:type="spellEnd"/>
      <w:r w:rsidRPr="008F580A">
        <w:rPr>
          <w:rFonts w:ascii="Garamond" w:hAnsi="Garamond"/>
          <w:color w:val="000000"/>
          <w:lang w:eastAsia="pl-PL"/>
        </w:rPr>
        <w:t xml:space="preserve"> składniki pielęgnujące chroniące podłogę, zapewniające jej konserwację i właściwości antystatyczne oraz emulsję woskową posiadającą właściwości antypoślizgowe. </w:t>
      </w:r>
      <w:proofErr w:type="spellStart"/>
      <w:r w:rsidRPr="008F580A">
        <w:rPr>
          <w:rFonts w:ascii="Garamond" w:hAnsi="Garamond"/>
          <w:color w:val="000000"/>
          <w:lang w:eastAsia="pl-PL"/>
        </w:rPr>
        <w:t>Niskopieniący</w:t>
      </w:r>
      <w:proofErr w:type="spellEnd"/>
      <w:r w:rsidRPr="008F580A">
        <w:rPr>
          <w:rFonts w:ascii="Garamond" w:hAnsi="Garamond"/>
          <w:color w:val="000000"/>
          <w:lang w:eastAsia="pl-PL"/>
        </w:rPr>
        <w:t xml:space="preserve">. Możliwość używania przy jednoczesnym stosowaniu środków dezynfekcyjnych. O przyjemnym zapachu. Dozowanie: czyszczenie codzienne: od 25 na 10 l zimnej wody przy myciu ręcznym, 25-100 ml na 10 l zimnej wody przy myciu maszynowym. Zawierający w swoim składzie: (metylo-2-metoksyetoksy)propanol, alkohole, C12-14, </w:t>
      </w:r>
      <w:proofErr w:type="spellStart"/>
      <w:r w:rsidRPr="008F580A">
        <w:rPr>
          <w:rFonts w:ascii="Garamond" w:hAnsi="Garamond"/>
          <w:color w:val="000000"/>
          <w:lang w:eastAsia="pl-PL"/>
        </w:rPr>
        <w:t>etoksylowane</w:t>
      </w:r>
      <w:proofErr w:type="spellEnd"/>
      <w:r w:rsidRPr="008F580A">
        <w:rPr>
          <w:rFonts w:ascii="Garamond" w:hAnsi="Garamond"/>
          <w:color w:val="000000"/>
          <w:lang w:eastAsia="pl-PL"/>
        </w:rPr>
        <w:t xml:space="preserve">, octan etylu, octan </w:t>
      </w:r>
      <w:proofErr w:type="spellStart"/>
      <w:r w:rsidRPr="008F580A">
        <w:rPr>
          <w:rFonts w:ascii="Garamond" w:hAnsi="Garamond"/>
          <w:color w:val="000000"/>
          <w:lang w:eastAsia="pl-PL"/>
        </w:rPr>
        <w:t>pentylu</w:t>
      </w:r>
      <w:proofErr w:type="spellEnd"/>
      <w:r w:rsidRPr="008F580A">
        <w:rPr>
          <w:rFonts w:ascii="Garamond" w:hAnsi="Garamond"/>
          <w:color w:val="000000"/>
          <w:lang w:eastAsia="pl-PL"/>
        </w:rPr>
        <w:t xml:space="preserve">, mieszanina anionowych i niejonowych </w:t>
      </w:r>
      <w:proofErr w:type="spellStart"/>
      <w:r w:rsidRPr="008F580A">
        <w:rPr>
          <w:rFonts w:ascii="Garamond" w:hAnsi="Garamond"/>
          <w:color w:val="000000"/>
          <w:lang w:eastAsia="pl-PL"/>
        </w:rPr>
        <w:t>srodków</w:t>
      </w:r>
      <w:proofErr w:type="spellEnd"/>
      <w:r w:rsidRPr="008F580A">
        <w:rPr>
          <w:rFonts w:ascii="Garamond" w:hAnsi="Garamond"/>
          <w:color w:val="000000"/>
          <w:lang w:eastAsia="pl-PL"/>
        </w:rPr>
        <w:t xml:space="preserve"> powierzchniowo czynnych.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7,5 – 8,5. Gęstość 1000 - 1010 kg/m³. Ko</w:t>
      </w:r>
      <w:r w:rsidR="00A34C0D">
        <w:rPr>
          <w:rFonts w:ascii="Garamond" w:hAnsi="Garamond"/>
          <w:color w:val="000000"/>
          <w:lang w:eastAsia="pl-PL"/>
        </w:rPr>
        <w:t xml:space="preserve">nfekcjonowany w opakowanie 1L? </w:t>
      </w:r>
    </w:p>
    <w:p w14:paraId="2820C8F0" w14:textId="77777777" w:rsidR="00F6021F" w:rsidRPr="00F6021F" w:rsidRDefault="00F6021F" w:rsidP="00F6021F">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dopuszcza (inne stężenia robocze niż wymagane).</w:t>
      </w:r>
    </w:p>
    <w:p w14:paraId="0CC97A4E"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19</w:t>
      </w:r>
    </w:p>
    <w:p w14:paraId="2865B105"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6 w pozycji nr 3 dopuści antybakteryjny środek do czyszczenia urządzeń sanitarnych (umywalki, muszle klozetowe, pisuary, kabiny prysznicowe, armatura łazienkowa) o wiśniowym zapachu w kolorze czerwonym (kolor nakrętki zgodny z kodowaniem kolorystycznym produktu tj. czerwonym). Usuwający kamień i rdzę, resztki mydła, tłuste zabrudzenia. Z możliwością stosowania do mycia elementów ze stali nierdzewnej i aluminium. Zawierający w swoim składzie: kwas fosforowy(V), kwas </w:t>
      </w:r>
      <w:proofErr w:type="spellStart"/>
      <w:r w:rsidRPr="008F580A">
        <w:rPr>
          <w:rFonts w:ascii="Garamond" w:hAnsi="Garamond"/>
          <w:color w:val="000000"/>
          <w:lang w:eastAsia="pl-PL"/>
        </w:rPr>
        <w:t>amidosiarkowy</w:t>
      </w:r>
      <w:proofErr w:type="spellEnd"/>
      <w:r w:rsidRPr="008F580A">
        <w:rPr>
          <w:rFonts w:ascii="Garamond" w:hAnsi="Garamond"/>
          <w:color w:val="000000"/>
          <w:lang w:eastAsia="pl-PL"/>
        </w:rPr>
        <w:t xml:space="preserve">(VI), (metylo-2-metoksyetoksy)propanol. Nie zawierający kwasu solnego ani siarkowego. Dozowanie: czyszczenie codzienne: od 25 do 200 ml na 10 l zimnej wody, czyszczenie gruntowne: nierozcieńczonym środkiem. Gęstość 1070 - 1080 kg/m³.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0,5 - 1,5. Konfekcjonowany w opakowani</w:t>
      </w:r>
      <w:r w:rsidR="00A34C0D">
        <w:rPr>
          <w:rFonts w:ascii="Garamond" w:hAnsi="Garamond"/>
          <w:color w:val="000000"/>
          <w:lang w:eastAsia="pl-PL"/>
        </w:rPr>
        <w:t xml:space="preserve">e 1L? </w:t>
      </w:r>
    </w:p>
    <w:p w14:paraId="6044C682" w14:textId="77777777" w:rsidR="00F6021F" w:rsidRPr="00F6021F" w:rsidRDefault="00F6021F" w:rsidP="00F6021F">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 xml:space="preserve">Zamawiający nie dopuszcza (inne stężenia robocze i </w:t>
      </w:r>
      <w:proofErr w:type="spellStart"/>
      <w:r>
        <w:rPr>
          <w:rFonts w:ascii="Garamond" w:hAnsi="Garamond"/>
          <w:color w:val="000000"/>
          <w:lang w:eastAsia="pl-PL"/>
        </w:rPr>
        <w:t>pH</w:t>
      </w:r>
      <w:proofErr w:type="spellEnd"/>
      <w:r>
        <w:rPr>
          <w:rFonts w:ascii="Garamond" w:hAnsi="Garamond"/>
          <w:color w:val="000000"/>
          <w:lang w:eastAsia="pl-PL"/>
        </w:rPr>
        <w:t xml:space="preserve"> niż wymagane).</w:t>
      </w:r>
    </w:p>
    <w:p w14:paraId="4980642F"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20</w:t>
      </w:r>
    </w:p>
    <w:p w14:paraId="5D903BAF"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6 w pozycji nr 4 dopuści antybakteryjny środek do czyszczenia urządzeń sanitarnych (umywalki, muszle klozetowe, pisuary, kabiny prysznicowe, armatura łazienkowa) o wiśniowym zapachu w kolorze czerwonym (kolor nakrętki zgodny z kodowaniem kolorystycznym produktu tj. czerwonym). Usuwający kamień i rdzę, resztki mydła, tłuste zabrudzenia. Z możliwością stosowania do mycia elementów ze stali nierdzewnej i aluminium. Zawierający w swoim składzie: kwas fosforowy(V), kwas </w:t>
      </w:r>
      <w:proofErr w:type="spellStart"/>
      <w:r w:rsidRPr="008F580A">
        <w:rPr>
          <w:rFonts w:ascii="Garamond" w:hAnsi="Garamond"/>
          <w:color w:val="000000"/>
          <w:lang w:eastAsia="pl-PL"/>
        </w:rPr>
        <w:t>amidosiarkowy</w:t>
      </w:r>
      <w:proofErr w:type="spellEnd"/>
      <w:r w:rsidRPr="008F580A">
        <w:rPr>
          <w:rFonts w:ascii="Garamond" w:hAnsi="Garamond"/>
          <w:color w:val="000000"/>
          <w:lang w:eastAsia="pl-PL"/>
        </w:rPr>
        <w:t xml:space="preserve">(VI), (metylo-2-metoksyetoksy)propanol. Nie zawierający kwasu solnego ani siarkowego. Dozowanie: czyszczenie codzienne: od 25 do 200 ml na 10 l zimnej wody, czyszczenie gruntowne: nierozcieńczonym środkiem. Gęstość 1070 - 1080 kg/m³.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0,5 - 1,5. Ko</w:t>
      </w:r>
      <w:r w:rsidR="00A34C0D">
        <w:rPr>
          <w:rFonts w:ascii="Garamond" w:hAnsi="Garamond"/>
          <w:color w:val="000000"/>
          <w:lang w:eastAsia="pl-PL"/>
        </w:rPr>
        <w:t xml:space="preserve">nfekcjonowany w opakowanie 1L? </w:t>
      </w:r>
    </w:p>
    <w:p w14:paraId="014E95E6" w14:textId="77777777" w:rsidR="00F6021F" w:rsidRPr="00F6021F" w:rsidRDefault="00F6021F" w:rsidP="00F6021F">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 xml:space="preserve">Zamawiający nie dopuszcza (inne stężenia robocze i </w:t>
      </w:r>
      <w:proofErr w:type="spellStart"/>
      <w:r>
        <w:rPr>
          <w:rFonts w:ascii="Garamond" w:hAnsi="Garamond"/>
          <w:color w:val="000000"/>
          <w:lang w:eastAsia="pl-PL"/>
        </w:rPr>
        <w:t>pH</w:t>
      </w:r>
      <w:proofErr w:type="spellEnd"/>
      <w:r>
        <w:rPr>
          <w:rFonts w:ascii="Garamond" w:hAnsi="Garamond"/>
          <w:color w:val="000000"/>
          <w:lang w:eastAsia="pl-PL"/>
        </w:rPr>
        <w:t xml:space="preserve"> niż wymagane).</w:t>
      </w:r>
    </w:p>
    <w:p w14:paraId="3ED94C8E"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lastRenderedPageBreak/>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21</w:t>
      </w:r>
    </w:p>
    <w:p w14:paraId="315ABFAD"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6 w pozycji nr 5 dopuści środek do codziennej pielęgnacji powierzchni wodoodpornych (kafle ceramiczne, szkło, tworzywa sztuczne, marmur, drzwi, okna, meble, ściany, podłogi, powierzchnie lakierowane, płytki ceramiczne), w kolorze niebieskim (kolor nakrętki zgodny z kodowaniem kolorystycznym produktu tj. niebieski). Zawierający w swoim składzie: (metylo-2-metoksyetoksy)propanol, Alkohole, C12-14, </w:t>
      </w:r>
      <w:proofErr w:type="spellStart"/>
      <w:r w:rsidRPr="008F580A">
        <w:rPr>
          <w:rFonts w:ascii="Garamond" w:hAnsi="Garamond"/>
          <w:color w:val="000000"/>
          <w:lang w:eastAsia="pl-PL"/>
        </w:rPr>
        <w:t>etoksylowane</w:t>
      </w:r>
      <w:proofErr w:type="spellEnd"/>
      <w:r w:rsidRPr="008F580A">
        <w:rPr>
          <w:rFonts w:ascii="Garamond" w:hAnsi="Garamond"/>
          <w:color w:val="000000"/>
          <w:lang w:eastAsia="pl-PL"/>
        </w:rPr>
        <w:t xml:space="preserve">, masa poreakcyjna 5-chloro-2-metylo-2H-izotiazol-3-onu i 2-metylo-2H-izotiazol-3-onu. Nie pozostawiający smug i zacieków, nadający delikatny połysk, chroniący powierzchnie przed zabrudzeniem, o przyjemnym zapachu zielonej herbaty. Wymagane właściwości antystatyczne. Możliwość stosowania preparatu do powierzchni mających kontakt z żywnością. Gęstość 1000 - 1010 kg/m³.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preparatu 7,5 - 8,5. </w:t>
      </w:r>
      <w:r w:rsidR="00A34C0D">
        <w:rPr>
          <w:rFonts w:ascii="Garamond" w:hAnsi="Garamond"/>
          <w:color w:val="000000"/>
          <w:lang w:eastAsia="pl-PL"/>
        </w:rPr>
        <w:t xml:space="preserve">Konfekcjonowany opakowanie 1L? </w:t>
      </w:r>
    </w:p>
    <w:p w14:paraId="017817DC" w14:textId="77777777" w:rsidR="000923CD" w:rsidRPr="0026601D" w:rsidRDefault="00F6021F" w:rsidP="000923CD">
      <w:pPr>
        <w:jc w:val="both"/>
        <w:rPr>
          <w:rFonts w:ascii="Garamond" w:hAnsi="Garamond"/>
          <w:color w:val="000000"/>
          <w:lang w:eastAsia="pl-PL"/>
        </w:rPr>
      </w:pPr>
      <w:r w:rsidRPr="00F6021F">
        <w:rPr>
          <w:rFonts w:ascii="Garamond" w:hAnsi="Garamond"/>
          <w:b/>
          <w:color w:val="000000"/>
          <w:lang w:eastAsia="pl-PL"/>
        </w:rPr>
        <w:t xml:space="preserve">Odpowiedź: </w:t>
      </w:r>
      <w:r w:rsidRPr="00F6021F">
        <w:rPr>
          <w:rFonts w:ascii="Garamond" w:hAnsi="Garamond"/>
          <w:color w:val="000000"/>
          <w:lang w:eastAsia="pl-PL"/>
        </w:rPr>
        <w:t>Zamawiający nie dopuszcza</w:t>
      </w:r>
      <w:r>
        <w:rPr>
          <w:rFonts w:ascii="Garamond" w:hAnsi="Garamond"/>
          <w:color w:val="000000"/>
          <w:lang w:eastAsia="pl-PL"/>
        </w:rPr>
        <w:t xml:space="preserve"> ((inne </w:t>
      </w:r>
      <w:proofErr w:type="spellStart"/>
      <w:r>
        <w:rPr>
          <w:rFonts w:ascii="Garamond" w:hAnsi="Garamond"/>
          <w:color w:val="000000"/>
          <w:lang w:eastAsia="pl-PL"/>
        </w:rPr>
        <w:t>pH</w:t>
      </w:r>
      <w:proofErr w:type="spellEnd"/>
      <w:r>
        <w:rPr>
          <w:rFonts w:ascii="Garamond" w:hAnsi="Garamond"/>
          <w:color w:val="000000"/>
          <w:lang w:eastAsia="pl-PL"/>
        </w:rPr>
        <w:t xml:space="preserve"> niż wymagane, brak informacji o stężeniach roboczych i certyfikacie).</w:t>
      </w:r>
    </w:p>
    <w:p w14:paraId="7737F563"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22</w:t>
      </w:r>
    </w:p>
    <w:p w14:paraId="38CDC616"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6 w pozycji nr 6 dopuści preparat do codziennego utrzymania czystości i pielęgnacji wszelkich wodoodpornych podłóg w kolorze zielonym (kolor nakrętki zgodny z kodowaniem kolorystycznym produktu tj. zielony. Odpowiedni do podłóg z PCV, linoleum, lastriko, gresu, terakoty, marmuru). Nadający się do mycia ręcznego, jak i maszynowego w automatach i </w:t>
      </w:r>
      <w:proofErr w:type="spellStart"/>
      <w:r w:rsidRPr="008F580A">
        <w:rPr>
          <w:rFonts w:ascii="Garamond" w:hAnsi="Garamond"/>
          <w:color w:val="000000"/>
          <w:lang w:eastAsia="pl-PL"/>
        </w:rPr>
        <w:t>szorowarkach</w:t>
      </w:r>
      <w:proofErr w:type="spellEnd"/>
      <w:r w:rsidRPr="008F580A">
        <w:rPr>
          <w:rFonts w:ascii="Garamond" w:hAnsi="Garamond"/>
          <w:color w:val="000000"/>
          <w:lang w:eastAsia="pl-PL"/>
        </w:rPr>
        <w:t xml:space="preserve">. Nadający połysk, pozostawiający na mytych powierzchniach cienką warstwę ochronną. Posiadający w </w:t>
      </w:r>
      <w:proofErr w:type="spellStart"/>
      <w:r w:rsidRPr="008F580A">
        <w:rPr>
          <w:rFonts w:ascii="Garamond" w:hAnsi="Garamond"/>
          <w:color w:val="000000"/>
          <w:lang w:eastAsia="pl-PL"/>
        </w:rPr>
        <w:t>skladzie</w:t>
      </w:r>
      <w:proofErr w:type="spellEnd"/>
      <w:r w:rsidRPr="008F580A">
        <w:rPr>
          <w:rFonts w:ascii="Garamond" w:hAnsi="Garamond"/>
          <w:color w:val="000000"/>
          <w:lang w:eastAsia="pl-PL"/>
        </w:rPr>
        <w:t xml:space="preserve"> składniki pielęgnujące chroniące podłogę, zapewniające jej konserwację i właściwości antystatyczne oraz emulsję woskową posiadającą właściwości antypoślizgowe. </w:t>
      </w:r>
      <w:proofErr w:type="spellStart"/>
      <w:r w:rsidRPr="008F580A">
        <w:rPr>
          <w:rFonts w:ascii="Garamond" w:hAnsi="Garamond"/>
          <w:color w:val="000000"/>
          <w:lang w:eastAsia="pl-PL"/>
        </w:rPr>
        <w:t>Niskopieniący</w:t>
      </w:r>
      <w:proofErr w:type="spellEnd"/>
      <w:r w:rsidRPr="008F580A">
        <w:rPr>
          <w:rFonts w:ascii="Garamond" w:hAnsi="Garamond"/>
          <w:color w:val="000000"/>
          <w:lang w:eastAsia="pl-PL"/>
        </w:rPr>
        <w:t xml:space="preserve">. Możliwość używania przy jednoczesnym stosowaniu środków dezynfekcyjnych. O przyjemnym zapachu. Dozowanie: czyszczenie codzienne: od 25 na 10 l zimnej wody przy myciu ręcznym, 25-100 ml na 10 l zimnej wody przy myciu maszynowym. Zawierający w swoim składzie: (metylo-2-metoksyetoksy)propanol, alkohole, C12-14, </w:t>
      </w:r>
      <w:proofErr w:type="spellStart"/>
      <w:r w:rsidRPr="008F580A">
        <w:rPr>
          <w:rFonts w:ascii="Garamond" w:hAnsi="Garamond"/>
          <w:color w:val="000000"/>
          <w:lang w:eastAsia="pl-PL"/>
        </w:rPr>
        <w:t>etoksylowane</w:t>
      </w:r>
      <w:proofErr w:type="spellEnd"/>
      <w:r w:rsidRPr="008F580A">
        <w:rPr>
          <w:rFonts w:ascii="Garamond" w:hAnsi="Garamond"/>
          <w:color w:val="000000"/>
          <w:lang w:eastAsia="pl-PL"/>
        </w:rPr>
        <w:t xml:space="preserve">, octan etylu, octan </w:t>
      </w:r>
      <w:proofErr w:type="spellStart"/>
      <w:r w:rsidRPr="008F580A">
        <w:rPr>
          <w:rFonts w:ascii="Garamond" w:hAnsi="Garamond"/>
          <w:color w:val="000000"/>
          <w:lang w:eastAsia="pl-PL"/>
        </w:rPr>
        <w:t>pentylu</w:t>
      </w:r>
      <w:proofErr w:type="spellEnd"/>
      <w:r w:rsidRPr="008F580A">
        <w:rPr>
          <w:rFonts w:ascii="Garamond" w:hAnsi="Garamond"/>
          <w:color w:val="000000"/>
          <w:lang w:eastAsia="pl-PL"/>
        </w:rPr>
        <w:t xml:space="preserve">, mieszanina anionowych i niejonowych </w:t>
      </w:r>
      <w:proofErr w:type="spellStart"/>
      <w:r w:rsidRPr="008F580A">
        <w:rPr>
          <w:rFonts w:ascii="Garamond" w:hAnsi="Garamond"/>
          <w:color w:val="000000"/>
          <w:lang w:eastAsia="pl-PL"/>
        </w:rPr>
        <w:t>srodków</w:t>
      </w:r>
      <w:proofErr w:type="spellEnd"/>
      <w:r w:rsidRPr="008F580A">
        <w:rPr>
          <w:rFonts w:ascii="Garamond" w:hAnsi="Garamond"/>
          <w:color w:val="000000"/>
          <w:lang w:eastAsia="pl-PL"/>
        </w:rPr>
        <w:t xml:space="preserve"> powierzchniowo czynnych.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7,5 – 8,5. Gęstość 1000 - 1010 kg/m³. Konf</w:t>
      </w:r>
      <w:r w:rsidR="00A34C0D">
        <w:rPr>
          <w:rFonts w:ascii="Garamond" w:hAnsi="Garamond"/>
          <w:color w:val="000000"/>
          <w:lang w:eastAsia="pl-PL"/>
        </w:rPr>
        <w:t xml:space="preserve">ekcjonowany w opakowanie 1L? </w:t>
      </w:r>
    </w:p>
    <w:p w14:paraId="49350765" w14:textId="77777777" w:rsidR="00F6021F" w:rsidRPr="00F6021F" w:rsidRDefault="00F6021F" w:rsidP="00F6021F">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dopuszcza (inne stężenia robocze niż wymagane).</w:t>
      </w:r>
    </w:p>
    <w:p w14:paraId="12697986"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23</w:t>
      </w:r>
    </w:p>
    <w:p w14:paraId="7367B642"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6 w pozycji nr 7 dopuści antybakteryjny żel do mycia i odkamieniania sanitariatów: muszli klozetowych, pisuarów, umywalek i armatury łazienkowej. Skutecznie usuwający kamień i osady z mydła. </w:t>
      </w:r>
      <w:proofErr w:type="spellStart"/>
      <w:r w:rsidRPr="008F580A">
        <w:rPr>
          <w:rFonts w:ascii="Garamond" w:hAnsi="Garamond"/>
          <w:color w:val="000000"/>
          <w:lang w:eastAsia="pl-PL"/>
        </w:rPr>
        <w:t>Posiadajacy</w:t>
      </w:r>
      <w:proofErr w:type="spellEnd"/>
      <w:r w:rsidRPr="008F580A">
        <w:rPr>
          <w:rFonts w:ascii="Garamond" w:hAnsi="Garamond"/>
          <w:color w:val="000000"/>
          <w:lang w:eastAsia="pl-PL"/>
        </w:rPr>
        <w:t xml:space="preserve"> właściwości antybakteryjne oraz przyjemny i świeży owocowy zapach. </w:t>
      </w:r>
      <w:proofErr w:type="spellStart"/>
      <w:r w:rsidRPr="008F580A">
        <w:rPr>
          <w:rFonts w:ascii="Garamond" w:hAnsi="Garamond"/>
          <w:color w:val="000000"/>
          <w:lang w:eastAsia="pl-PL"/>
        </w:rPr>
        <w:t>Zawierajacy</w:t>
      </w:r>
      <w:proofErr w:type="spellEnd"/>
      <w:r w:rsidRPr="008F580A">
        <w:rPr>
          <w:rFonts w:ascii="Garamond" w:hAnsi="Garamond"/>
          <w:color w:val="000000"/>
          <w:lang w:eastAsia="pl-PL"/>
        </w:rPr>
        <w:t xml:space="preserve"> w składzie:2,2´(oktadek-9-enilimino)</w:t>
      </w:r>
      <w:proofErr w:type="spellStart"/>
      <w:r w:rsidRPr="008F580A">
        <w:rPr>
          <w:rFonts w:ascii="Garamond" w:hAnsi="Garamond"/>
          <w:color w:val="000000"/>
          <w:lang w:eastAsia="pl-PL"/>
        </w:rPr>
        <w:t>bisetanol</w:t>
      </w:r>
      <w:proofErr w:type="spellEnd"/>
      <w:r w:rsidRPr="008F580A">
        <w:rPr>
          <w:rFonts w:ascii="Garamond" w:hAnsi="Garamond"/>
          <w:color w:val="000000"/>
          <w:lang w:eastAsia="pl-PL"/>
        </w:rPr>
        <w:t xml:space="preserve">, Kwas fosforowy, Kwas </w:t>
      </w:r>
      <w:proofErr w:type="spellStart"/>
      <w:r w:rsidRPr="008F580A">
        <w:rPr>
          <w:rFonts w:ascii="Garamond" w:hAnsi="Garamond"/>
          <w:color w:val="000000"/>
          <w:lang w:eastAsia="pl-PL"/>
        </w:rPr>
        <w:t>amidosiarkowy</w:t>
      </w:r>
      <w:proofErr w:type="spellEnd"/>
      <w:r w:rsidRPr="008F580A">
        <w:rPr>
          <w:rFonts w:ascii="Garamond" w:hAnsi="Garamond"/>
          <w:color w:val="000000"/>
          <w:lang w:eastAsia="pl-PL"/>
        </w:rPr>
        <w:t xml:space="preserve">. Gęstość 1045 - 1065 kg/m³,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1 ± 0,5. Konfe</w:t>
      </w:r>
      <w:r w:rsidR="00A34C0D">
        <w:rPr>
          <w:rFonts w:ascii="Garamond" w:hAnsi="Garamond"/>
          <w:color w:val="000000"/>
          <w:lang w:eastAsia="pl-PL"/>
        </w:rPr>
        <w:t xml:space="preserve">kcjonowany w opakowanie 750ml? </w:t>
      </w:r>
    </w:p>
    <w:p w14:paraId="6CC80519" w14:textId="77777777" w:rsidR="00F6021F" w:rsidRPr="0026601D" w:rsidRDefault="00F6021F" w:rsidP="00F6021F">
      <w:pPr>
        <w:jc w:val="both"/>
        <w:rPr>
          <w:rFonts w:ascii="Garamond" w:hAnsi="Garamond"/>
          <w:color w:val="000000"/>
          <w:lang w:eastAsia="pl-PL"/>
        </w:rPr>
      </w:pPr>
      <w:r w:rsidRPr="00F6021F">
        <w:rPr>
          <w:rFonts w:ascii="Garamond" w:hAnsi="Garamond"/>
          <w:b/>
          <w:color w:val="000000"/>
          <w:lang w:eastAsia="pl-PL"/>
        </w:rPr>
        <w:t xml:space="preserve">Odpowiedź: </w:t>
      </w:r>
      <w:r w:rsidRPr="00F6021F">
        <w:rPr>
          <w:rFonts w:ascii="Garamond" w:hAnsi="Garamond"/>
          <w:color w:val="000000"/>
          <w:lang w:eastAsia="pl-PL"/>
        </w:rPr>
        <w:t>Zamawiający nie dopuszcza</w:t>
      </w:r>
      <w:r>
        <w:rPr>
          <w:rFonts w:ascii="Garamond" w:hAnsi="Garamond"/>
          <w:color w:val="000000"/>
          <w:lang w:eastAsia="pl-PL"/>
        </w:rPr>
        <w:t xml:space="preserve"> ((inne </w:t>
      </w:r>
      <w:proofErr w:type="spellStart"/>
      <w:r>
        <w:rPr>
          <w:rFonts w:ascii="Garamond" w:hAnsi="Garamond"/>
          <w:color w:val="000000"/>
          <w:lang w:eastAsia="pl-PL"/>
        </w:rPr>
        <w:t>pH</w:t>
      </w:r>
      <w:proofErr w:type="spellEnd"/>
      <w:r>
        <w:rPr>
          <w:rFonts w:ascii="Garamond" w:hAnsi="Garamond"/>
          <w:color w:val="000000"/>
          <w:lang w:eastAsia="pl-PL"/>
        </w:rPr>
        <w:t xml:space="preserve"> niż wymagane, brak informacji o opakowaniu – </w:t>
      </w:r>
      <w:r w:rsidRPr="00F6021F">
        <w:rPr>
          <w:rFonts w:ascii="Garamond" w:hAnsi="Garamond"/>
          <w:color w:val="000000"/>
          <w:lang w:eastAsia="pl-PL"/>
        </w:rPr>
        <w:t>wymagane opakowanie typu WC kaczka).</w:t>
      </w:r>
    </w:p>
    <w:p w14:paraId="50788B7D"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24</w:t>
      </w:r>
    </w:p>
    <w:p w14:paraId="3B8C1A8B"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6 w pozycji nr 8 dopuści preparat do codziennego utrzymania czystości i pielęgnacji wszelkich wodoodpornych podłóg w kolorze zielonym (kolor nakrętki zgodny z kodowaniem kolorystycznym produktu tj. zielony. Odpowiedni do podłóg z PCV, linoleum, lastriko, gresu, terakoty, marmuru). Nadający się do mycia ręcznego, jak i maszynowego w automatach i </w:t>
      </w:r>
      <w:proofErr w:type="spellStart"/>
      <w:r w:rsidRPr="008F580A">
        <w:rPr>
          <w:rFonts w:ascii="Garamond" w:hAnsi="Garamond"/>
          <w:color w:val="000000"/>
          <w:lang w:eastAsia="pl-PL"/>
        </w:rPr>
        <w:t>szorowarkach</w:t>
      </w:r>
      <w:proofErr w:type="spellEnd"/>
      <w:r w:rsidRPr="008F580A">
        <w:rPr>
          <w:rFonts w:ascii="Garamond" w:hAnsi="Garamond"/>
          <w:color w:val="000000"/>
          <w:lang w:eastAsia="pl-PL"/>
        </w:rPr>
        <w:t xml:space="preserve">. Nadający połysk, pozostawiający na mytych powierzchniach cienką warstwę ochronną. Posiadający w </w:t>
      </w:r>
      <w:proofErr w:type="spellStart"/>
      <w:r w:rsidRPr="008F580A">
        <w:rPr>
          <w:rFonts w:ascii="Garamond" w:hAnsi="Garamond"/>
          <w:color w:val="000000"/>
          <w:lang w:eastAsia="pl-PL"/>
        </w:rPr>
        <w:t>skladzie</w:t>
      </w:r>
      <w:proofErr w:type="spellEnd"/>
      <w:r w:rsidRPr="008F580A">
        <w:rPr>
          <w:rFonts w:ascii="Garamond" w:hAnsi="Garamond"/>
          <w:color w:val="000000"/>
          <w:lang w:eastAsia="pl-PL"/>
        </w:rPr>
        <w:t xml:space="preserve"> składniki pielęgnujące chroniące podłogę, zapewniające jej konserwację i właściwości antystatyczne oraz emulsję woskową posiadającą właściwości antypoślizgowe. </w:t>
      </w:r>
      <w:proofErr w:type="spellStart"/>
      <w:r w:rsidRPr="008F580A">
        <w:rPr>
          <w:rFonts w:ascii="Garamond" w:hAnsi="Garamond"/>
          <w:color w:val="000000"/>
          <w:lang w:eastAsia="pl-PL"/>
        </w:rPr>
        <w:t>Niskopieniący</w:t>
      </w:r>
      <w:proofErr w:type="spellEnd"/>
      <w:r w:rsidRPr="008F580A">
        <w:rPr>
          <w:rFonts w:ascii="Garamond" w:hAnsi="Garamond"/>
          <w:color w:val="000000"/>
          <w:lang w:eastAsia="pl-PL"/>
        </w:rPr>
        <w:t xml:space="preserve">. Możliwość używania przy jednoczesnym stosowaniu środków dezynfekcyjnych. O przyjemnym zapachu. Dozowanie: czyszczenie codzienne: od 25 na 10 l zimnej wody przy myciu ręcznym, 25-100 ml na 10 l zimnej wody przy myciu maszynowym. Zawierający w swoim składzie: (metylo-2-metoksyetoksy)propanol, alkohole, C12-14, </w:t>
      </w:r>
      <w:proofErr w:type="spellStart"/>
      <w:r w:rsidRPr="008F580A">
        <w:rPr>
          <w:rFonts w:ascii="Garamond" w:hAnsi="Garamond"/>
          <w:color w:val="000000"/>
          <w:lang w:eastAsia="pl-PL"/>
        </w:rPr>
        <w:t>etoksylowane</w:t>
      </w:r>
      <w:proofErr w:type="spellEnd"/>
      <w:r w:rsidRPr="008F580A">
        <w:rPr>
          <w:rFonts w:ascii="Garamond" w:hAnsi="Garamond"/>
          <w:color w:val="000000"/>
          <w:lang w:eastAsia="pl-PL"/>
        </w:rPr>
        <w:t xml:space="preserve">, octan etylu, octan </w:t>
      </w:r>
      <w:proofErr w:type="spellStart"/>
      <w:r w:rsidRPr="008F580A">
        <w:rPr>
          <w:rFonts w:ascii="Garamond" w:hAnsi="Garamond"/>
          <w:color w:val="000000"/>
          <w:lang w:eastAsia="pl-PL"/>
        </w:rPr>
        <w:t>pentylu</w:t>
      </w:r>
      <w:proofErr w:type="spellEnd"/>
      <w:r w:rsidRPr="008F580A">
        <w:rPr>
          <w:rFonts w:ascii="Garamond" w:hAnsi="Garamond"/>
          <w:color w:val="000000"/>
          <w:lang w:eastAsia="pl-PL"/>
        </w:rPr>
        <w:t xml:space="preserve">, mieszanina anionowych i niejonowych </w:t>
      </w:r>
      <w:proofErr w:type="spellStart"/>
      <w:r w:rsidRPr="008F580A">
        <w:rPr>
          <w:rFonts w:ascii="Garamond" w:hAnsi="Garamond"/>
          <w:color w:val="000000"/>
          <w:lang w:eastAsia="pl-PL"/>
        </w:rPr>
        <w:t>srodków</w:t>
      </w:r>
      <w:proofErr w:type="spellEnd"/>
      <w:r w:rsidRPr="008F580A">
        <w:rPr>
          <w:rFonts w:ascii="Garamond" w:hAnsi="Garamond"/>
          <w:color w:val="000000"/>
          <w:lang w:eastAsia="pl-PL"/>
        </w:rPr>
        <w:t xml:space="preserve"> powierzchniowo czynnych.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7,5 – 8,5. Gęstość 1000 - 1010 kg/m³. Ko</w:t>
      </w:r>
      <w:r w:rsidR="00A34C0D">
        <w:rPr>
          <w:rFonts w:ascii="Garamond" w:hAnsi="Garamond"/>
          <w:color w:val="000000"/>
          <w:lang w:eastAsia="pl-PL"/>
        </w:rPr>
        <w:t xml:space="preserve">nfekcjonowany w opakowanie 1L? </w:t>
      </w:r>
    </w:p>
    <w:p w14:paraId="08E32210" w14:textId="77777777" w:rsidR="00581A77" w:rsidRPr="00F6021F" w:rsidRDefault="00581A77" w:rsidP="00581A77">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dopuszcza (inne stężenia robocze niż wymagane).</w:t>
      </w:r>
    </w:p>
    <w:p w14:paraId="0C9E71F1"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lastRenderedPageBreak/>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25</w:t>
      </w:r>
    </w:p>
    <w:p w14:paraId="3585F1E2"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7 w pozycji nr 1 dopuści </w:t>
      </w:r>
      <w:proofErr w:type="spellStart"/>
      <w:r w:rsidRPr="008F580A">
        <w:rPr>
          <w:rFonts w:ascii="Garamond" w:hAnsi="Garamond"/>
          <w:color w:val="000000"/>
          <w:lang w:eastAsia="pl-PL"/>
        </w:rPr>
        <w:t>mop</w:t>
      </w:r>
      <w:proofErr w:type="spellEnd"/>
      <w:r w:rsidRPr="008F580A">
        <w:rPr>
          <w:rFonts w:ascii="Garamond" w:hAnsi="Garamond"/>
          <w:color w:val="000000"/>
          <w:lang w:eastAsia="pl-PL"/>
        </w:rPr>
        <w:t xml:space="preserve"> jednorazowego użycia w kolorze białym o długości 45 cm i szerokości 15 cm. Przystosowany do stelaża na rzep. </w:t>
      </w:r>
      <w:proofErr w:type="spellStart"/>
      <w:r w:rsidRPr="008F580A">
        <w:rPr>
          <w:rFonts w:ascii="Garamond" w:hAnsi="Garamond"/>
          <w:color w:val="000000"/>
          <w:lang w:eastAsia="pl-PL"/>
        </w:rPr>
        <w:t>Mop</w:t>
      </w:r>
      <w:proofErr w:type="spellEnd"/>
      <w:r w:rsidRPr="008F580A">
        <w:rPr>
          <w:rFonts w:ascii="Garamond" w:hAnsi="Garamond"/>
          <w:color w:val="000000"/>
          <w:lang w:eastAsia="pl-PL"/>
        </w:rPr>
        <w:t xml:space="preserve"> o optymalnej wilgotności wkładu w kontakcie z podłogą. Nie pozostawia smug i zacieków. </w:t>
      </w:r>
      <w:proofErr w:type="spellStart"/>
      <w:r w:rsidRPr="008F580A">
        <w:rPr>
          <w:rFonts w:ascii="Garamond" w:hAnsi="Garamond"/>
          <w:color w:val="000000"/>
          <w:lang w:eastAsia="pl-PL"/>
        </w:rPr>
        <w:t>Mop</w:t>
      </w:r>
      <w:proofErr w:type="spellEnd"/>
      <w:r w:rsidRPr="008F580A">
        <w:rPr>
          <w:rFonts w:ascii="Garamond" w:hAnsi="Garamond"/>
          <w:color w:val="000000"/>
          <w:lang w:eastAsia="pl-PL"/>
        </w:rPr>
        <w:t xml:space="preserve"> składa się z trzech warstw: Warstwy wykonanej ze specjalnej włókniny, która dzięki zastosowaniu trójwymiarowych włókien oraz perforowanej powierzchni doskonale zbiera wszystkie nieczystości pozostawiając mytą powierzchnię idealnie czystą. Warstwy chłonnej która zatrzymuje wszystkie płyny i nieczystości w środku. Ten bardzo chłonny element sprawia, że jednorazowym </w:t>
      </w:r>
      <w:proofErr w:type="spellStart"/>
      <w:r w:rsidRPr="008F580A">
        <w:rPr>
          <w:rFonts w:ascii="Garamond" w:hAnsi="Garamond"/>
          <w:color w:val="000000"/>
          <w:lang w:eastAsia="pl-PL"/>
        </w:rPr>
        <w:t>mopem</w:t>
      </w:r>
      <w:proofErr w:type="spellEnd"/>
      <w:r w:rsidRPr="008F580A">
        <w:rPr>
          <w:rFonts w:ascii="Garamond" w:hAnsi="Garamond"/>
          <w:color w:val="000000"/>
          <w:lang w:eastAsia="pl-PL"/>
        </w:rPr>
        <w:t xml:space="preserve"> można bez trudu sprzątnąć ponad 70m2 powierzchni. Trzecia warstwa to włóknina zapewniająca nieprzerwaną przyczepność jednorazowego </w:t>
      </w:r>
      <w:proofErr w:type="spellStart"/>
      <w:r w:rsidRPr="008F580A">
        <w:rPr>
          <w:rFonts w:ascii="Garamond" w:hAnsi="Garamond"/>
          <w:color w:val="000000"/>
          <w:lang w:eastAsia="pl-PL"/>
        </w:rPr>
        <w:t>mopa</w:t>
      </w:r>
      <w:proofErr w:type="spellEnd"/>
      <w:r w:rsidRPr="008F580A">
        <w:rPr>
          <w:rFonts w:ascii="Garamond" w:hAnsi="Garamond"/>
          <w:color w:val="000000"/>
          <w:lang w:eastAsia="pl-PL"/>
        </w:rPr>
        <w:t xml:space="preserve"> do stelaża, a jednocześnie po przez swoje właściwości zabezpiec</w:t>
      </w:r>
      <w:r w:rsidR="00A34C0D">
        <w:rPr>
          <w:rFonts w:ascii="Garamond" w:hAnsi="Garamond"/>
          <w:color w:val="000000"/>
          <w:lang w:eastAsia="pl-PL"/>
        </w:rPr>
        <w:t xml:space="preserve">za stelaż przez zabrudzeniami. </w:t>
      </w:r>
    </w:p>
    <w:p w14:paraId="6E9D41F1" w14:textId="77777777" w:rsidR="000923CD" w:rsidRDefault="000923CD" w:rsidP="000923CD">
      <w:pPr>
        <w:jc w:val="both"/>
        <w:rPr>
          <w:rFonts w:ascii="Garamond" w:hAnsi="Garamond"/>
          <w:color w:val="000000"/>
          <w:lang w:eastAsia="pl-PL"/>
        </w:rPr>
      </w:pPr>
      <w:r>
        <w:rPr>
          <w:rFonts w:ascii="Garamond" w:hAnsi="Garamond"/>
          <w:b/>
          <w:color w:val="000000"/>
          <w:lang w:eastAsia="pl-PL"/>
        </w:rPr>
        <w:t xml:space="preserve">Odpowiedź: </w:t>
      </w:r>
      <w:r w:rsidR="00581A77">
        <w:rPr>
          <w:rFonts w:ascii="Garamond" w:hAnsi="Garamond"/>
          <w:color w:val="000000"/>
          <w:lang w:eastAsia="pl-PL"/>
        </w:rPr>
        <w:t>Zamawiający nie dopuszcza.</w:t>
      </w:r>
    </w:p>
    <w:p w14:paraId="21F7A866" w14:textId="77777777" w:rsidR="00581A77" w:rsidRPr="00581A77" w:rsidRDefault="00581A77" w:rsidP="000923CD">
      <w:pPr>
        <w:jc w:val="both"/>
        <w:rPr>
          <w:rFonts w:ascii="Garamond" w:hAnsi="Garamond"/>
          <w:color w:val="000000"/>
          <w:lang w:eastAsia="pl-PL"/>
        </w:rPr>
      </w:pPr>
      <w:r>
        <w:rPr>
          <w:rFonts w:ascii="Garamond" w:hAnsi="Garamond"/>
          <w:color w:val="000000"/>
          <w:lang w:eastAsia="pl-PL"/>
        </w:rPr>
        <w:t xml:space="preserve">Zgodnie z treścią arkusza cenowego w części 7 poz. 1 </w:t>
      </w:r>
      <w:r w:rsidRPr="00581A77">
        <w:rPr>
          <w:rFonts w:ascii="Garamond" w:hAnsi="Garamond"/>
          <w:color w:val="000000"/>
          <w:lang w:eastAsia="pl-PL"/>
        </w:rPr>
        <w:t xml:space="preserve">Zamawiający dopuszcza </w:t>
      </w:r>
      <w:proofErr w:type="spellStart"/>
      <w:r w:rsidRPr="00581A77">
        <w:rPr>
          <w:rFonts w:ascii="Garamond" w:hAnsi="Garamond"/>
          <w:color w:val="000000"/>
          <w:lang w:eastAsia="pl-PL"/>
        </w:rPr>
        <w:t>mop</w:t>
      </w:r>
      <w:proofErr w:type="spellEnd"/>
      <w:r w:rsidRPr="00581A77">
        <w:rPr>
          <w:rFonts w:ascii="Garamond" w:hAnsi="Garamond"/>
          <w:color w:val="000000"/>
          <w:lang w:eastAsia="pl-PL"/>
        </w:rPr>
        <w:t xml:space="preserve"> jednorazowy spełniający wymagania techniczne </w:t>
      </w:r>
      <w:r>
        <w:rPr>
          <w:rFonts w:ascii="Garamond" w:hAnsi="Garamond"/>
          <w:color w:val="000000"/>
          <w:lang w:eastAsia="pl-PL"/>
        </w:rPr>
        <w:t>opisane w ramach parametrów</w:t>
      </w:r>
      <w:r w:rsidRPr="00581A77">
        <w:rPr>
          <w:rFonts w:ascii="Garamond" w:hAnsi="Garamond"/>
          <w:color w:val="000000"/>
          <w:lang w:eastAsia="pl-PL"/>
        </w:rPr>
        <w:t xml:space="preserve"> ale mocowany na tzw. "rzep" pod warunkiem (i tylko w przypadku korzystania z tego dopuszczenia) dostarczenia (w cenie oferty) 15 szt. zestawów składających się z kompatybilnego uchwytu do </w:t>
      </w:r>
      <w:proofErr w:type="spellStart"/>
      <w:r w:rsidRPr="00581A77">
        <w:rPr>
          <w:rFonts w:ascii="Garamond" w:hAnsi="Garamond"/>
          <w:color w:val="000000"/>
          <w:lang w:eastAsia="pl-PL"/>
        </w:rPr>
        <w:t>mopa</w:t>
      </w:r>
      <w:proofErr w:type="spellEnd"/>
      <w:r w:rsidRPr="00581A77">
        <w:rPr>
          <w:rFonts w:ascii="Garamond" w:hAnsi="Garamond"/>
          <w:color w:val="000000"/>
          <w:lang w:eastAsia="pl-PL"/>
        </w:rPr>
        <w:t xml:space="preserve"> wraz z kijem aluminiowym o długości min. 140 cm.</w:t>
      </w:r>
    </w:p>
    <w:p w14:paraId="35040F9F"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26</w:t>
      </w:r>
    </w:p>
    <w:p w14:paraId="77D813EF"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7 w pozycji nr 2 dopuści uchwyt typu STANDARD przeznaczony do ścierek 40 cm oraz nakładek 40 cm wyposażonych w kieszeniowy system mocowania ze specjalnym paskiem pozwalającym na bezdotykowe wyciskanie nakładki. Nakładki mocowane są, poprzez umieszczenie końców stelaża w kieszeniach nakładki oraz włożenie paska w specjalny otwór mocujący. Posiada jeden przegub oraz przycisk nożny umożliwiający bezdotykowe zamaczanie oraz wymianę nakładek. Posiada 2 wyjmowane zaczepy, każdy z 2 otworami, służącymi do mocowania ścierki. Lekki, wielofunkcyjny, odpowiedni do różnych obszarów zastosowania. Zapewnia dużą powierzchnię stykową, dzięki czemu sprzątanie jest dokładne i proste. Wymiary: 40x11 cm; waga 365g; materiał polipropylen, kolor: grafitowo-żółty? </w:t>
      </w:r>
    </w:p>
    <w:p w14:paraId="3781BB79" w14:textId="77777777" w:rsidR="000923CD" w:rsidRPr="0026601D" w:rsidRDefault="000923CD" w:rsidP="000923CD">
      <w:pPr>
        <w:jc w:val="both"/>
        <w:rPr>
          <w:rFonts w:ascii="Garamond" w:hAnsi="Garamond"/>
          <w:color w:val="000000"/>
          <w:lang w:eastAsia="pl-PL"/>
        </w:rPr>
      </w:pPr>
      <w:r>
        <w:rPr>
          <w:rFonts w:ascii="Garamond" w:hAnsi="Garamond"/>
          <w:b/>
          <w:color w:val="000000"/>
          <w:lang w:eastAsia="pl-PL"/>
        </w:rPr>
        <w:t xml:space="preserve">Odpowiedź: </w:t>
      </w:r>
      <w:r w:rsidR="00581A77">
        <w:rPr>
          <w:rFonts w:ascii="Garamond" w:hAnsi="Garamond"/>
          <w:color w:val="000000"/>
          <w:lang w:eastAsia="pl-PL"/>
        </w:rPr>
        <w:t xml:space="preserve">Zamawiający nie dopuszcza. </w:t>
      </w:r>
      <w:r w:rsidR="00581A77" w:rsidRPr="00581A77">
        <w:rPr>
          <w:rFonts w:ascii="Garamond" w:hAnsi="Garamond"/>
          <w:color w:val="000000"/>
          <w:lang w:eastAsia="pl-PL"/>
        </w:rPr>
        <w:t>Uchwyty muszą być kompatybilne z nakładkami z pozycji 1</w:t>
      </w:r>
      <w:r w:rsidR="00581A77">
        <w:rPr>
          <w:rFonts w:ascii="Garamond" w:hAnsi="Garamond"/>
          <w:color w:val="000000"/>
          <w:lang w:eastAsia="pl-PL"/>
        </w:rPr>
        <w:t xml:space="preserve"> w części 7</w:t>
      </w:r>
      <w:r w:rsidR="00581A77" w:rsidRPr="00581A77">
        <w:rPr>
          <w:rFonts w:ascii="Garamond" w:hAnsi="Garamond"/>
          <w:color w:val="000000"/>
          <w:lang w:eastAsia="pl-PL"/>
        </w:rPr>
        <w:t xml:space="preserve">. Zamawiający nie dopuszcza nakładek z paskami. </w:t>
      </w:r>
      <w:proofErr w:type="spellStart"/>
      <w:r w:rsidR="00581A77" w:rsidRPr="00581A77">
        <w:rPr>
          <w:rFonts w:ascii="Garamond" w:hAnsi="Garamond"/>
          <w:color w:val="000000"/>
          <w:lang w:eastAsia="pl-PL"/>
        </w:rPr>
        <w:t>Mopy</w:t>
      </w:r>
      <w:proofErr w:type="spellEnd"/>
      <w:r w:rsidR="00581A77" w:rsidRPr="00581A77">
        <w:rPr>
          <w:rFonts w:ascii="Garamond" w:hAnsi="Garamond"/>
          <w:color w:val="000000"/>
          <w:lang w:eastAsia="pl-PL"/>
        </w:rPr>
        <w:t xml:space="preserve"> jednorazowe będą jednocześnie stosowane jako „</w:t>
      </w:r>
      <w:proofErr w:type="spellStart"/>
      <w:r w:rsidR="00581A77" w:rsidRPr="00581A77">
        <w:rPr>
          <w:rFonts w:ascii="Garamond" w:hAnsi="Garamond"/>
          <w:color w:val="000000"/>
          <w:lang w:eastAsia="pl-PL"/>
        </w:rPr>
        <w:t>mopy</w:t>
      </w:r>
      <w:proofErr w:type="spellEnd"/>
      <w:r w:rsidR="00581A77" w:rsidRPr="00581A77">
        <w:rPr>
          <w:rFonts w:ascii="Garamond" w:hAnsi="Garamond"/>
          <w:color w:val="000000"/>
          <w:lang w:eastAsia="pl-PL"/>
        </w:rPr>
        <w:t xml:space="preserve"> jednego kontaktu” co wyklucza możliwość mocowania na paski w celu bezdotykowego wyciskania.</w:t>
      </w:r>
    </w:p>
    <w:p w14:paraId="0701F058"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27</w:t>
      </w:r>
    </w:p>
    <w:p w14:paraId="706E1C35"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Czy zamawiające w Części nr 11 w pozycji nr 1 dopuści gotowe do użycia chusteczki do mycia i dezynfekcji delikatnych powierzchni wrażliwych na działanie alkoholi. Do dezynfekcji powierzchni sprzętu medycznego z tworzyw sztucznych, szkła akrylowego, stali szlachetnej, metalu, aluminium, gumy, porcelany. Do dezynfekcji aparatury medycznej, sprzętu rehabilitacyjnego, foteli zabie</w:t>
      </w:r>
      <w:r w:rsidR="00A34C0D">
        <w:rPr>
          <w:rFonts w:ascii="Garamond" w:hAnsi="Garamond"/>
          <w:color w:val="000000"/>
          <w:lang w:eastAsia="pl-PL"/>
        </w:rPr>
        <w:t xml:space="preserve">gowych, inkubatorów, głowic USG </w:t>
      </w:r>
      <w:r w:rsidRPr="008F580A">
        <w:rPr>
          <w:rFonts w:ascii="Garamond" w:hAnsi="Garamond"/>
          <w:color w:val="000000"/>
          <w:lang w:eastAsia="pl-PL"/>
        </w:rPr>
        <w:t xml:space="preserve">i lamp. Skład: N-(3-aminopropylo)-N-dodecylopropano-1,3-diamina, poli(oksy-1,2-etanodilo),.alfa.-[2-(didecylmetyloamino)etylo]-omega.-hydroksy-,propanian(sól). Spektrum i czas działania: B, MRSA, F, </w:t>
      </w:r>
      <w:proofErr w:type="spellStart"/>
      <w:r w:rsidRPr="008F580A">
        <w:rPr>
          <w:rFonts w:ascii="Garamond" w:hAnsi="Garamond"/>
          <w:color w:val="000000"/>
          <w:lang w:eastAsia="pl-PL"/>
        </w:rPr>
        <w:t>Tbc</w:t>
      </w:r>
      <w:proofErr w:type="spellEnd"/>
      <w:r w:rsidRPr="008F580A">
        <w:rPr>
          <w:rFonts w:ascii="Garamond" w:hAnsi="Garamond"/>
          <w:color w:val="000000"/>
          <w:lang w:eastAsia="pl-PL"/>
        </w:rPr>
        <w:t xml:space="preserve">, V (HBV, HIV, HCV, BVDV, wirus grypy, </w:t>
      </w:r>
      <w:proofErr w:type="spellStart"/>
      <w:r w:rsidRPr="008F580A">
        <w:rPr>
          <w:rFonts w:ascii="Garamond" w:hAnsi="Garamond"/>
          <w:color w:val="000000"/>
          <w:lang w:eastAsia="pl-PL"/>
        </w:rPr>
        <w:t>Vaccinia</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Herpes</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simplex</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Ebola</w:t>
      </w:r>
      <w:proofErr w:type="spellEnd"/>
      <w:r w:rsidRPr="008F580A">
        <w:rPr>
          <w:rFonts w:ascii="Garamond" w:hAnsi="Garamond"/>
          <w:color w:val="000000"/>
          <w:lang w:eastAsia="pl-PL"/>
        </w:rPr>
        <w:t xml:space="preserve">) do 5 min. Rozmiar min. 13 x 20 cm. Chusteczki przebadane zgodnie z normą EN 16615. Konfekcjonowany w opakowanie po 100 </w:t>
      </w:r>
      <w:proofErr w:type="spellStart"/>
      <w:r w:rsidRPr="008F580A">
        <w:rPr>
          <w:rFonts w:ascii="Garamond" w:hAnsi="Garamond"/>
          <w:color w:val="000000"/>
          <w:lang w:eastAsia="pl-PL"/>
        </w:rPr>
        <w:t>szt</w:t>
      </w:r>
      <w:proofErr w:type="spellEnd"/>
      <w:r w:rsidRPr="008F580A">
        <w:rPr>
          <w:rFonts w:ascii="Garamond" w:hAnsi="Garamond"/>
          <w:color w:val="000000"/>
          <w:lang w:eastAsia="pl-PL"/>
        </w:rPr>
        <w:t xml:space="preserve">-puszka, z odpowiednim </w:t>
      </w:r>
      <w:r w:rsidR="00A34C0D">
        <w:rPr>
          <w:rFonts w:ascii="Garamond" w:hAnsi="Garamond"/>
          <w:color w:val="000000"/>
          <w:lang w:eastAsia="pl-PL"/>
        </w:rPr>
        <w:t xml:space="preserve">przeliczeniem ilości opakowań? </w:t>
      </w:r>
    </w:p>
    <w:p w14:paraId="67B7576A" w14:textId="77777777" w:rsidR="00A071B4" w:rsidRPr="002E72AA" w:rsidRDefault="00A071B4" w:rsidP="00A071B4">
      <w:pPr>
        <w:jc w:val="both"/>
        <w:rPr>
          <w:rFonts w:ascii="Garamond" w:hAnsi="Garamond"/>
          <w:color w:val="000000"/>
          <w:lang w:eastAsia="pl-PL"/>
        </w:rPr>
      </w:pPr>
      <w:r>
        <w:rPr>
          <w:rFonts w:ascii="Garamond" w:hAnsi="Garamond"/>
          <w:b/>
          <w:color w:val="000000"/>
          <w:lang w:eastAsia="pl-PL"/>
        </w:rPr>
        <w:t xml:space="preserve">Odpowiedź: </w:t>
      </w:r>
      <w:r w:rsidRPr="001E5B62">
        <w:rPr>
          <w:rFonts w:ascii="Garamond" w:hAnsi="Garamond"/>
          <w:color w:val="000000"/>
          <w:lang w:eastAsia="pl-PL"/>
        </w:rPr>
        <w:t xml:space="preserve">Zamawiający nie wyraża zgody. </w:t>
      </w:r>
      <w:r w:rsidRPr="002E72AA">
        <w:rPr>
          <w:rFonts w:ascii="Garamond" w:hAnsi="Garamond"/>
          <w:color w:val="000000"/>
          <w:lang w:eastAsia="pl-PL"/>
        </w:rPr>
        <w:t xml:space="preserve"> </w:t>
      </w:r>
    </w:p>
    <w:p w14:paraId="02D960AB"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28</w:t>
      </w:r>
    </w:p>
    <w:p w14:paraId="685E346B"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12 w pozycji nr 4 dopuści gotowy do użycia środek na bazie alkoholu, przeznaczony do szybkiej dezynfekcji i mycia powierzchni. Skład: etanol, 2-propanol. Łączna zawartość alkoholu do 70%. Bez zawartości dodatkowych substancji (aminy, QAV, aldehydu, fenolu). Polecany do dezynfekcji małych powierzchni: łóżek, foteli, aparatury medycznej, szafek, blatów oraz innych trudnodostępnych powierzchni. Zalecany do dezynfekcji mających kontakt z żywnością oraz końcówek stomatologicznych, wycisków silikonowych. Produkt posiadający pozytywną opinię producenta sprzętu medycznego </w:t>
      </w:r>
      <w:proofErr w:type="spellStart"/>
      <w:r w:rsidRPr="008F580A">
        <w:rPr>
          <w:rFonts w:ascii="Garamond" w:hAnsi="Garamond"/>
          <w:color w:val="000000"/>
          <w:lang w:eastAsia="pl-PL"/>
        </w:rPr>
        <w:t>Famed</w:t>
      </w:r>
      <w:proofErr w:type="spellEnd"/>
      <w:r w:rsidRPr="008F580A">
        <w:rPr>
          <w:rFonts w:ascii="Garamond" w:hAnsi="Garamond"/>
          <w:color w:val="000000"/>
          <w:lang w:eastAsia="pl-PL"/>
        </w:rPr>
        <w:t xml:space="preserve"> w zakresie tolerancji materiałowej na tworzywo ABS i materiały obiciowe. Posiadający pozytywną opinię CZD. Spektrum </w:t>
      </w:r>
      <w:proofErr w:type="spellStart"/>
      <w:r w:rsidRPr="008F580A">
        <w:rPr>
          <w:rFonts w:ascii="Garamond" w:hAnsi="Garamond"/>
          <w:color w:val="000000"/>
          <w:lang w:eastAsia="pl-PL"/>
        </w:rPr>
        <w:t>bójcze</w:t>
      </w:r>
      <w:proofErr w:type="spellEnd"/>
      <w:r w:rsidRPr="008F580A">
        <w:rPr>
          <w:rFonts w:ascii="Garamond" w:hAnsi="Garamond"/>
          <w:color w:val="000000"/>
          <w:lang w:eastAsia="pl-PL"/>
        </w:rPr>
        <w:t xml:space="preserve"> potwierdzone badaniami z obszaru medycznego: B (MRSA), F </w:t>
      </w:r>
      <w:r w:rsidRPr="008F580A">
        <w:rPr>
          <w:rFonts w:ascii="Garamond" w:hAnsi="Garamond"/>
          <w:color w:val="000000"/>
          <w:lang w:eastAsia="pl-PL"/>
        </w:rPr>
        <w:lastRenderedPageBreak/>
        <w:t>(</w:t>
      </w:r>
      <w:proofErr w:type="spellStart"/>
      <w:r w:rsidRPr="008F580A">
        <w:rPr>
          <w:rFonts w:ascii="Garamond" w:hAnsi="Garamond"/>
          <w:color w:val="000000"/>
          <w:lang w:eastAsia="pl-PL"/>
        </w:rPr>
        <w:t>C.albicans</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Tbc</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M.terrae</w:t>
      </w:r>
      <w:proofErr w:type="spellEnd"/>
      <w:r w:rsidRPr="008F580A">
        <w:rPr>
          <w:rFonts w:ascii="Garamond" w:hAnsi="Garamond"/>
          <w:color w:val="000000"/>
          <w:lang w:eastAsia="pl-PL"/>
        </w:rPr>
        <w:t xml:space="preserve">), wirusy otoczkowe (HIV, HBV, HCV, HSV, </w:t>
      </w:r>
      <w:proofErr w:type="spellStart"/>
      <w:r w:rsidRPr="008F580A">
        <w:rPr>
          <w:rFonts w:ascii="Garamond" w:hAnsi="Garamond"/>
          <w:color w:val="000000"/>
          <w:lang w:eastAsia="pl-PL"/>
        </w:rPr>
        <w:t>Vaccinia</w:t>
      </w:r>
      <w:proofErr w:type="spellEnd"/>
      <w:r w:rsidRPr="008F580A">
        <w:rPr>
          <w:rFonts w:ascii="Garamond" w:hAnsi="Garamond"/>
          <w:color w:val="000000"/>
          <w:lang w:eastAsia="pl-PL"/>
        </w:rPr>
        <w:t xml:space="preserve">, wirus grypy, </w:t>
      </w:r>
      <w:proofErr w:type="spellStart"/>
      <w:r w:rsidRPr="008F580A">
        <w:rPr>
          <w:rFonts w:ascii="Garamond" w:hAnsi="Garamond"/>
          <w:color w:val="000000"/>
          <w:lang w:eastAsia="pl-PL"/>
        </w:rPr>
        <w:t>Ebola</w:t>
      </w:r>
      <w:proofErr w:type="spellEnd"/>
      <w:r w:rsidRPr="008F580A">
        <w:rPr>
          <w:rFonts w:ascii="Garamond" w:hAnsi="Garamond"/>
          <w:color w:val="000000"/>
          <w:lang w:eastAsia="pl-PL"/>
        </w:rPr>
        <w:t xml:space="preserve">), rota, noro w czasie od 30 sekund do 1 minuty. Dostępny w dwóch wersjach zapachowych: </w:t>
      </w:r>
      <w:proofErr w:type="spellStart"/>
      <w:r w:rsidRPr="008F580A">
        <w:rPr>
          <w:rFonts w:ascii="Garamond" w:hAnsi="Garamond"/>
          <w:color w:val="000000"/>
          <w:lang w:eastAsia="pl-PL"/>
        </w:rPr>
        <w:t>neutral</w:t>
      </w:r>
      <w:proofErr w:type="spellEnd"/>
      <w:r w:rsidRPr="008F580A">
        <w:rPr>
          <w:rFonts w:ascii="Garamond" w:hAnsi="Garamond"/>
          <w:color w:val="000000"/>
          <w:lang w:eastAsia="pl-PL"/>
        </w:rPr>
        <w:t xml:space="preserve"> i </w:t>
      </w:r>
      <w:proofErr w:type="spellStart"/>
      <w:r w:rsidRPr="008F580A">
        <w:rPr>
          <w:rFonts w:ascii="Garamond" w:hAnsi="Garamond"/>
          <w:color w:val="000000"/>
          <w:lang w:eastAsia="pl-PL"/>
        </w:rPr>
        <w:t>teatonic</w:t>
      </w:r>
      <w:proofErr w:type="spellEnd"/>
      <w:r w:rsidRPr="008F580A">
        <w:rPr>
          <w:rFonts w:ascii="Garamond" w:hAnsi="Garamond"/>
          <w:color w:val="000000"/>
          <w:lang w:eastAsia="pl-PL"/>
        </w:rPr>
        <w:t>. Produkt o podwójnej rejestracji: wyrób medyczny oraz produkt biobójczy. Konfekcjonowany w opakowanie 1L ze spryskiwaczem z odpowiednim przeliczeniem ilości opakowań wymaganych przez Zama</w:t>
      </w:r>
      <w:r w:rsidR="00A34C0D">
        <w:rPr>
          <w:rFonts w:ascii="Garamond" w:hAnsi="Garamond"/>
          <w:color w:val="000000"/>
          <w:lang w:eastAsia="pl-PL"/>
        </w:rPr>
        <w:t xml:space="preserve">wiającego? </w:t>
      </w:r>
    </w:p>
    <w:p w14:paraId="7FA15C83" w14:textId="77777777" w:rsidR="00A071B4" w:rsidRPr="002E72AA" w:rsidRDefault="00A071B4" w:rsidP="00A071B4">
      <w:pPr>
        <w:jc w:val="both"/>
        <w:rPr>
          <w:rFonts w:ascii="Garamond" w:hAnsi="Garamond"/>
          <w:color w:val="000000"/>
          <w:lang w:eastAsia="pl-PL"/>
        </w:rPr>
      </w:pPr>
      <w:r>
        <w:rPr>
          <w:rFonts w:ascii="Garamond" w:hAnsi="Garamond"/>
          <w:b/>
          <w:color w:val="000000"/>
          <w:lang w:eastAsia="pl-PL"/>
        </w:rPr>
        <w:t xml:space="preserve">Odpowiedź: </w:t>
      </w:r>
      <w:r w:rsidRPr="001E5B62">
        <w:rPr>
          <w:rFonts w:ascii="Garamond" w:hAnsi="Garamond"/>
          <w:color w:val="000000"/>
          <w:lang w:eastAsia="pl-PL"/>
        </w:rPr>
        <w:t xml:space="preserve">Zamawiający nie wyraża zgody. </w:t>
      </w:r>
      <w:r w:rsidRPr="002E72AA">
        <w:rPr>
          <w:rFonts w:ascii="Garamond" w:hAnsi="Garamond"/>
          <w:color w:val="000000"/>
          <w:lang w:eastAsia="pl-PL"/>
        </w:rPr>
        <w:t xml:space="preserve"> </w:t>
      </w:r>
    </w:p>
    <w:p w14:paraId="0D10A8CE"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29</w:t>
      </w:r>
    </w:p>
    <w:p w14:paraId="5328B01E"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Czy zamawiające w Części nr 12 w pozycji nr 5 dopuści gotowy do użycia środek na bazie alkoholu, przeznaczony do szybkiej dezynfekcji i mycia powierzchni. Skład: etanol, 2-propanol. Łączna zawartość alkoholu do 70%. Bez zawartości dodatkowych substancji (aminy, QAV, aldehydu, fenolu). Polecany do dezynfekcji małych powierzchni: łóżek, foteli, aparatury medycznej, szafek, blatów oraz innych trudnodostępnych powierzchni. Zalecany do dezynfekcji mających kontakt z żywnością oraz końcówek stomatologicznych, wycisków silikonowych. Produkt posiadający pozytywną opinię producenta sprzętu medycznego </w:t>
      </w:r>
      <w:proofErr w:type="spellStart"/>
      <w:r w:rsidRPr="008F580A">
        <w:rPr>
          <w:rFonts w:ascii="Garamond" w:hAnsi="Garamond"/>
          <w:color w:val="000000"/>
          <w:lang w:eastAsia="pl-PL"/>
        </w:rPr>
        <w:t>Famed</w:t>
      </w:r>
      <w:proofErr w:type="spellEnd"/>
      <w:r w:rsidRPr="008F580A">
        <w:rPr>
          <w:rFonts w:ascii="Garamond" w:hAnsi="Garamond"/>
          <w:color w:val="000000"/>
          <w:lang w:eastAsia="pl-PL"/>
        </w:rPr>
        <w:t xml:space="preserve"> w zakresie tolerancji materiałowej na tworzywo ABS i materiały obiciowe. Posiadający pozytywną opinię CZD. Spektrum </w:t>
      </w:r>
      <w:proofErr w:type="spellStart"/>
      <w:r w:rsidRPr="008F580A">
        <w:rPr>
          <w:rFonts w:ascii="Garamond" w:hAnsi="Garamond"/>
          <w:color w:val="000000"/>
          <w:lang w:eastAsia="pl-PL"/>
        </w:rPr>
        <w:t>bójcze</w:t>
      </w:r>
      <w:proofErr w:type="spellEnd"/>
      <w:r w:rsidRPr="008F580A">
        <w:rPr>
          <w:rFonts w:ascii="Garamond" w:hAnsi="Garamond"/>
          <w:color w:val="000000"/>
          <w:lang w:eastAsia="pl-PL"/>
        </w:rPr>
        <w:t xml:space="preserve"> potwierdzone badaniami z obszaru medycznego: B (MRSA), F (</w:t>
      </w:r>
      <w:proofErr w:type="spellStart"/>
      <w:r w:rsidRPr="008F580A">
        <w:rPr>
          <w:rFonts w:ascii="Garamond" w:hAnsi="Garamond"/>
          <w:color w:val="000000"/>
          <w:lang w:eastAsia="pl-PL"/>
        </w:rPr>
        <w:t>C.albicans</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Tbc</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M.terrae</w:t>
      </w:r>
      <w:proofErr w:type="spellEnd"/>
      <w:r w:rsidRPr="008F580A">
        <w:rPr>
          <w:rFonts w:ascii="Garamond" w:hAnsi="Garamond"/>
          <w:color w:val="000000"/>
          <w:lang w:eastAsia="pl-PL"/>
        </w:rPr>
        <w:t xml:space="preserve">), wirusy otoczkowe (HIV, HBV, HCV, HSV, </w:t>
      </w:r>
      <w:proofErr w:type="spellStart"/>
      <w:r w:rsidRPr="008F580A">
        <w:rPr>
          <w:rFonts w:ascii="Garamond" w:hAnsi="Garamond"/>
          <w:color w:val="000000"/>
          <w:lang w:eastAsia="pl-PL"/>
        </w:rPr>
        <w:t>Vaccinia</w:t>
      </w:r>
      <w:proofErr w:type="spellEnd"/>
      <w:r w:rsidRPr="008F580A">
        <w:rPr>
          <w:rFonts w:ascii="Garamond" w:hAnsi="Garamond"/>
          <w:color w:val="000000"/>
          <w:lang w:eastAsia="pl-PL"/>
        </w:rPr>
        <w:t xml:space="preserve">, wirus grypy, </w:t>
      </w:r>
      <w:proofErr w:type="spellStart"/>
      <w:r w:rsidRPr="008F580A">
        <w:rPr>
          <w:rFonts w:ascii="Garamond" w:hAnsi="Garamond"/>
          <w:color w:val="000000"/>
          <w:lang w:eastAsia="pl-PL"/>
        </w:rPr>
        <w:t>Ebola</w:t>
      </w:r>
      <w:proofErr w:type="spellEnd"/>
      <w:r w:rsidRPr="008F580A">
        <w:rPr>
          <w:rFonts w:ascii="Garamond" w:hAnsi="Garamond"/>
          <w:color w:val="000000"/>
          <w:lang w:eastAsia="pl-PL"/>
        </w:rPr>
        <w:t xml:space="preserve">), rota, noro w czasie od 30 sekund do 1 minuty. Dostępny w dwóch wersjach zapachowych: </w:t>
      </w:r>
      <w:proofErr w:type="spellStart"/>
      <w:r w:rsidRPr="008F580A">
        <w:rPr>
          <w:rFonts w:ascii="Garamond" w:hAnsi="Garamond"/>
          <w:color w:val="000000"/>
          <w:lang w:eastAsia="pl-PL"/>
        </w:rPr>
        <w:t>neutral</w:t>
      </w:r>
      <w:proofErr w:type="spellEnd"/>
      <w:r w:rsidRPr="008F580A">
        <w:rPr>
          <w:rFonts w:ascii="Garamond" w:hAnsi="Garamond"/>
          <w:color w:val="000000"/>
          <w:lang w:eastAsia="pl-PL"/>
        </w:rPr>
        <w:t xml:space="preserve"> i </w:t>
      </w:r>
      <w:proofErr w:type="spellStart"/>
      <w:r w:rsidRPr="008F580A">
        <w:rPr>
          <w:rFonts w:ascii="Garamond" w:hAnsi="Garamond"/>
          <w:color w:val="000000"/>
          <w:lang w:eastAsia="pl-PL"/>
        </w:rPr>
        <w:t>teatonic</w:t>
      </w:r>
      <w:proofErr w:type="spellEnd"/>
      <w:r w:rsidRPr="008F580A">
        <w:rPr>
          <w:rFonts w:ascii="Garamond" w:hAnsi="Garamond"/>
          <w:color w:val="000000"/>
          <w:lang w:eastAsia="pl-PL"/>
        </w:rPr>
        <w:t>. Produkt o podwójnej rejestracji: wyrób medyczny oraz produkt biobójczy. Ko</w:t>
      </w:r>
      <w:r w:rsidR="00A34C0D">
        <w:rPr>
          <w:rFonts w:ascii="Garamond" w:hAnsi="Garamond"/>
          <w:color w:val="000000"/>
          <w:lang w:eastAsia="pl-PL"/>
        </w:rPr>
        <w:t xml:space="preserve">nfekcjonowany w opakowanie 5L? </w:t>
      </w:r>
    </w:p>
    <w:p w14:paraId="6C671A14" w14:textId="77777777" w:rsidR="00A071B4" w:rsidRPr="002E72AA" w:rsidRDefault="00A071B4" w:rsidP="00A071B4">
      <w:pPr>
        <w:jc w:val="both"/>
        <w:rPr>
          <w:rFonts w:ascii="Garamond" w:hAnsi="Garamond"/>
          <w:color w:val="000000"/>
          <w:lang w:eastAsia="pl-PL"/>
        </w:rPr>
      </w:pPr>
      <w:r>
        <w:rPr>
          <w:rFonts w:ascii="Garamond" w:hAnsi="Garamond"/>
          <w:b/>
          <w:color w:val="000000"/>
          <w:lang w:eastAsia="pl-PL"/>
        </w:rPr>
        <w:t xml:space="preserve">Odpowiedź: </w:t>
      </w:r>
      <w:r w:rsidRPr="001E5B62">
        <w:rPr>
          <w:rFonts w:ascii="Garamond" w:hAnsi="Garamond"/>
          <w:color w:val="000000"/>
          <w:lang w:eastAsia="pl-PL"/>
        </w:rPr>
        <w:t xml:space="preserve">Zamawiający nie wyraża zgody. </w:t>
      </w:r>
      <w:r w:rsidRPr="002E72AA">
        <w:rPr>
          <w:rFonts w:ascii="Garamond" w:hAnsi="Garamond"/>
          <w:color w:val="000000"/>
          <w:lang w:eastAsia="pl-PL"/>
        </w:rPr>
        <w:t xml:space="preserve"> </w:t>
      </w:r>
    </w:p>
    <w:p w14:paraId="2816600F"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30</w:t>
      </w:r>
    </w:p>
    <w:p w14:paraId="7D6FD851"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Prosimy o wydzielenie z Części nr 12 z pozycji nr 5,6 i utworzenie odrębnego pakietu na podstawie art. 91 ust. 1 ustawy z dnia 11 września 2019 r Prawo Zamówień Publicznych (dalej ustawa „ustawy PZP”). Powyższa zmiana umożliwi złożenie oferty większej ilości Wykonawców a Zamawiającemu wybranie oferty n</w:t>
      </w:r>
      <w:r w:rsidR="00A34C0D">
        <w:rPr>
          <w:rFonts w:ascii="Garamond" w:hAnsi="Garamond"/>
          <w:color w:val="000000"/>
          <w:lang w:eastAsia="pl-PL"/>
        </w:rPr>
        <w:t xml:space="preserve">ajbardziej korzystnej cenowo. </w:t>
      </w:r>
    </w:p>
    <w:p w14:paraId="46CA9675"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Zgodnie z zasadą konkurencyjności, jeżeli Zamawiający nie zdecyduje się na podział zamówienia na części, to jest zobligowany do wskazania w dokumentach zamówienia powodów niedokonania podziału na c</w:t>
      </w:r>
      <w:r w:rsidR="00A34C0D">
        <w:rPr>
          <w:rFonts w:ascii="Garamond" w:hAnsi="Garamond"/>
          <w:color w:val="000000"/>
          <w:lang w:eastAsia="pl-PL"/>
        </w:rPr>
        <w:t xml:space="preserve">zęści konkretnego zamówienia. </w:t>
      </w:r>
    </w:p>
    <w:p w14:paraId="64FAEA3B"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Opisane wyżej uprawnienie Zamawiającego do podziału zamówienia na odrębne pakiety w określonych okolicznościach staje się w określonyc</w:t>
      </w:r>
      <w:r w:rsidR="00A34C0D">
        <w:rPr>
          <w:rFonts w:ascii="Garamond" w:hAnsi="Garamond"/>
          <w:color w:val="000000"/>
          <w:lang w:eastAsia="pl-PL"/>
        </w:rPr>
        <w:t xml:space="preserve">h okolicznościach obowiązkiem. </w:t>
      </w:r>
    </w:p>
    <w:p w14:paraId="08F8D093"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ocenie Wykonawcy w przedmiotowym przypadku, Zamawiający ma obowiązek podziału z</w:t>
      </w:r>
      <w:r w:rsidR="00A34C0D">
        <w:rPr>
          <w:rFonts w:ascii="Garamond" w:hAnsi="Garamond"/>
          <w:color w:val="000000"/>
          <w:lang w:eastAsia="pl-PL"/>
        </w:rPr>
        <w:t xml:space="preserve">amówienia na odrębne pakiety. </w:t>
      </w:r>
    </w:p>
    <w:p w14:paraId="4C664389"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świetle opinii Urzędu Zamówień Publicznych „Decyzja co do podziału zamówienia na określoną ilość części należy do zamawiającego. Zamawiający podejmuje ją w zależności od swoich potrzeb, jednakże jego swoboda jest ograniczona zasadą zachowania uczciwej konkurencji. (…) Prawidłowość postępowania zamawiającego, który nie dokonał podziału zamówienia na tyle części, na ile jest to potencjalnie możliwe, oceniana musi być każdorazowo przy uwzględnieniu całokształtu okoliczności sprawy.” (https://www.uzp.gov.pl/baza-wiedzy/interpretacja-przepisow/pytania-i-odpowiedzi--dotyczace-nowelizacji-ustawy-prawo-zamowien-publicznych/p</w:t>
      </w:r>
      <w:r w:rsidR="00A34C0D">
        <w:rPr>
          <w:rFonts w:ascii="Garamond" w:hAnsi="Garamond"/>
          <w:color w:val="000000"/>
          <w:lang w:eastAsia="pl-PL"/>
        </w:rPr>
        <w:t xml:space="preserve">odzial-zamowienia-na-czesci). </w:t>
      </w:r>
    </w:p>
    <w:p w14:paraId="0A39B816"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Dodatkowo, zgodnie z motywem 78 preambuły Dyrektywa Parlamentu Europejskiego i Rady 2014/24/UE z dnia 26 lutego 2014 r. w sprawie zamówień publicznych, (dalej zwanej jako „Dyrektywa”) zamówienia publiczne powinny być dostosowane do potrzeb MŚP. Instytucje zamawiające należy zachęcać do korzystania z kodeksu najlepszych praktyk określonego w dokumencie roboczym służb Komisji z dnia 25 czerwca 2008 r. zatytułowanym „Europejski kodeks najlepszych praktyk ułatwiających dostęp MŚP do zamówień publicznych”, zawierającego wytyczne mówiące o tym, w jaki sposób instytucje te mogą stosować ramy zamówień publicznych, aby ułatwić udział MŚP. W tym celu oraz aby zwiększyć konkurencję, instytucje zamawiające należy w szczególności zachęcać do dzielen</w:t>
      </w:r>
      <w:r w:rsidR="00A34C0D">
        <w:rPr>
          <w:rFonts w:ascii="Garamond" w:hAnsi="Garamond"/>
          <w:color w:val="000000"/>
          <w:lang w:eastAsia="pl-PL"/>
        </w:rPr>
        <w:t xml:space="preserve">ia dużych zamówień na części. </w:t>
      </w:r>
    </w:p>
    <w:p w14:paraId="6357EB3F"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Podziału takiego można dokonać na zasadzie ilościowej, tak by wielkość poszczególnych zamówień lepiej odpowiadała możliwościom MŚP, lub na zasadzie jakościowej, z uwzględnieniem rożnych zaangażowanych branż i specjalizacji, tak by w większym stopniu dostosować treść poszczególnych zamówień do wyspecjalizowanych sektorów MŚP, lub według rożny</w:t>
      </w:r>
      <w:r w:rsidR="00A34C0D">
        <w:rPr>
          <w:rFonts w:ascii="Garamond" w:hAnsi="Garamond"/>
          <w:color w:val="000000"/>
          <w:lang w:eastAsia="pl-PL"/>
        </w:rPr>
        <w:t xml:space="preserve">ch kolejnych etapów projektu. </w:t>
      </w:r>
    </w:p>
    <w:p w14:paraId="3EE8C620"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lastRenderedPageBreak/>
        <w:t>W świetle art. 42 ust. 2 Dyrektywy „Specyfikacje techniczne zapewniają równy dostęp wykonawców do postępowania o udzielenie zamówienia i nie tworzą nieuzasadnionych przeszkód dla otwarcia zamówienia</w:t>
      </w:r>
      <w:r w:rsidR="00A34C0D">
        <w:rPr>
          <w:rFonts w:ascii="Garamond" w:hAnsi="Garamond"/>
          <w:color w:val="000000"/>
          <w:lang w:eastAsia="pl-PL"/>
        </w:rPr>
        <w:t xml:space="preserve"> publicznego na konkurencję.” </w:t>
      </w:r>
    </w:p>
    <w:p w14:paraId="0305853B"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celu wzmocnienia przedstawionej argumentacji warto przywołać tutaj wyrok Krajowej Izby Odwoławczej, o sygnaturze KIO 967/18 z dnia 1 czerwca 2018 r. „Naruszeniem zasady uczciwej konkurencji jest nie tylko opis przedmiotu zamówienia wskazujący na jeden konkretny produkt lub wykonawcę, ale także taki opis, który umożliwia dostęp do zamówienia kilku wykonawcom, jednocześnie uniemożliwiając go w sposób nieuzasadnion</w:t>
      </w:r>
      <w:r w:rsidR="00A34C0D">
        <w:rPr>
          <w:rFonts w:ascii="Garamond" w:hAnsi="Garamond"/>
          <w:color w:val="000000"/>
          <w:lang w:eastAsia="pl-PL"/>
        </w:rPr>
        <w:t xml:space="preserve">y innym, którzy również byliby </w:t>
      </w:r>
      <w:r w:rsidRPr="008F580A">
        <w:rPr>
          <w:rFonts w:ascii="Garamond" w:hAnsi="Garamond"/>
          <w:color w:val="000000"/>
          <w:lang w:eastAsia="pl-PL"/>
        </w:rPr>
        <w:t xml:space="preserve">w stanie wykonać dane zamówienie. Oznacza to, że w przypadku oceny konkretnego stanu faktycznego jako naruszenia zakazu sformułowanego w art. 29 ust. 2 </w:t>
      </w:r>
      <w:proofErr w:type="spellStart"/>
      <w:r w:rsidRPr="008F580A">
        <w:rPr>
          <w:rFonts w:ascii="Garamond" w:hAnsi="Garamond"/>
          <w:color w:val="000000"/>
          <w:lang w:eastAsia="pl-PL"/>
        </w:rPr>
        <w:t>p.z.p</w:t>
      </w:r>
      <w:proofErr w:type="spellEnd"/>
      <w:r w:rsidRPr="008F580A">
        <w:rPr>
          <w:rFonts w:ascii="Garamond" w:hAnsi="Garamond"/>
          <w:color w:val="000000"/>
          <w:lang w:eastAsia="pl-PL"/>
        </w:rPr>
        <w:t xml:space="preserve">. wystarczające jest uprawdopodobnienie utrudnienia konkurencji przy opisie przedmiotu zamówienia. Sporządzony przez zamawiającego opis przedmiotu zamówienia powinien tym samym w maksymalnym stopniu zapewniać zachowanie zasad uczciwej konkurencji i równego dostępu do zamówienia, wyrażonych w art. 7 ust. 1 </w:t>
      </w:r>
      <w:proofErr w:type="spellStart"/>
      <w:r w:rsidRPr="008F580A">
        <w:rPr>
          <w:rFonts w:ascii="Garamond" w:hAnsi="Garamond"/>
          <w:color w:val="000000"/>
          <w:lang w:eastAsia="pl-PL"/>
        </w:rPr>
        <w:t>p.z.p</w:t>
      </w:r>
      <w:proofErr w:type="spellEnd"/>
      <w:r w:rsidRPr="008F580A">
        <w:rPr>
          <w:rFonts w:ascii="Garamond" w:hAnsi="Garamond"/>
          <w:color w:val="000000"/>
          <w:lang w:eastAsia="pl-PL"/>
        </w:rPr>
        <w:t>., rozs</w:t>
      </w:r>
      <w:r w:rsidR="00A34C0D">
        <w:rPr>
          <w:rFonts w:ascii="Garamond" w:hAnsi="Garamond"/>
          <w:color w:val="000000"/>
          <w:lang w:eastAsia="pl-PL"/>
        </w:rPr>
        <w:t xml:space="preserve">zerzonych w art. 29 ust. 2 </w:t>
      </w:r>
      <w:proofErr w:type="spellStart"/>
      <w:r w:rsidR="00A34C0D">
        <w:rPr>
          <w:rFonts w:ascii="Garamond" w:hAnsi="Garamond"/>
          <w:color w:val="000000"/>
          <w:lang w:eastAsia="pl-PL"/>
        </w:rPr>
        <w:t>Pzp</w:t>
      </w:r>
      <w:proofErr w:type="spellEnd"/>
      <w:r w:rsidR="00A34C0D">
        <w:rPr>
          <w:rFonts w:ascii="Garamond" w:hAnsi="Garamond"/>
          <w:color w:val="000000"/>
          <w:lang w:eastAsia="pl-PL"/>
        </w:rPr>
        <w:t xml:space="preserve"> </w:t>
      </w:r>
      <w:r w:rsidRPr="008F580A">
        <w:rPr>
          <w:rFonts w:ascii="Garamond" w:hAnsi="Garamond"/>
          <w:color w:val="000000"/>
          <w:lang w:eastAsia="pl-PL"/>
        </w:rPr>
        <w:t>o zakaz opisywania przedmiotu zamówienia w sposób, który mógłby utrudniać uczciwą konkurencję. Do stwierdzenia faktu nieprawidłowości w opisie przedmiotu zamówienia wystarczające jest jedynie zaistnienie możliwości utrudniania uczciwej konkurencji przez zastos</w:t>
      </w:r>
      <w:r w:rsidR="00A34C0D">
        <w:rPr>
          <w:rFonts w:ascii="Garamond" w:hAnsi="Garamond"/>
          <w:color w:val="000000"/>
          <w:lang w:eastAsia="pl-PL"/>
        </w:rPr>
        <w:t xml:space="preserve">owanie określonych postanowień </w:t>
      </w:r>
      <w:r w:rsidRPr="008F580A">
        <w:rPr>
          <w:rFonts w:ascii="Garamond" w:hAnsi="Garamond"/>
          <w:color w:val="000000"/>
          <w:lang w:eastAsia="pl-PL"/>
        </w:rPr>
        <w:t>w specyfikacji, niekoniecznie zaś realnego uniemoż</w:t>
      </w:r>
      <w:r w:rsidR="00A34C0D">
        <w:rPr>
          <w:rFonts w:ascii="Garamond" w:hAnsi="Garamond"/>
          <w:color w:val="000000"/>
          <w:lang w:eastAsia="pl-PL"/>
        </w:rPr>
        <w:t xml:space="preserve">liwienia takiej konkurencji.” </w:t>
      </w:r>
    </w:p>
    <w:p w14:paraId="05D4E67A"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Zatem, nie ulega wątpliwości, że wskazanie w dokumentacji przetargowej konkretnego produktu stanowi naruszenie</w:t>
      </w:r>
      <w:r w:rsidR="00A34C0D">
        <w:rPr>
          <w:rFonts w:ascii="Garamond" w:hAnsi="Garamond"/>
          <w:color w:val="000000"/>
          <w:lang w:eastAsia="pl-PL"/>
        </w:rPr>
        <w:t xml:space="preserve"> zasady uczciwej konkurencji. </w:t>
      </w:r>
    </w:p>
    <w:p w14:paraId="539A9915"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Zgodnie z Uchwałą z dnia 13 maja 2016 r., o sygnaturze KIO/KD 32/16 „Przejawem naruszenia zasady uczciwej konkurencji jest nie tylko opisanie przedmiotu zamówienia z użyciem oznaczeń wskazujących na konkretnego producenta lub konkretny produkt albo z użyciem parametrów wskazujących na konkretnego producenta, dostawcę albo konkretny wyrób, ale także określenie rygorystycznych wymagań co do parametrów technicznych, które nie są uzasadnione obiektywnymi potrzebami zamawiającego i które uniemożliwiają niektórym wykonawcom udział w postępowaniu, ograniczając w ten sposób krąg podmiotów zdolnych do wykonania zamówienia. Opisu przedmiotu zamówienia należy dokonywać z najwyższą starannością. Zamawiający decydując się na wyartykułowanie określonych cech zamawianych dóbr winien po pierwsze, znajdować uzasadnienie dla ich określenia w konkretnym kształcie, po drugie, zamawiający winien mieć pewność, że prowadzone postępowanie nie zaburza konkurencji na rynku. Nie chodzi bowiem jedynie o pozorne zagwarantowanie realizacji </w:t>
      </w:r>
      <w:r w:rsidR="00A34C0D">
        <w:rPr>
          <w:rFonts w:ascii="Garamond" w:hAnsi="Garamond"/>
          <w:color w:val="000000"/>
          <w:lang w:eastAsia="pl-PL"/>
        </w:rPr>
        <w:t xml:space="preserve">zasady uczciwej konkurencji.” </w:t>
      </w:r>
    </w:p>
    <w:p w14:paraId="6CEFA564" w14:textId="77777777" w:rsidR="00A34C0D" w:rsidRDefault="008F580A" w:rsidP="00A34C0D">
      <w:pPr>
        <w:jc w:val="both"/>
        <w:rPr>
          <w:rFonts w:ascii="Garamond" w:hAnsi="Garamond"/>
          <w:color w:val="000000"/>
          <w:lang w:eastAsia="pl-PL"/>
        </w:rPr>
      </w:pPr>
      <w:r w:rsidRPr="008F580A">
        <w:rPr>
          <w:rFonts w:ascii="Garamond" w:hAnsi="Garamond"/>
          <w:color w:val="000000"/>
          <w:lang w:eastAsia="pl-PL"/>
        </w:rPr>
        <w:t>Mając na uwadze powyższe, wzywam Zamawiającego do przestrzegania ustawy PZP i dokonania zmiany dokumentacji przetargowej poprzez dopuszczenie produktów z pytania nr 24,25 oraz wydzielenie z Części nr 12 z pozycji nr 4,5 i</w:t>
      </w:r>
      <w:r w:rsidR="00A34C0D">
        <w:rPr>
          <w:rFonts w:ascii="Garamond" w:hAnsi="Garamond"/>
          <w:color w:val="000000"/>
          <w:lang w:eastAsia="pl-PL"/>
        </w:rPr>
        <w:t xml:space="preserve"> utworzenie odrębnego pakietu. </w:t>
      </w:r>
    </w:p>
    <w:p w14:paraId="4A606148" w14:textId="77777777" w:rsidR="00A071B4" w:rsidRPr="002E72AA" w:rsidRDefault="00A071B4" w:rsidP="00A071B4">
      <w:pPr>
        <w:jc w:val="both"/>
        <w:rPr>
          <w:rFonts w:ascii="Garamond" w:hAnsi="Garamond"/>
          <w:color w:val="000000"/>
          <w:lang w:eastAsia="pl-PL"/>
        </w:rPr>
      </w:pPr>
      <w:r>
        <w:rPr>
          <w:rFonts w:ascii="Garamond" w:hAnsi="Garamond"/>
          <w:b/>
          <w:color w:val="000000"/>
          <w:lang w:eastAsia="pl-PL"/>
        </w:rPr>
        <w:t xml:space="preserve">Odpowiedź: </w:t>
      </w:r>
      <w:r w:rsidRPr="001E5B62">
        <w:rPr>
          <w:rFonts w:ascii="Garamond" w:hAnsi="Garamond"/>
          <w:color w:val="000000"/>
          <w:lang w:eastAsia="pl-PL"/>
        </w:rPr>
        <w:t xml:space="preserve">Zamawiający nie wyraża zgody. </w:t>
      </w:r>
      <w:r w:rsidRPr="002E72AA">
        <w:rPr>
          <w:rFonts w:ascii="Garamond" w:hAnsi="Garamond"/>
          <w:color w:val="000000"/>
          <w:lang w:eastAsia="pl-PL"/>
        </w:rPr>
        <w:t xml:space="preserve"> </w:t>
      </w:r>
    </w:p>
    <w:p w14:paraId="28745132"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31</w:t>
      </w:r>
    </w:p>
    <w:p w14:paraId="115BBE0A" w14:textId="77777777" w:rsidR="00A34C0D" w:rsidRDefault="008F580A" w:rsidP="00A34C0D">
      <w:pPr>
        <w:jc w:val="both"/>
        <w:rPr>
          <w:rFonts w:ascii="Garamond" w:hAnsi="Garamond"/>
          <w:color w:val="000000"/>
          <w:lang w:eastAsia="pl-PL"/>
        </w:rPr>
      </w:pPr>
      <w:r w:rsidRPr="008F580A">
        <w:rPr>
          <w:rFonts w:ascii="Garamond" w:hAnsi="Garamond"/>
          <w:color w:val="000000"/>
          <w:lang w:eastAsia="pl-PL"/>
        </w:rPr>
        <w:t xml:space="preserve">Czy zamawiające w Części nr 14 w pozycji nr 1 dopuści preparat w proszku do mycia i dezynfekcji instrumentów chirurgicznych, dentystycznych, endoskopów, sond chirurgicznych, rurek do respiratorów i innych urządzeń anestezjologicznych, inkubatorów oraz powierzchni wyrobów medycznych. Do dezynfekcji manualnej, w myjkach ultradźwiękowych, myjniach automatycznych oraz w myjkach do endoskopów. Nie wymagający użycia aktywatora. Zawierający w swoim składzie cztery enzymy odpowiedzialne za usuwanie zanieczyszczeń organicznych takich jak krew, białko, tłuszcze, wydzieliny (proteazę, lipazę, amylazę i </w:t>
      </w:r>
      <w:proofErr w:type="spellStart"/>
      <w:r w:rsidRPr="008F580A">
        <w:rPr>
          <w:rFonts w:ascii="Garamond" w:hAnsi="Garamond"/>
          <w:color w:val="000000"/>
          <w:lang w:eastAsia="pl-PL"/>
        </w:rPr>
        <w:t>mannazę</w:t>
      </w:r>
      <w:proofErr w:type="spellEnd"/>
      <w:r w:rsidRPr="008F580A">
        <w:rPr>
          <w:rFonts w:ascii="Garamond" w:hAnsi="Garamond"/>
          <w:color w:val="000000"/>
          <w:lang w:eastAsia="pl-PL"/>
        </w:rPr>
        <w:t>), nadwęglan sodu, TAED, kwas adypinowy, inhibitory korozji. Zawierający surfaktanty zapobiegające pyleniu proszku. Spektrum i czas działania dla wysokiego obciążenia organicznego: B (w tym MRSA), F (</w:t>
      </w:r>
      <w:proofErr w:type="spellStart"/>
      <w:r w:rsidRPr="008F580A">
        <w:rPr>
          <w:rFonts w:ascii="Garamond" w:hAnsi="Garamond"/>
          <w:color w:val="000000"/>
          <w:lang w:eastAsia="pl-PL"/>
        </w:rPr>
        <w:t>C.albicans</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A.brasiliensis</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Tbc</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M.terrae</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M.avium</w:t>
      </w:r>
      <w:proofErr w:type="spellEnd"/>
      <w:r w:rsidRPr="008F580A">
        <w:rPr>
          <w:rFonts w:ascii="Garamond" w:hAnsi="Garamond"/>
          <w:color w:val="000000"/>
          <w:lang w:eastAsia="pl-PL"/>
        </w:rPr>
        <w:t xml:space="preserve">), V (Polio, </w:t>
      </w:r>
      <w:proofErr w:type="spellStart"/>
      <w:r w:rsidRPr="008F580A">
        <w:rPr>
          <w:rFonts w:ascii="Garamond" w:hAnsi="Garamond"/>
          <w:color w:val="000000"/>
          <w:lang w:eastAsia="pl-PL"/>
        </w:rPr>
        <w:t>Adeno</w:t>
      </w:r>
      <w:proofErr w:type="spellEnd"/>
      <w:r w:rsidRPr="008F580A">
        <w:rPr>
          <w:rFonts w:ascii="Garamond" w:hAnsi="Garamond"/>
          <w:color w:val="000000"/>
          <w:lang w:eastAsia="pl-PL"/>
        </w:rPr>
        <w:t xml:space="preserve">, Noro, HIV, HBV, HCV, Rota, SARS, wirus grypy, </w:t>
      </w:r>
      <w:proofErr w:type="spellStart"/>
      <w:r w:rsidRPr="008F580A">
        <w:rPr>
          <w:rFonts w:ascii="Garamond" w:hAnsi="Garamond"/>
          <w:color w:val="000000"/>
          <w:lang w:eastAsia="pl-PL"/>
        </w:rPr>
        <w:t>Herpes</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simplex</w:t>
      </w:r>
      <w:proofErr w:type="spellEnd"/>
      <w:r w:rsidRPr="008F580A">
        <w:rPr>
          <w:rFonts w:ascii="Garamond" w:hAnsi="Garamond"/>
          <w:color w:val="000000"/>
          <w:lang w:eastAsia="pl-PL"/>
        </w:rPr>
        <w:t xml:space="preserve">, </w:t>
      </w:r>
      <w:proofErr w:type="spellStart"/>
      <w:r w:rsidRPr="008F580A">
        <w:rPr>
          <w:rFonts w:ascii="Garamond" w:hAnsi="Garamond"/>
          <w:color w:val="000000"/>
          <w:lang w:eastAsia="pl-PL"/>
        </w:rPr>
        <w:t>Ebola</w:t>
      </w:r>
      <w:proofErr w:type="spellEnd"/>
      <w:r w:rsidRPr="008F580A">
        <w:rPr>
          <w:rFonts w:ascii="Garamond" w:hAnsi="Garamond"/>
          <w:color w:val="000000"/>
          <w:lang w:eastAsia="pl-PL"/>
        </w:rPr>
        <w:t xml:space="preserve">), C. </w:t>
      </w:r>
      <w:proofErr w:type="spellStart"/>
      <w:r w:rsidRPr="008F580A">
        <w:rPr>
          <w:rFonts w:ascii="Garamond" w:hAnsi="Garamond"/>
          <w:color w:val="000000"/>
          <w:lang w:eastAsia="pl-PL"/>
        </w:rPr>
        <w:t>difficile</w:t>
      </w:r>
      <w:proofErr w:type="spellEnd"/>
      <w:r w:rsidRPr="008F580A">
        <w:rPr>
          <w:rFonts w:ascii="Garamond" w:hAnsi="Garamond"/>
          <w:color w:val="000000"/>
          <w:lang w:eastAsia="pl-PL"/>
        </w:rPr>
        <w:t xml:space="preserve"> 2% w 10 minut, B. </w:t>
      </w:r>
      <w:proofErr w:type="spellStart"/>
      <w:r w:rsidRPr="008F580A">
        <w:rPr>
          <w:rFonts w:ascii="Garamond" w:hAnsi="Garamond"/>
          <w:color w:val="000000"/>
          <w:lang w:eastAsia="pl-PL"/>
        </w:rPr>
        <w:t>subtilis</w:t>
      </w:r>
      <w:proofErr w:type="spellEnd"/>
      <w:r w:rsidRPr="008F580A">
        <w:rPr>
          <w:rFonts w:ascii="Garamond" w:hAnsi="Garamond"/>
          <w:color w:val="000000"/>
          <w:lang w:eastAsia="pl-PL"/>
        </w:rPr>
        <w:t xml:space="preserve"> 0,5% w 30 minut. Skuteczność potwierdzona badaniami: EN 14561, EN 14562, EN 14563, EN14476, EN 13704. Wyrób medyczny kl. II b. Każde opakowanie zawiera miarkę dozującą. Ko</w:t>
      </w:r>
      <w:r w:rsidR="00A34C0D">
        <w:rPr>
          <w:rFonts w:ascii="Garamond" w:hAnsi="Garamond"/>
          <w:color w:val="000000"/>
          <w:lang w:eastAsia="pl-PL"/>
        </w:rPr>
        <w:t xml:space="preserve">nfekcjonowany w opakowanie 1L? </w:t>
      </w:r>
    </w:p>
    <w:p w14:paraId="6E80F646" w14:textId="77777777" w:rsidR="00A071B4" w:rsidRPr="002E72AA" w:rsidRDefault="00A071B4" w:rsidP="00A071B4">
      <w:pPr>
        <w:jc w:val="both"/>
        <w:rPr>
          <w:rFonts w:ascii="Garamond" w:hAnsi="Garamond"/>
          <w:color w:val="000000"/>
          <w:lang w:eastAsia="pl-PL"/>
        </w:rPr>
      </w:pPr>
      <w:r>
        <w:rPr>
          <w:rFonts w:ascii="Garamond" w:hAnsi="Garamond"/>
          <w:b/>
          <w:color w:val="000000"/>
          <w:lang w:eastAsia="pl-PL"/>
        </w:rPr>
        <w:t xml:space="preserve">Odpowiedź: </w:t>
      </w:r>
      <w:r w:rsidRPr="001E5B62">
        <w:rPr>
          <w:rFonts w:ascii="Garamond" w:hAnsi="Garamond"/>
          <w:color w:val="000000"/>
          <w:lang w:eastAsia="pl-PL"/>
        </w:rPr>
        <w:t xml:space="preserve">Zamawiający nie wyraża zgody. </w:t>
      </w:r>
      <w:r w:rsidRPr="002E72AA">
        <w:rPr>
          <w:rFonts w:ascii="Garamond" w:hAnsi="Garamond"/>
          <w:color w:val="000000"/>
          <w:lang w:eastAsia="pl-PL"/>
        </w:rPr>
        <w:t xml:space="preserve"> </w:t>
      </w:r>
    </w:p>
    <w:p w14:paraId="287E7FD4"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32</w:t>
      </w:r>
    </w:p>
    <w:p w14:paraId="17FAB9C4"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lastRenderedPageBreak/>
        <w:t>Czy zamawiające w Części nr 15 w pozycji nr 3 dopuści pad maszynowy w kolorze cze</w:t>
      </w:r>
      <w:r w:rsidR="00A34C0D">
        <w:rPr>
          <w:rFonts w:ascii="Garamond" w:hAnsi="Garamond"/>
          <w:color w:val="000000"/>
          <w:lang w:eastAsia="pl-PL"/>
        </w:rPr>
        <w:t xml:space="preserve">rwonym w rozmiarze 16”(406mm)? </w:t>
      </w:r>
    </w:p>
    <w:p w14:paraId="08B54E34" w14:textId="6B6437A9" w:rsidR="000923CD" w:rsidRPr="00396837" w:rsidRDefault="000923CD" w:rsidP="000923CD">
      <w:pPr>
        <w:jc w:val="both"/>
        <w:rPr>
          <w:rFonts w:ascii="Garamond" w:hAnsi="Garamond"/>
          <w:strike/>
          <w:color w:val="000000"/>
          <w:lang w:eastAsia="pl-PL"/>
        </w:rPr>
      </w:pPr>
      <w:r>
        <w:rPr>
          <w:rFonts w:ascii="Garamond" w:hAnsi="Garamond"/>
          <w:b/>
          <w:color w:val="000000"/>
          <w:lang w:eastAsia="pl-PL"/>
        </w:rPr>
        <w:t xml:space="preserve">Odpowiedź: </w:t>
      </w:r>
      <w:r w:rsidR="00A6249D">
        <w:rPr>
          <w:rFonts w:ascii="Garamond" w:hAnsi="Garamond"/>
          <w:color w:val="000000"/>
          <w:lang w:eastAsia="pl-PL"/>
        </w:rPr>
        <w:t>Zamawiający nie dopuszcza.</w:t>
      </w:r>
    </w:p>
    <w:p w14:paraId="2E85C4A2" w14:textId="77777777" w:rsidR="00A34C0D" w:rsidRDefault="008F580A" w:rsidP="00A34C0D">
      <w:pPr>
        <w:jc w:val="both"/>
        <w:rPr>
          <w:rFonts w:ascii="Garamond" w:hAnsi="Garamond"/>
          <w:color w:val="000000"/>
          <w:u w:val="single"/>
          <w:lang w:eastAsia="pl-PL"/>
        </w:rPr>
      </w:pPr>
      <w:r w:rsidRPr="00396837">
        <w:rPr>
          <w:rFonts w:ascii="Garamond" w:hAnsi="Garamond"/>
          <w:strike/>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33</w:t>
      </w:r>
    </w:p>
    <w:p w14:paraId="5CD546FA" w14:textId="77777777" w:rsidR="00A34C0D" w:rsidRDefault="008F580A" w:rsidP="00A34C0D">
      <w:pPr>
        <w:jc w:val="both"/>
        <w:rPr>
          <w:rFonts w:ascii="Garamond" w:hAnsi="Garamond"/>
          <w:color w:val="000000"/>
          <w:lang w:eastAsia="pl-PL"/>
        </w:rPr>
      </w:pPr>
      <w:r w:rsidRPr="008F580A">
        <w:rPr>
          <w:rFonts w:ascii="Garamond" w:hAnsi="Garamond"/>
          <w:color w:val="000000"/>
          <w:lang w:eastAsia="pl-PL"/>
        </w:rPr>
        <w:t>Czy zamawiające w Części nr 15 w pozycji nr 4 dopuści pad maszynowy w kolorze białym w ro</w:t>
      </w:r>
      <w:r w:rsidR="00A34C0D">
        <w:rPr>
          <w:rFonts w:ascii="Garamond" w:hAnsi="Garamond"/>
          <w:color w:val="000000"/>
          <w:lang w:eastAsia="pl-PL"/>
        </w:rPr>
        <w:t xml:space="preserve">zmiarze 19”(483mm)? </w:t>
      </w:r>
    </w:p>
    <w:p w14:paraId="7D10D3A3" w14:textId="46088FF0" w:rsidR="000923CD" w:rsidRPr="004853E4" w:rsidRDefault="000923CD" w:rsidP="000923CD">
      <w:pPr>
        <w:jc w:val="both"/>
        <w:rPr>
          <w:rFonts w:ascii="Garamond" w:hAnsi="Garamond"/>
          <w:color w:val="000000"/>
          <w:lang w:eastAsia="pl-PL"/>
        </w:rPr>
      </w:pPr>
      <w:r>
        <w:rPr>
          <w:rFonts w:ascii="Garamond" w:hAnsi="Garamond"/>
          <w:b/>
          <w:color w:val="000000"/>
          <w:lang w:eastAsia="pl-PL"/>
        </w:rPr>
        <w:t xml:space="preserve">Odpowiedź: </w:t>
      </w:r>
      <w:r w:rsidR="00A6249D">
        <w:rPr>
          <w:rFonts w:ascii="Garamond" w:hAnsi="Garamond"/>
          <w:color w:val="000000"/>
          <w:lang w:eastAsia="pl-PL"/>
        </w:rPr>
        <w:t>Zamawiający nie dopuszcza.</w:t>
      </w:r>
    </w:p>
    <w:p w14:paraId="099406DC" w14:textId="77777777" w:rsidR="00A34C0D" w:rsidRDefault="008F580A" w:rsidP="00A34C0D">
      <w:pPr>
        <w:jc w:val="both"/>
        <w:rPr>
          <w:rFonts w:ascii="Garamond" w:hAnsi="Garamond"/>
          <w:color w:val="000000"/>
          <w:u w:val="single"/>
          <w:lang w:eastAsia="pl-PL"/>
        </w:rPr>
      </w:pPr>
      <w:r w:rsidRPr="004853E4">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34</w:t>
      </w:r>
    </w:p>
    <w:p w14:paraId="0ED7D61B" w14:textId="77777777" w:rsidR="00A34C0D" w:rsidRDefault="008F580A" w:rsidP="00A34C0D">
      <w:pPr>
        <w:jc w:val="both"/>
        <w:rPr>
          <w:rFonts w:ascii="Garamond" w:hAnsi="Garamond"/>
          <w:color w:val="000000"/>
          <w:lang w:eastAsia="pl-PL"/>
        </w:rPr>
      </w:pPr>
      <w:r w:rsidRPr="008F580A">
        <w:rPr>
          <w:rFonts w:ascii="Garamond" w:hAnsi="Garamond"/>
          <w:color w:val="000000"/>
          <w:lang w:eastAsia="pl-PL"/>
        </w:rPr>
        <w:t xml:space="preserve">Czy zamawiające w Części nr 15 w pozycji nr 5 dopuści pad ręczny służący do czyszczenia powierzchni rogowych. Mocowanie na packę ręczną z przegubem. Dostępny w 3 kolorach (szary, zielony, czerwony) Wymiary: 250x115x20mm. Pasujący </w:t>
      </w:r>
      <w:r w:rsidR="00A34C0D">
        <w:rPr>
          <w:rFonts w:ascii="Garamond" w:hAnsi="Garamond"/>
          <w:color w:val="000000"/>
          <w:lang w:eastAsia="pl-PL"/>
        </w:rPr>
        <w:t xml:space="preserve">do uchwytów ręcznych (23cm) </w:t>
      </w:r>
    </w:p>
    <w:p w14:paraId="093D756C" w14:textId="381E491B" w:rsidR="000923CD" w:rsidRPr="00A6249D" w:rsidRDefault="000923CD" w:rsidP="000923CD">
      <w:pPr>
        <w:jc w:val="both"/>
        <w:rPr>
          <w:rFonts w:ascii="Garamond" w:hAnsi="Garamond"/>
          <w:strike/>
          <w:color w:val="000000"/>
          <w:lang w:eastAsia="pl-PL"/>
        </w:rPr>
      </w:pPr>
      <w:r>
        <w:rPr>
          <w:rFonts w:ascii="Garamond" w:hAnsi="Garamond"/>
          <w:b/>
          <w:color w:val="000000"/>
          <w:lang w:eastAsia="pl-PL"/>
        </w:rPr>
        <w:t xml:space="preserve">Odpowiedź: </w:t>
      </w:r>
      <w:r w:rsidR="00396837">
        <w:rPr>
          <w:rFonts w:ascii="Garamond" w:hAnsi="Garamond"/>
          <w:color w:val="000000"/>
          <w:lang w:eastAsia="pl-PL"/>
        </w:rPr>
        <w:t xml:space="preserve">Zamawiający </w:t>
      </w:r>
      <w:r w:rsidR="00F96352">
        <w:rPr>
          <w:rFonts w:ascii="Garamond" w:hAnsi="Garamond"/>
          <w:color w:val="000000"/>
          <w:lang w:eastAsia="pl-PL"/>
        </w:rPr>
        <w:t xml:space="preserve">dopuszcza pod warunkiem, </w:t>
      </w:r>
      <w:r w:rsidR="00F96352" w:rsidRPr="00A6249D">
        <w:rPr>
          <w:rFonts w:ascii="Garamond" w:hAnsi="Garamond"/>
          <w:color w:val="000000"/>
          <w:lang w:eastAsia="pl-PL"/>
        </w:rPr>
        <w:t xml:space="preserve">że pad będzie </w:t>
      </w:r>
      <w:r w:rsidR="00396837" w:rsidRPr="00A6249D">
        <w:rPr>
          <w:rFonts w:ascii="Garamond" w:hAnsi="Garamond"/>
          <w:color w:val="000000"/>
          <w:lang w:eastAsia="pl-PL"/>
        </w:rPr>
        <w:t>pasował do uchwytów ręcznych i na kij</w:t>
      </w:r>
      <w:r w:rsidR="00A6249D" w:rsidRPr="00A6249D">
        <w:rPr>
          <w:rFonts w:ascii="Garamond" w:hAnsi="Garamond"/>
          <w:color w:val="000000"/>
          <w:lang w:eastAsia="pl-PL"/>
        </w:rPr>
        <w:t xml:space="preserve"> </w:t>
      </w:r>
      <w:r w:rsidR="00F96352" w:rsidRPr="00A6249D">
        <w:rPr>
          <w:rFonts w:ascii="Garamond" w:hAnsi="Garamond"/>
          <w:color w:val="000000"/>
          <w:lang w:eastAsia="pl-PL"/>
        </w:rPr>
        <w:t>oraz będzie dostępny we wszystkich kolorach wymaganych przez Zamawiającego.</w:t>
      </w:r>
    </w:p>
    <w:p w14:paraId="15CE58C6"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35</w:t>
      </w:r>
    </w:p>
    <w:p w14:paraId="283061AC" w14:textId="77777777" w:rsidR="00A34C0D" w:rsidRDefault="008F580A" w:rsidP="00A34C0D">
      <w:pPr>
        <w:jc w:val="both"/>
        <w:rPr>
          <w:rFonts w:ascii="Garamond" w:hAnsi="Garamond"/>
          <w:color w:val="000000"/>
          <w:lang w:eastAsia="pl-PL"/>
        </w:rPr>
      </w:pPr>
      <w:r w:rsidRPr="008F580A">
        <w:rPr>
          <w:rFonts w:ascii="Garamond" w:hAnsi="Garamond"/>
          <w:color w:val="000000"/>
          <w:lang w:eastAsia="pl-PL"/>
        </w:rPr>
        <w:t>Czy zamawiające w Części nr 15 w pozycji nr 7 dopuści pad maszynowy w kolorze cze</w:t>
      </w:r>
      <w:r w:rsidR="00A34C0D">
        <w:rPr>
          <w:rFonts w:ascii="Garamond" w:hAnsi="Garamond"/>
          <w:color w:val="000000"/>
          <w:lang w:eastAsia="pl-PL"/>
        </w:rPr>
        <w:t xml:space="preserve">rwonym w rozmiarze 16”(406mm)? </w:t>
      </w:r>
    </w:p>
    <w:p w14:paraId="16E3DEA5" w14:textId="05E3B743" w:rsidR="00F96352" w:rsidRPr="00396837" w:rsidRDefault="00F96352" w:rsidP="00F96352">
      <w:pPr>
        <w:jc w:val="both"/>
        <w:rPr>
          <w:rFonts w:ascii="Garamond" w:hAnsi="Garamond"/>
          <w:strike/>
          <w:color w:val="000000"/>
          <w:lang w:eastAsia="pl-PL"/>
        </w:rPr>
      </w:pPr>
      <w:r>
        <w:rPr>
          <w:rFonts w:ascii="Garamond" w:hAnsi="Garamond"/>
          <w:b/>
          <w:color w:val="000000"/>
          <w:lang w:eastAsia="pl-PL"/>
        </w:rPr>
        <w:t xml:space="preserve">Odpowiedź: </w:t>
      </w:r>
      <w:r w:rsidR="00A6249D">
        <w:rPr>
          <w:rFonts w:ascii="Garamond" w:hAnsi="Garamond"/>
          <w:color w:val="000000"/>
          <w:lang w:eastAsia="pl-PL"/>
        </w:rPr>
        <w:t>Zamawiający nie dopuszcza.</w:t>
      </w:r>
    </w:p>
    <w:p w14:paraId="5697A08D"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36</w:t>
      </w:r>
    </w:p>
    <w:p w14:paraId="11F71C6A"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Prosimy o wydzielenie z Części nr 15 z pozycji nr 1-7 i utworzenie odrębnego pakietu na podstawie art. 91 ust. 1 ustawy z dnia 11 września 2019 r Prawo Zamówień Publicznych (dalej ustawa „ustawy PZP”). Powyższa zmiana umożliwi złożenie oferty większej ilości Wykonawców a Zamawiającemu wybranie oferty n</w:t>
      </w:r>
      <w:r w:rsidR="00A34C0D">
        <w:rPr>
          <w:rFonts w:ascii="Garamond" w:hAnsi="Garamond"/>
          <w:color w:val="000000"/>
          <w:lang w:eastAsia="pl-PL"/>
        </w:rPr>
        <w:t xml:space="preserve">ajbardziej korzystnej cenowo. </w:t>
      </w:r>
    </w:p>
    <w:p w14:paraId="5009C428"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Zgodnie z zasadą konkurencyjności, jeżeli Zamawiający nie zdecyduje się na podział zamówienia na części, to jest zobligowany do wskazania w dokumentach zamówienia powodów niedokonania podziału na c</w:t>
      </w:r>
      <w:r w:rsidR="00A34C0D">
        <w:rPr>
          <w:rFonts w:ascii="Garamond" w:hAnsi="Garamond"/>
          <w:color w:val="000000"/>
          <w:lang w:eastAsia="pl-PL"/>
        </w:rPr>
        <w:t xml:space="preserve">zęści konkretnego zamówienia. </w:t>
      </w:r>
    </w:p>
    <w:p w14:paraId="21B70E78"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Opisane wyżej uprawnienie Zamawiającego do podziału zamówienia na odrębne pakiety w określonych okolicznościach staje się w określonyc</w:t>
      </w:r>
      <w:r w:rsidR="00A34C0D">
        <w:rPr>
          <w:rFonts w:ascii="Garamond" w:hAnsi="Garamond"/>
          <w:color w:val="000000"/>
          <w:lang w:eastAsia="pl-PL"/>
        </w:rPr>
        <w:t xml:space="preserve">h okolicznościach obowiązkiem. </w:t>
      </w:r>
    </w:p>
    <w:p w14:paraId="06B2E691"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ocenie Wykonawcy w przedmiotowym przypadku, Zamawiający ma obowiązek podziału z</w:t>
      </w:r>
      <w:r w:rsidR="00A34C0D">
        <w:rPr>
          <w:rFonts w:ascii="Garamond" w:hAnsi="Garamond"/>
          <w:color w:val="000000"/>
          <w:lang w:eastAsia="pl-PL"/>
        </w:rPr>
        <w:t xml:space="preserve">amówienia na odrębne pakiety. </w:t>
      </w:r>
    </w:p>
    <w:p w14:paraId="1843FB68"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świetle opinii Urzędu Zamówień Publicznych „Decyzja co do podziału zamówienia na określoną ilość części należy do zamawiającego. Zamawiający podejmuje ją w zależności od swoich potrzeb, jednakże jego swoboda jest ograniczona zasadą zachowania uczciwej konkurencji. (…) Prawidłowość postępowania zamawiającego, który nie dokonał podziału zamówienia na tyle części, na ile jest to potencjalnie możliwe, oceniana musi być każdorazowo przy uwzględnieniu całokształtu okoliczności sprawy.” (https://www.uzp.gov.pl/baza-wiedzy/interpretacja-przepisow/pytania-i-odpowiedzi--dotyczace-nowelizacji-ustawy-prawo-zamowien-publicznych/p</w:t>
      </w:r>
      <w:r w:rsidR="00A34C0D">
        <w:rPr>
          <w:rFonts w:ascii="Garamond" w:hAnsi="Garamond"/>
          <w:color w:val="000000"/>
          <w:lang w:eastAsia="pl-PL"/>
        </w:rPr>
        <w:t xml:space="preserve">odzial-zamowienia-na-czesci). </w:t>
      </w:r>
    </w:p>
    <w:p w14:paraId="03107723"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Dodatkowo, zgodnie z motywem 78 preambuły Dyrektywa Parlamentu Europejskiego i Rady 2014/24/UE z dnia 26 lutego 2014 r. w sprawie zamówień publicznych, (dalej zwanej jako „Dyrektywa”) zamówienia publiczne powinny być dostosowane do potrzeb MŚP. Instytucje zamawiające należy zachęcać do korzystania z kodeksu najlepszych praktyk określonego w dokumencie roboczym służb Komisji z dnia 25 czerwca 2008 r. zatytułowanym „Europejski kodeks najlepszych praktyk ułatwiających dostęp MŚP do zamówień publicznych”, zawierającego wytyczne mówiące o tym, w jaki sposób instytucje te mogą stosować ramy zamówień publicznych, aby ułatwić udział MŚP. W tym celu oraz aby zwiększyć konkurencję, instytucje zamawiające należy w szczególności zachęcać do dzielen</w:t>
      </w:r>
      <w:r w:rsidR="00A34C0D">
        <w:rPr>
          <w:rFonts w:ascii="Garamond" w:hAnsi="Garamond"/>
          <w:color w:val="000000"/>
          <w:lang w:eastAsia="pl-PL"/>
        </w:rPr>
        <w:t xml:space="preserve">ia dużych zamówień na części. </w:t>
      </w:r>
    </w:p>
    <w:p w14:paraId="29B72F97"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Podziału takiego można dokonać na zasadzie ilościowej, tak by wielkość poszczególnych zamówień lepiej odpowiadała możliwościom MŚP, lub na zasadzie jakościowej, z uwzględnieniem rożnych zaangażowanych branż i specjalizacji, tak by w większym stopniu dostosować treść poszczególnych zamówień do wyspecjalizowanych sektorów MŚP, lub według rożny</w:t>
      </w:r>
      <w:r w:rsidR="00A34C0D">
        <w:rPr>
          <w:rFonts w:ascii="Garamond" w:hAnsi="Garamond"/>
          <w:color w:val="000000"/>
          <w:lang w:eastAsia="pl-PL"/>
        </w:rPr>
        <w:t xml:space="preserve">ch kolejnych etapów projektu. </w:t>
      </w:r>
    </w:p>
    <w:p w14:paraId="73A97E55"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lastRenderedPageBreak/>
        <w:t>W świetle art. 42 ust. 2 Dyrektywy „Specyfikacje techniczne zapewniają równy dostęp wykonawców do postępowania o udzielenie zamówienia i nie tworzą nieuzasadnionych przeszkód dla otwarcia zamówienia</w:t>
      </w:r>
      <w:r w:rsidR="00A34C0D">
        <w:rPr>
          <w:rFonts w:ascii="Garamond" w:hAnsi="Garamond"/>
          <w:color w:val="000000"/>
          <w:lang w:eastAsia="pl-PL"/>
        </w:rPr>
        <w:t xml:space="preserve"> publicznego na konkurencję.” </w:t>
      </w:r>
    </w:p>
    <w:p w14:paraId="486088DA"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W celu wzmocnienia przedstawionej argumentacji warto przywołać tutaj wyrok Krajowej Izby Odwoławczej, o sygnaturze KIO 967/18 z dnia 1 czerwca 2018 r. „Naruszeniem zasady uczciwej konkurencji jest nie tylko opis przedmiotu zamówienia wskazujący na jeden konkretny produkt lub wykonawcę, ale także taki opis, który umożliwia dostęp do zamówienia kilku wykonawcom, jednocześnie uniemożliwiając go w sposób nieuzasadniony innym, którzy również byliby </w:t>
      </w:r>
      <w:r w:rsidRPr="008F580A">
        <w:rPr>
          <w:rFonts w:ascii="Garamond" w:hAnsi="Garamond"/>
          <w:color w:val="000000"/>
          <w:lang w:eastAsia="pl-PL"/>
        </w:rPr>
        <w:br/>
        <w:t xml:space="preserve">w stanie wykonać dane zamówienie. Oznacza to, że w przypadku oceny konkretnego stanu faktycznego jako naruszenia zakazu sformułowanego w art. 29 ust. 2 </w:t>
      </w:r>
      <w:proofErr w:type="spellStart"/>
      <w:r w:rsidRPr="008F580A">
        <w:rPr>
          <w:rFonts w:ascii="Garamond" w:hAnsi="Garamond"/>
          <w:color w:val="000000"/>
          <w:lang w:eastAsia="pl-PL"/>
        </w:rPr>
        <w:t>p.z.p</w:t>
      </w:r>
      <w:proofErr w:type="spellEnd"/>
      <w:r w:rsidRPr="008F580A">
        <w:rPr>
          <w:rFonts w:ascii="Garamond" w:hAnsi="Garamond"/>
          <w:color w:val="000000"/>
          <w:lang w:eastAsia="pl-PL"/>
        </w:rPr>
        <w:t>. wystarczające jest uprawdopodobnienie utrudnienia konkurencji przy opisie przedmiotu zamówienia. Sporządzony przez zamawiającego opis przedmiotu zamówienia powinien tym samym w maksymalnym stopniu zapewniać zachowanie zasad uczciwej konkurencji i równego dostępu do zamówienia, wyrażonych w art.</w:t>
      </w:r>
      <w:r w:rsidR="00A34C0D">
        <w:rPr>
          <w:rFonts w:ascii="Garamond" w:hAnsi="Garamond"/>
          <w:color w:val="000000"/>
          <w:lang w:eastAsia="pl-PL"/>
        </w:rPr>
        <w:t xml:space="preserve"> 7 ust. 1 </w:t>
      </w:r>
      <w:proofErr w:type="spellStart"/>
      <w:r w:rsidR="00A34C0D">
        <w:rPr>
          <w:rFonts w:ascii="Garamond" w:hAnsi="Garamond"/>
          <w:color w:val="000000"/>
          <w:lang w:eastAsia="pl-PL"/>
        </w:rPr>
        <w:t>p.z.p</w:t>
      </w:r>
      <w:proofErr w:type="spellEnd"/>
      <w:r w:rsidR="00A34C0D">
        <w:rPr>
          <w:rFonts w:ascii="Garamond" w:hAnsi="Garamond"/>
          <w:color w:val="000000"/>
          <w:lang w:eastAsia="pl-PL"/>
        </w:rPr>
        <w:t xml:space="preserve">., rozszerzonych w art. 29 ust. 2 </w:t>
      </w:r>
      <w:proofErr w:type="spellStart"/>
      <w:r w:rsidR="00A34C0D">
        <w:rPr>
          <w:rFonts w:ascii="Garamond" w:hAnsi="Garamond"/>
          <w:color w:val="000000"/>
          <w:lang w:eastAsia="pl-PL"/>
        </w:rPr>
        <w:t>Pzp</w:t>
      </w:r>
      <w:proofErr w:type="spellEnd"/>
      <w:r w:rsidR="00A34C0D">
        <w:rPr>
          <w:rFonts w:ascii="Garamond" w:hAnsi="Garamond"/>
          <w:color w:val="000000"/>
          <w:lang w:eastAsia="pl-PL"/>
        </w:rPr>
        <w:t xml:space="preserve"> </w:t>
      </w:r>
      <w:r w:rsidRPr="008F580A">
        <w:rPr>
          <w:rFonts w:ascii="Garamond" w:hAnsi="Garamond"/>
          <w:color w:val="000000"/>
          <w:lang w:eastAsia="pl-PL"/>
        </w:rPr>
        <w:t>o zakaz opisywania przedmiotu zamówienia w sposób, który mógłby utrudniać uczciwą konkurencję. Do stwierdzenia faktu nieprawidłowości w opisie przedmiotu zamówienia wystarczające jest jedynie zaistnienie możliwości utrudniania uczciwej konkurencji przez zastos</w:t>
      </w:r>
      <w:r w:rsidR="00A34C0D">
        <w:rPr>
          <w:rFonts w:ascii="Garamond" w:hAnsi="Garamond"/>
          <w:color w:val="000000"/>
          <w:lang w:eastAsia="pl-PL"/>
        </w:rPr>
        <w:t xml:space="preserve">owanie określonych postanowień </w:t>
      </w:r>
      <w:r w:rsidRPr="008F580A">
        <w:rPr>
          <w:rFonts w:ascii="Garamond" w:hAnsi="Garamond"/>
          <w:color w:val="000000"/>
          <w:lang w:eastAsia="pl-PL"/>
        </w:rPr>
        <w:t>w specyfikacji, niekoniecznie zaś realnego uniemożliwienia takiej k</w:t>
      </w:r>
      <w:r w:rsidR="00A34C0D">
        <w:rPr>
          <w:rFonts w:ascii="Garamond" w:hAnsi="Garamond"/>
          <w:color w:val="000000"/>
          <w:lang w:eastAsia="pl-PL"/>
        </w:rPr>
        <w:t xml:space="preserve">onkurencji.” </w:t>
      </w:r>
    </w:p>
    <w:p w14:paraId="3A6EE458"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Zatem, nie ulega wątpliwości, że wskazanie w dokumentacji przetargowej konkretnego produktu stanowi naruszenie</w:t>
      </w:r>
      <w:r w:rsidR="00A34C0D">
        <w:rPr>
          <w:rFonts w:ascii="Garamond" w:hAnsi="Garamond"/>
          <w:color w:val="000000"/>
          <w:lang w:eastAsia="pl-PL"/>
        </w:rPr>
        <w:t xml:space="preserve"> zasady uczciwej konkurencji. </w:t>
      </w:r>
    </w:p>
    <w:p w14:paraId="4B3AD2F1"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Zgodnie z Uchwałą z dnia 13 maja 2016 r., o sygnaturze KIO/KD 32/16 „Przejawem naruszenia zasady uczciwej konkurencji jest nie tylko opisanie przedmiotu zamówienia z użyciem oznaczeń wskazujących na konkretnego producenta lub konkretny produkt albo z użyciem parametrów wskazujących na konkretnego producenta, dostawcę albo konkretny wyrób, ale także określenie rygorystycznych wymagań co do parametrów technicznych, które nie są uzasadnione obiektywnymi potrzebami zamawiającego i które uniemożliwiają niektórym wykonawcom udział w postępowaniu, ograniczając w ten sposób krąg podmiotów zdolnych do wykonania zamówienia. Opisu przedmiotu zamówienia należy dokonywać z najwyższą starannością. Zamawiający decydując się na wyartykułowanie określonych cech zamawianych dóbr winien po pierwsze, znajdować uzasadnienie dla ich określenia w konkretnym kształcie, po drugie, zamawiający winien mieć pewność, że prowadzone postępowanie nie zaburza konkurencji na rynku. Nie chodzi bowiem jedynie o pozorne zagwarantowanie realizacji </w:t>
      </w:r>
      <w:r w:rsidR="00A34C0D">
        <w:rPr>
          <w:rFonts w:ascii="Garamond" w:hAnsi="Garamond"/>
          <w:color w:val="000000"/>
          <w:lang w:eastAsia="pl-PL"/>
        </w:rPr>
        <w:t xml:space="preserve">zasady uczciwej konkurencji.” </w:t>
      </w:r>
    </w:p>
    <w:p w14:paraId="2ABB52A0" w14:textId="77777777" w:rsidR="00A34C0D" w:rsidRDefault="008F580A" w:rsidP="00A34C0D">
      <w:pPr>
        <w:jc w:val="both"/>
        <w:rPr>
          <w:rFonts w:ascii="Garamond" w:hAnsi="Garamond"/>
          <w:color w:val="000000"/>
          <w:lang w:eastAsia="pl-PL"/>
        </w:rPr>
      </w:pPr>
      <w:r w:rsidRPr="008F580A">
        <w:rPr>
          <w:rFonts w:ascii="Garamond" w:hAnsi="Garamond"/>
          <w:color w:val="000000"/>
          <w:lang w:eastAsia="pl-PL"/>
        </w:rPr>
        <w:t>Mając na uwadze powyższe, wzywam Zamawiającego do przestrzegania ustawy PZP i dokonania zmiany dokumentacji przetargowej poprzez dopuszczenie produktów oraz wydzielenie z Części nr 15 z pozycji nr 1-7 i</w:t>
      </w:r>
      <w:r w:rsidR="00A34C0D">
        <w:rPr>
          <w:rFonts w:ascii="Garamond" w:hAnsi="Garamond"/>
          <w:color w:val="000000"/>
          <w:lang w:eastAsia="pl-PL"/>
        </w:rPr>
        <w:t xml:space="preserve"> utworzenie odrębnego pakietu. </w:t>
      </w:r>
    </w:p>
    <w:p w14:paraId="54989374" w14:textId="77777777" w:rsidR="00F96352" w:rsidRPr="00F50CFC" w:rsidRDefault="00F96352" w:rsidP="00F96352">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wyraża zgody na wydzielenie.</w:t>
      </w:r>
    </w:p>
    <w:p w14:paraId="7300DB3D"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37</w:t>
      </w:r>
    </w:p>
    <w:p w14:paraId="02E7B145" w14:textId="132B7321" w:rsidR="000923CD" w:rsidRPr="00E7467F" w:rsidRDefault="008F580A" w:rsidP="000923CD">
      <w:pPr>
        <w:jc w:val="both"/>
        <w:rPr>
          <w:rFonts w:ascii="Garamond" w:hAnsi="Garamond"/>
          <w:color w:val="000000"/>
          <w:lang w:eastAsia="pl-PL"/>
        </w:rPr>
      </w:pPr>
      <w:r w:rsidRPr="008F580A">
        <w:rPr>
          <w:rFonts w:ascii="Garamond" w:hAnsi="Garamond"/>
          <w:color w:val="000000"/>
          <w:lang w:eastAsia="pl-PL"/>
        </w:rPr>
        <w:t xml:space="preserve">Czy zamawiające w Części nr 17 w pozycji nr 2,3,4 dopuści wydajny preparat, na bazie emulsji akrylowych i poliuretanowych oraz wosków, do zabezpieczania większości wodoodpornych podłóg twardych. Produkt tworzący na podłodze trwałą powłokę ochronną, odporną na zarysowania i przenikanie zanieczyszczeń. Nałożenie kilku warstw preparatu pozwala wyrównać niedoskonałości powierzchni wynikające z jej porowatości oraz zniszczeń powstałych podczas użytkowania. Działający antypoślizgowo. Powłoka nie zmieniająca koloru, co pozwala na dokonywanie napraw miejscowych. Preparat odporny na dezynfekcję. Zachowujący wysoki połysk na długi czas. Zawierający w swoim składzie: mieszaninę wodną na bazie wosków, konserwantów, składników zapachowych, plastyfikatorów, rozproszonych polimerów, </w:t>
      </w:r>
      <w:proofErr w:type="spellStart"/>
      <w:r w:rsidRPr="008F580A">
        <w:rPr>
          <w:rFonts w:ascii="Garamond" w:hAnsi="Garamond"/>
          <w:color w:val="000000"/>
          <w:lang w:eastAsia="pl-PL"/>
        </w:rPr>
        <w:t>solubilizatorów</w:t>
      </w:r>
      <w:proofErr w:type="spellEnd"/>
      <w:r w:rsidRPr="008F580A">
        <w:rPr>
          <w:rFonts w:ascii="Garamond" w:hAnsi="Garamond"/>
          <w:color w:val="000000"/>
          <w:lang w:eastAsia="pl-PL"/>
        </w:rPr>
        <w:t xml:space="preserve"> i surfaktantów. Gęstość 1020 - 1050 kg/m³,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7,5 - 8,5. Konfekcjonowany w opakowanie 5L? </w:t>
      </w:r>
      <w:r w:rsidRPr="008F580A">
        <w:rPr>
          <w:rFonts w:ascii="Garamond" w:hAnsi="Garamond"/>
          <w:color w:val="000000"/>
          <w:lang w:eastAsia="pl-PL"/>
        </w:rPr>
        <w:br/>
      </w:r>
      <w:r w:rsidR="000923CD">
        <w:rPr>
          <w:rFonts w:ascii="Garamond" w:hAnsi="Garamond"/>
          <w:b/>
          <w:color w:val="000000"/>
          <w:lang w:eastAsia="pl-PL"/>
        </w:rPr>
        <w:t xml:space="preserve">Odpowiedź: </w:t>
      </w:r>
      <w:r w:rsidR="00A6249D">
        <w:rPr>
          <w:rFonts w:ascii="Garamond" w:hAnsi="Garamond"/>
          <w:color w:val="000000"/>
          <w:lang w:eastAsia="pl-PL"/>
        </w:rPr>
        <w:t>Zamawiający nie dopuszcza.</w:t>
      </w:r>
    </w:p>
    <w:p w14:paraId="0D884C28"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38</w:t>
      </w:r>
    </w:p>
    <w:p w14:paraId="40DE54D4" w14:textId="77777777" w:rsidR="00A34C0D" w:rsidRDefault="008F580A" w:rsidP="00A34C0D">
      <w:pPr>
        <w:jc w:val="both"/>
        <w:rPr>
          <w:rFonts w:ascii="Garamond" w:hAnsi="Garamond"/>
          <w:color w:val="000000"/>
          <w:lang w:eastAsia="pl-PL"/>
        </w:rPr>
      </w:pPr>
      <w:r w:rsidRPr="008F580A">
        <w:rPr>
          <w:rFonts w:ascii="Garamond" w:hAnsi="Garamond"/>
          <w:color w:val="000000"/>
          <w:lang w:eastAsia="pl-PL"/>
        </w:rPr>
        <w:t xml:space="preserve">Czy zamawiające w Części nr 17 w pozycji nr 5 dopuści silnie działający, bezzapachowy koncentrat do zmywania starych powłok woskowych i polimerowych, stosowany również do gruntownego czyszczenia płytek </w:t>
      </w:r>
      <w:proofErr w:type="spellStart"/>
      <w:r w:rsidRPr="008F580A">
        <w:rPr>
          <w:rFonts w:ascii="Garamond" w:hAnsi="Garamond"/>
          <w:color w:val="000000"/>
          <w:lang w:eastAsia="pl-PL"/>
        </w:rPr>
        <w:t>gresowych</w:t>
      </w:r>
      <w:proofErr w:type="spellEnd"/>
      <w:r w:rsidRPr="008F580A">
        <w:rPr>
          <w:rFonts w:ascii="Garamond" w:hAnsi="Garamond"/>
          <w:color w:val="000000"/>
          <w:lang w:eastAsia="pl-PL"/>
        </w:rPr>
        <w:t xml:space="preserve"> i innych twardych odpornych na alkalia podłogach. Do stosowania ręcznego i </w:t>
      </w:r>
      <w:r w:rsidRPr="008F580A">
        <w:rPr>
          <w:rFonts w:ascii="Garamond" w:hAnsi="Garamond"/>
          <w:color w:val="000000"/>
          <w:lang w:eastAsia="pl-PL"/>
        </w:rPr>
        <w:lastRenderedPageBreak/>
        <w:t xml:space="preserve">maszynowego. Dozowanie: od 0,5 do 2,5 l na 10 l wody. Zawierający w swoim składzie: niejonowe środki powierzchniowo-czynne, 2-(2-butoksyetoksy)etanol, 2-aminoetanol, wodorotlenek sodu, metakrzemian sodu pięciowodny. Gęstość 1,035-1,055 g/cm3, </w:t>
      </w:r>
      <w:proofErr w:type="spellStart"/>
      <w:r w:rsidRPr="008F580A">
        <w:rPr>
          <w:rFonts w:ascii="Garamond" w:hAnsi="Garamond"/>
          <w:color w:val="000000"/>
          <w:lang w:eastAsia="pl-PL"/>
        </w:rPr>
        <w:t>pH</w:t>
      </w:r>
      <w:proofErr w:type="spellEnd"/>
      <w:r w:rsidRPr="008F580A">
        <w:rPr>
          <w:rFonts w:ascii="Garamond" w:hAnsi="Garamond"/>
          <w:color w:val="000000"/>
          <w:lang w:eastAsia="pl-PL"/>
        </w:rPr>
        <w:t xml:space="preserve"> 13-14. Ko</w:t>
      </w:r>
      <w:r w:rsidR="00A34C0D">
        <w:rPr>
          <w:rFonts w:ascii="Garamond" w:hAnsi="Garamond"/>
          <w:color w:val="000000"/>
          <w:lang w:eastAsia="pl-PL"/>
        </w:rPr>
        <w:t xml:space="preserve">nfekcjonowany w opakowanie 5L? </w:t>
      </w:r>
    </w:p>
    <w:p w14:paraId="2C691FA2" w14:textId="338986C4" w:rsidR="000923CD" w:rsidRPr="00E7467F" w:rsidRDefault="000923CD" w:rsidP="000923CD">
      <w:pPr>
        <w:jc w:val="both"/>
        <w:rPr>
          <w:rFonts w:ascii="Garamond" w:hAnsi="Garamond"/>
          <w:color w:val="000000"/>
          <w:lang w:eastAsia="pl-PL"/>
        </w:rPr>
      </w:pPr>
      <w:r>
        <w:rPr>
          <w:rFonts w:ascii="Garamond" w:hAnsi="Garamond"/>
          <w:b/>
          <w:color w:val="000000"/>
          <w:lang w:eastAsia="pl-PL"/>
        </w:rPr>
        <w:t xml:space="preserve">Odpowiedź: </w:t>
      </w:r>
      <w:r w:rsidR="006E1CD8" w:rsidRPr="006E1CD8">
        <w:rPr>
          <w:rFonts w:ascii="Garamond" w:hAnsi="Garamond"/>
          <w:color w:val="000000"/>
          <w:lang w:eastAsia="pl-PL"/>
        </w:rPr>
        <w:t>Zamawiający dopuszcza pod warunkiem spełnienia pozostałych parametrów</w:t>
      </w:r>
      <w:r w:rsidR="006E1CD8">
        <w:rPr>
          <w:rFonts w:ascii="Garamond" w:hAnsi="Garamond"/>
          <w:color w:val="000000"/>
          <w:lang w:eastAsia="pl-PL"/>
        </w:rPr>
        <w:t xml:space="preserve"> wymaganych przez Zamawiającego w poz. 5 jak również </w:t>
      </w:r>
      <w:r w:rsidR="006E1CD8" w:rsidRPr="006E1CD8">
        <w:rPr>
          <w:rFonts w:ascii="Garamond" w:hAnsi="Garamond"/>
          <w:color w:val="000000"/>
          <w:lang w:eastAsia="pl-PL"/>
        </w:rPr>
        <w:t>parametrów wymaganych przez Zamawiającego</w:t>
      </w:r>
      <w:r w:rsidR="006E1CD8">
        <w:rPr>
          <w:rFonts w:ascii="Garamond" w:hAnsi="Garamond"/>
          <w:color w:val="000000"/>
          <w:lang w:eastAsia="pl-PL"/>
        </w:rPr>
        <w:t xml:space="preserve"> dla całej części 17 (tj. jeden producent).</w:t>
      </w:r>
    </w:p>
    <w:p w14:paraId="57EF62CA" w14:textId="77777777" w:rsidR="00A34C0D" w:rsidRDefault="008F580A" w:rsidP="00A34C0D">
      <w:pPr>
        <w:jc w:val="both"/>
        <w:rPr>
          <w:rFonts w:ascii="Garamond" w:hAnsi="Garamond"/>
          <w:color w:val="000000"/>
          <w:u w:val="single"/>
          <w:lang w:eastAsia="pl-PL"/>
        </w:rPr>
      </w:pPr>
      <w:r w:rsidRPr="008F580A">
        <w:rPr>
          <w:rFonts w:ascii="Garamond" w:hAnsi="Garamond"/>
          <w:color w:val="000000"/>
          <w:lang w:eastAsia="pl-PL"/>
        </w:rPr>
        <w:br/>
      </w:r>
      <w:r w:rsidR="00A34C0D" w:rsidRPr="00B610DF">
        <w:rPr>
          <w:rFonts w:ascii="Garamond" w:hAnsi="Garamond"/>
          <w:color w:val="000000"/>
          <w:u w:val="single"/>
          <w:lang w:eastAsia="pl-PL"/>
        </w:rPr>
        <w:t>Pytanie</w:t>
      </w:r>
      <w:r w:rsidR="007D2F09">
        <w:rPr>
          <w:rFonts w:ascii="Garamond" w:hAnsi="Garamond"/>
          <w:color w:val="000000"/>
          <w:u w:val="single"/>
          <w:lang w:eastAsia="pl-PL"/>
        </w:rPr>
        <w:t xml:space="preserve"> 39</w:t>
      </w:r>
    </w:p>
    <w:p w14:paraId="15ADD087"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Prosimy o wydzielenie z Części nr 17 z pozycji nr 2-5 i utworzenie odrębnego pakietu na podstawie art. 91 ust. 1 ustawy z dnia 11 września 2019 r Prawo Zamówień Publicznych (dalej ustawa „ustawy PZP”). Powyższa zmiana umożliwi złożenie oferty większej ilości Wykonawców a Zamawiającemu wybranie oferty n</w:t>
      </w:r>
      <w:r w:rsidR="00A34C0D">
        <w:rPr>
          <w:rFonts w:ascii="Garamond" w:hAnsi="Garamond"/>
          <w:color w:val="000000"/>
          <w:lang w:eastAsia="pl-PL"/>
        </w:rPr>
        <w:t xml:space="preserve">ajbardziej korzystnej cenowo. </w:t>
      </w:r>
    </w:p>
    <w:p w14:paraId="48258929"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Zgodnie z zasadą konkurencyjności, jeżeli Zamawiający nie zdecyduje się na podział zamówienia na części, to jest zobligowany do wskazania w dokumentach zamówienia powodów niedokonania podziału na c</w:t>
      </w:r>
      <w:r w:rsidR="00A34C0D">
        <w:rPr>
          <w:rFonts w:ascii="Garamond" w:hAnsi="Garamond"/>
          <w:color w:val="000000"/>
          <w:lang w:eastAsia="pl-PL"/>
        </w:rPr>
        <w:t xml:space="preserve">zęści konkretnego zamówienia. </w:t>
      </w:r>
    </w:p>
    <w:p w14:paraId="630BB39F"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Opisane wyżej uprawnienie Zamawiającego do podziału zamówienia na odrębne pakiety w określonych okolicznościach staje się w określonyc</w:t>
      </w:r>
      <w:r w:rsidR="00A34C0D">
        <w:rPr>
          <w:rFonts w:ascii="Garamond" w:hAnsi="Garamond"/>
          <w:color w:val="000000"/>
          <w:lang w:eastAsia="pl-PL"/>
        </w:rPr>
        <w:t xml:space="preserve">h okolicznościach obowiązkiem. </w:t>
      </w:r>
    </w:p>
    <w:p w14:paraId="52F6D0C6"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ocenie Wykonawcy w przedmiotowym przypadku, Zamawiający ma obowiązek podziału z</w:t>
      </w:r>
      <w:r w:rsidR="00A34C0D">
        <w:rPr>
          <w:rFonts w:ascii="Garamond" w:hAnsi="Garamond"/>
          <w:color w:val="000000"/>
          <w:lang w:eastAsia="pl-PL"/>
        </w:rPr>
        <w:t xml:space="preserve">amówienia na odrębne pakiety. </w:t>
      </w:r>
    </w:p>
    <w:p w14:paraId="61B418FD"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świetle opinii Urzędu Zamówień Publicznych „Decyzja co do podziału zamówienia na określoną ilość części należy do zamawiającego. Zamawiający podejmuje ją w zależności od swoich potrzeb, jednakże jego swoboda jest ograniczona zasadą zachowania uczciwej konkurencji. (…) Prawidłowość postępowania zamawiającego, który nie dokonał podziału zamówienia na tyle części, na ile jest to potencjalnie możliwe, oceniana musi być każdorazowo przy uwzględnieniu całokształtu okoliczności sprawy.” (https://www.uzp.gov.pl/baza-wiedzy/interpretacja-przepisow/pytania-i-odpowiedzi--dotyczace-nowelizacji-ustawy-prawo-zamowien-publicznych/p</w:t>
      </w:r>
      <w:r w:rsidR="00A34C0D">
        <w:rPr>
          <w:rFonts w:ascii="Garamond" w:hAnsi="Garamond"/>
          <w:color w:val="000000"/>
          <w:lang w:eastAsia="pl-PL"/>
        </w:rPr>
        <w:t xml:space="preserve">odzial-zamowienia-na-czesci). </w:t>
      </w:r>
    </w:p>
    <w:p w14:paraId="552F92AD"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Dodatkowo, zgodnie z motywem 78 preambuły Dyrektywa Parlamentu Europejskiego i Rady 2014/24/UE z dnia 26 lutego 2014 r. w sprawie zamówień publicznych, (dalej zwanej jako „Dyrektywa”) zamówienia publiczne powinny być dostosowane do potrzeb MŚP. Instytucje zamawiające należy zachęcać do korzystania z kodeksu najlepszych praktyk określonego w dokumencie roboczym służb Komisji z dnia 25 czerwca 2008 r. zatytułowanym „Europejski kodeks najlepszych praktyk ułatwiających dostęp MŚP do zamówień publicznych”, zawierającego wytyczne mówiące o tym, w jaki sposób instytucje te mogą stosować ramy zamówień publicznych, aby ułatwić udział MŚP. W tym celu oraz aby zwiększyć konkurencję, instytucje zamawiające należy w szczególności zachęcać do dzielen</w:t>
      </w:r>
      <w:r w:rsidR="00A34C0D">
        <w:rPr>
          <w:rFonts w:ascii="Garamond" w:hAnsi="Garamond"/>
          <w:color w:val="000000"/>
          <w:lang w:eastAsia="pl-PL"/>
        </w:rPr>
        <w:t xml:space="preserve">ia dużych zamówień na części. </w:t>
      </w:r>
    </w:p>
    <w:p w14:paraId="1D1ADEDA"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Podziału takiego można dokonać na zasadzie ilościowej, tak by wielkość poszczególnych zamówień lepiej odpowiadała możliwościom MŚP, lub na zasadzie jakościowej, z uwzględnieniem rożnych zaangażowanych branż i specjalizacji, tak by w większym stopniu dostosować treść poszczególnych zamówień do wyspecjalizowanych sektorów MŚP, lub według rożny</w:t>
      </w:r>
      <w:r w:rsidR="00A34C0D">
        <w:rPr>
          <w:rFonts w:ascii="Garamond" w:hAnsi="Garamond"/>
          <w:color w:val="000000"/>
          <w:lang w:eastAsia="pl-PL"/>
        </w:rPr>
        <w:t xml:space="preserve">ch kolejnych etapów projektu. </w:t>
      </w:r>
    </w:p>
    <w:p w14:paraId="2AE4092B"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W świetle art. 42 ust. 2 Dyrektywy „Specyfikacje techniczne zapewniają równy dostęp wykonawców do postępowania o udzielenie zamówienia i nie tworzą nieuzasadnionych przeszkód dla otwarcia zamówienia</w:t>
      </w:r>
      <w:r w:rsidR="00A34C0D">
        <w:rPr>
          <w:rFonts w:ascii="Garamond" w:hAnsi="Garamond"/>
          <w:color w:val="000000"/>
          <w:lang w:eastAsia="pl-PL"/>
        </w:rPr>
        <w:t xml:space="preserve"> publicznego na konkurencję.” </w:t>
      </w:r>
    </w:p>
    <w:p w14:paraId="09408466"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W celu wzmocnienia przedstawionej argumentacji warto przywołać tutaj wyrok Krajowej Izby Odwoławczej, o sygnaturze KIO 967/18 z dnia 1 czerwca 2018 r. „Naruszeniem zasady uczciwej konkurencji jest nie tylko opis przedmiotu zamówienia wskazujący na jeden konkretny produkt lub wykonawcę, ale także taki opis, który umożliwia dostęp do zamówienia kilku wykonawcom, jednocześnie uniemożliwiając go w sposób nieuzasadniony innym, którzy również byliby </w:t>
      </w:r>
      <w:r w:rsidRPr="008F580A">
        <w:rPr>
          <w:rFonts w:ascii="Garamond" w:hAnsi="Garamond"/>
          <w:color w:val="000000"/>
          <w:lang w:eastAsia="pl-PL"/>
        </w:rPr>
        <w:br/>
        <w:t xml:space="preserve">w stanie wykonać dane zamówienie. Oznacza to, że w przypadku oceny konkretnego stanu faktycznego jako naruszenia zakazu sformułowanego w art. 29 ust. 2 </w:t>
      </w:r>
      <w:proofErr w:type="spellStart"/>
      <w:r w:rsidRPr="008F580A">
        <w:rPr>
          <w:rFonts w:ascii="Garamond" w:hAnsi="Garamond"/>
          <w:color w:val="000000"/>
          <w:lang w:eastAsia="pl-PL"/>
        </w:rPr>
        <w:t>p.z.p</w:t>
      </w:r>
      <w:proofErr w:type="spellEnd"/>
      <w:r w:rsidRPr="008F580A">
        <w:rPr>
          <w:rFonts w:ascii="Garamond" w:hAnsi="Garamond"/>
          <w:color w:val="000000"/>
          <w:lang w:eastAsia="pl-PL"/>
        </w:rPr>
        <w:t xml:space="preserve">. wystarczające jest uprawdopodobnienie utrudnienia konkurencji przy opisie przedmiotu zamówienia. Sporządzony przez zamawiającego opis przedmiotu zamówienia powinien tym samym w maksymalnym stopniu zapewniać zachowanie zasad uczciwej konkurencji i równego dostępu do zamówienia, wyrażonych w art. 7 ust. 1 </w:t>
      </w:r>
      <w:proofErr w:type="spellStart"/>
      <w:r w:rsidRPr="008F580A">
        <w:rPr>
          <w:rFonts w:ascii="Garamond" w:hAnsi="Garamond"/>
          <w:color w:val="000000"/>
          <w:lang w:eastAsia="pl-PL"/>
        </w:rPr>
        <w:t>p.z.p</w:t>
      </w:r>
      <w:proofErr w:type="spellEnd"/>
      <w:r w:rsidRPr="008F580A">
        <w:rPr>
          <w:rFonts w:ascii="Garamond" w:hAnsi="Garamond"/>
          <w:color w:val="000000"/>
          <w:lang w:eastAsia="pl-PL"/>
        </w:rPr>
        <w:t>., rozs</w:t>
      </w:r>
      <w:r w:rsidR="00A34C0D">
        <w:rPr>
          <w:rFonts w:ascii="Garamond" w:hAnsi="Garamond"/>
          <w:color w:val="000000"/>
          <w:lang w:eastAsia="pl-PL"/>
        </w:rPr>
        <w:t xml:space="preserve">zerzonych w art. 29 ust. 2 </w:t>
      </w:r>
      <w:proofErr w:type="spellStart"/>
      <w:r w:rsidR="00A34C0D">
        <w:rPr>
          <w:rFonts w:ascii="Garamond" w:hAnsi="Garamond"/>
          <w:color w:val="000000"/>
          <w:lang w:eastAsia="pl-PL"/>
        </w:rPr>
        <w:t>Pzp</w:t>
      </w:r>
      <w:proofErr w:type="spellEnd"/>
      <w:r w:rsidR="00A34C0D">
        <w:rPr>
          <w:rFonts w:ascii="Garamond" w:hAnsi="Garamond"/>
          <w:color w:val="000000"/>
          <w:lang w:eastAsia="pl-PL"/>
        </w:rPr>
        <w:t xml:space="preserve"> </w:t>
      </w:r>
      <w:r w:rsidRPr="008F580A">
        <w:rPr>
          <w:rFonts w:ascii="Garamond" w:hAnsi="Garamond"/>
          <w:color w:val="000000"/>
          <w:lang w:eastAsia="pl-PL"/>
        </w:rPr>
        <w:t xml:space="preserve">o zakaz opisywania przedmiotu zamówienia w sposób, który mógłby utrudniać uczciwą </w:t>
      </w:r>
      <w:r w:rsidRPr="008F580A">
        <w:rPr>
          <w:rFonts w:ascii="Garamond" w:hAnsi="Garamond"/>
          <w:color w:val="000000"/>
          <w:lang w:eastAsia="pl-PL"/>
        </w:rPr>
        <w:lastRenderedPageBreak/>
        <w:t>konkurencję. Do stwierdzenia faktu nieprawidłowości w opisie przedmiotu zamówienia wystarczające jest jedynie zaistnienie możliwości utrudniania uczciwej konkurencji przez zastos</w:t>
      </w:r>
      <w:r w:rsidR="00A34C0D">
        <w:rPr>
          <w:rFonts w:ascii="Garamond" w:hAnsi="Garamond"/>
          <w:color w:val="000000"/>
          <w:lang w:eastAsia="pl-PL"/>
        </w:rPr>
        <w:t xml:space="preserve">owanie określonych postanowień </w:t>
      </w:r>
      <w:r w:rsidRPr="008F580A">
        <w:rPr>
          <w:rFonts w:ascii="Garamond" w:hAnsi="Garamond"/>
          <w:color w:val="000000"/>
          <w:lang w:eastAsia="pl-PL"/>
        </w:rPr>
        <w:t>w specyfikacji, niekoniecznie zaś realnego uniemoż</w:t>
      </w:r>
      <w:r w:rsidR="00A34C0D">
        <w:rPr>
          <w:rFonts w:ascii="Garamond" w:hAnsi="Garamond"/>
          <w:color w:val="000000"/>
          <w:lang w:eastAsia="pl-PL"/>
        </w:rPr>
        <w:t xml:space="preserve">liwienia takiej konkurencji.” </w:t>
      </w:r>
    </w:p>
    <w:p w14:paraId="0B24055D"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Zatem, nie ulega wątpliwości, że wskazanie w dokumentacji przetargowej konkretnego produktu stanowi naruszenie</w:t>
      </w:r>
      <w:r w:rsidR="00A34C0D">
        <w:rPr>
          <w:rFonts w:ascii="Garamond" w:hAnsi="Garamond"/>
          <w:color w:val="000000"/>
          <w:lang w:eastAsia="pl-PL"/>
        </w:rPr>
        <w:t xml:space="preserve"> zasady uczciwej konkurencji. </w:t>
      </w:r>
    </w:p>
    <w:p w14:paraId="7FEE7F1F" w14:textId="77777777" w:rsidR="00A34C0D" w:rsidRDefault="008F580A" w:rsidP="0046280B">
      <w:pPr>
        <w:jc w:val="both"/>
        <w:rPr>
          <w:rFonts w:ascii="Garamond" w:hAnsi="Garamond"/>
          <w:color w:val="000000"/>
          <w:lang w:eastAsia="pl-PL"/>
        </w:rPr>
      </w:pPr>
      <w:r w:rsidRPr="008F580A">
        <w:rPr>
          <w:rFonts w:ascii="Garamond" w:hAnsi="Garamond"/>
          <w:color w:val="000000"/>
          <w:lang w:eastAsia="pl-PL"/>
        </w:rPr>
        <w:t xml:space="preserve">Zgodnie z Uchwałą z dnia 13 maja 2016 r., o sygnaturze KIO/KD 32/16 „Przejawem naruszenia zasady uczciwej konkurencji jest nie tylko opisanie przedmiotu zamówienia z użyciem oznaczeń wskazujących na konkretnego producenta lub konkretny produkt albo z użyciem parametrów wskazujących na konkretnego producenta, dostawcę albo konkretny wyrób, ale także określenie rygorystycznych wymagań co do parametrów technicznych, które nie są uzasadnione obiektywnymi potrzebami zamawiającego i które uniemożliwiają niektórym wykonawcom udział w postępowaniu, ograniczając w ten sposób krąg podmiotów zdolnych do wykonania zamówienia. Opisu przedmiotu zamówienia należy dokonywać z najwyższą starannością. Zamawiający decydując się na wyartykułowanie określonych cech zamawianych dóbr winien po pierwsze, znajdować uzasadnienie dla ich określenia w konkretnym kształcie, po drugie, zamawiający winien mieć pewność, że prowadzone postępowanie nie zaburza konkurencji na rynku. Nie chodzi bowiem jedynie o pozorne zagwarantowanie realizacji </w:t>
      </w:r>
      <w:r w:rsidR="00A34C0D">
        <w:rPr>
          <w:rFonts w:ascii="Garamond" w:hAnsi="Garamond"/>
          <w:color w:val="000000"/>
          <w:lang w:eastAsia="pl-PL"/>
        </w:rPr>
        <w:t xml:space="preserve">zasady uczciwej konkurencji.” </w:t>
      </w:r>
    </w:p>
    <w:p w14:paraId="7B8FCD42" w14:textId="77777777" w:rsidR="0046280B" w:rsidRDefault="008F580A" w:rsidP="0046280B">
      <w:pPr>
        <w:jc w:val="both"/>
        <w:rPr>
          <w:rFonts w:ascii="Garamond" w:hAnsi="Garamond"/>
          <w:color w:val="000000"/>
          <w:lang w:eastAsia="pl-PL"/>
        </w:rPr>
      </w:pPr>
      <w:r w:rsidRPr="008F580A">
        <w:rPr>
          <w:rFonts w:ascii="Garamond" w:hAnsi="Garamond"/>
          <w:color w:val="000000"/>
          <w:lang w:eastAsia="pl-PL"/>
        </w:rPr>
        <w:t>Mając na uwadze powyższe, wzywam Zamawiającego do przestrzegania ustawy PZP i dokonania zmiany dokumentacji przetargowej poprzez dopuszczenie produktów oraz wydzielenie z Części nr 17 z pozycji nr 2-5 i utworzenie odrębnego pakietu.</w:t>
      </w:r>
    </w:p>
    <w:p w14:paraId="387C7CB5" w14:textId="77777777" w:rsidR="001F7269" w:rsidRPr="00F50CFC" w:rsidRDefault="001F7269" w:rsidP="001F7269">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nie wyraża zgody na wydzielenie.</w:t>
      </w:r>
    </w:p>
    <w:p w14:paraId="761F2641" w14:textId="77777777" w:rsidR="007D2F09" w:rsidRDefault="007D2F09" w:rsidP="0046280B">
      <w:pPr>
        <w:jc w:val="both"/>
        <w:rPr>
          <w:rFonts w:ascii="Garamond" w:hAnsi="Garamond"/>
          <w:color w:val="000000"/>
          <w:lang w:eastAsia="pl-PL"/>
        </w:rPr>
      </w:pPr>
    </w:p>
    <w:p w14:paraId="240B74AA" w14:textId="6AB0AD79" w:rsidR="0046280B" w:rsidRDefault="0046280B" w:rsidP="0046280B">
      <w:pPr>
        <w:jc w:val="both"/>
        <w:rPr>
          <w:rFonts w:ascii="Garamond" w:hAnsi="Garamond"/>
          <w:color w:val="000000"/>
          <w:u w:val="single"/>
          <w:lang w:eastAsia="pl-PL"/>
        </w:rPr>
      </w:pPr>
      <w:r w:rsidRPr="00B610DF">
        <w:rPr>
          <w:rFonts w:ascii="Garamond" w:hAnsi="Garamond"/>
          <w:color w:val="000000"/>
          <w:u w:val="single"/>
          <w:lang w:eastAsia="pl-PL"/>
        </w:rPr>
        <w:t>Pytanie</w:t>
      </w:r>
      <w:r w:rsidR="007D2F09">
        <w:rPr>
          <w:rFonts w:ascii="Garamond" w:hAnsi="Garamond"/>
          <w:color w:val="000000"/>
          <w:u w:val="single"/>
          <w:lang w:eastAsia="pl-PL"/>
        </w:rPr>
        <w:t xml:space="preserve"> 40</w:t>
      </w:r>
    </w:p>
    <w:p w14:paraId="66876AB5" w14:textId="51DD7807" w:rsidR="007D2F09" w:rsidRPr="008C68CD" w:rsidRDefault="007D2F09" w:rsidP="008C68CD">
      <w:pPr>
        <w:jc w:val="both"/>
        <w:rPr>
          <w:rFonts w:ascii="Garamond" w:hAnsi="Garamond"/>
          <w:color w:val="000000"/>
          <w:lang w:eastAsia="pl-PL"/>
        </w:rPr>
      </w:pPr>
      <w:r w:rsidRPr="007D2F09">
        <w:rPr>
          <w:rFonts w:ascii="Garamond" w:hAnsi="Garamond"/>
          <w:color w:val="000000"/>
          <w:lang w:eastAsia="pl-PL"/>
        </w:rPr>
        <w:t>W związku z faktem, iż Zamawiający w ww. postępowaniu oczekuje zaoferowania wyrobów medycznych, co do których producenci określili specjalne warunki magazynowania i transportu, prosimy o wyjaśnienie czy i w jaki sposób Zamawiający będzie sprawdzał czy zakup</w:t>
      </w:r>
      <w:r w:rsidR="00B32DCE">
        <w:rPr>
          <w:rFonts w:ascii="Garamond" w:hAnsi="Garamond"/>
          <w:color w:val="000000"/>
          <w:lang w:eastAsia="pl-PL"/>
        </w:rPr>
        <w:t xml:space="preserve">iony produkt był magazynowany i </w:t>
      </w:r>
      <w:r w:rsidRPr="007D2F09">
        <w:rPr>
          <w:rFonts w:ascii="Garamond" w:hAnsi="Garamond"/>
          <w:color w:val="000000"/>
          <w:lang w:eastAsia="pl-PL"/>
        </w:rPr>
        <w:t xml:space="preserve">transportowany z zachowaniem wymaganych warunków. Pragniemy nadmienić, że zgodnie z nowym rozporządzeniem unijnym (UE) 2017/745 (rozporządzenie MDR) to na dystrybutorze sprzętu medycznego spoczywa obowiązek magazynowania lub transportu zgodnie z warunkami określonymi przez producenta. Nieprzestrzeganie tych warunków rodzi dla Zmawiającego ryzyko użytkowania uszkodzonych w transporcie produktów. </w:t>
      </w:r>
      <w:r w:rsidRPr="007D2F09">
        <w:rPr>
          <w:rFonts w:ascii="Garamond" w:hAnsi="Garamond"/>
          <w:color w:val="000000"/>
          <w:lang w:eastAsia="pl-PL"/>
        </w:rPr>
        <w:br/>
      </w:r>
      <w:r>
        <w:rPr>
          <w:rFonts w:ascii="Garamond" w:hAnsi="Garamond"/>
          <w:b/>
          <w:color w:val="000000"/>
          <w:lang w:eastAsia="pl-PL"/>
        </w:rPr>
        <w:t xml:space="preserve">Odpowiedź: </w:t>
      </w:r>
      <w:r w:rsidR="008C68CD" w:rsidRPr="008C68CD">
        <w:rPr>
          <w:rFonts w:ascii="Garamond" w:hAnsi="Garamond"/>
          <w:color w:val="000000"/>
          <w:lang w:eastAsia="pl-PL"/>
        </w:rPr>
        <w:t>Zamawiający wyraża przekonanie, iż wprowadzone rozporządzeniem unijnym (UE) 2017/745</w:t>
      </w:r>
      <w:r w:rsidR="008C68CD">
        <w:rPr>
          <w:rFonts w:ascii="Garamond" w:hAnsi="Garamond"/>
          <w:color w:val="000000"/>
          <w:lang w:eastAsia="pl-PL"/>
        </w:rPr>
        <w:t>,</w:t>
      </w:r>
      <w:r w:rsidR="008C68CD" w:rsidRPr="008C68CD">
        <w:rPr>
          <w:rFonts w:ascii="Garamond" w:hAnsi="Garamond"/>
          <w:color w:val="000000"/>
          <w:lang w:eastAsia="pl-PL"/>
        </w:rPr>
        <w:t xml:space="preserve"> zasady będą respektowane przez dostawców, zgodnie z obowiązującymi przepisami prawa, odpowiednio do zaleceń producenta produktu</w:t>
      </w:r>
      <w:r w:rsidR="008C68CD">
        <w:rPr>
          <w:rFonts w:ascii="Garamond" w:hAnsi="Garamond"/>
          <w:color w:val="000000"/>
          <w:lang w:eastAsia="pl-PL"/>
        </w:rPr>
        <w:t xml:space="preserve"> i przyjętą dobra praktyką</w:t>
      </w:r>
      <w:r w:rsidR="008C68CD" w:rsidRPr="008C68CD">
        <w:rPr>
          <w:rFonts w:ascii="Garamond" w:hAnsi="Garamond"/>
          <w:color w:val="000000"/>
          <w:lang w:eastAsia="pl-PL"/>
        </w:rPr>
        <w:t xml:space="preserve"> dostawy.</w:t>
      </w:r>
    </w:p>
    <w:p w14:paraId="7415907F" w14:textId="77777777" w:rsidR="007D2F09" w:rsidRDefault="007D2F09" w:rsidP="007D2F09">
      <w:pPr>
        <w:jc w:val="both"/>
        <w:rPr>
          <w:rFonts w:ascii="Garamond" w:hAnsi="Garamond"/>
          <w:color w:val="000000"/>
          <w:u w:val="single"/>
          <w:lang w:eastAsia="pl-PL"/>
        </w:rPr>
      </w:pPr>
      <w:r w:rsidRPr="007D2F09">
        <w:rPr>
          <w:rFonts w:ascii="Garamond" w:hAnsi="Garamond"/>
          <w:color w:val="000000"/>
          <w:lang w:eastAsia="pl-PL"/>
        </w:rPr>
        <w:br/>
      </w:r>
      <w:r w:rsidRPr="00B610DF">
        <w:rPr>
          <w:rFonts w:ascii="Garamond" w:hAnsi="Garamond"/>
          <w:color w:val="000000"/>
          <w:u w:val="single"/>
          <w:lang w:eastAsia="pl-PL"/>
        </w:rPr>
        <w:t>Pytanie</w:t>
      </w:r>
      <w:r>
        <w:rPr>
          <w:rFonts w:ascii="Garamond" w:hAnsi="Garamond"/>
          <w:color w:val="000000"/>
          <w:u w:val="single"/>
          <w:lang w:eastAsia="pl-PL"/>
        </w:rPr>
        <w:t xml:space="preserve"> 41</w:t>
      </w:r>
    </w:p>
    <w:p w14:paraId="7A5543CE" w14:textId="77777777" w:rsid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Czy Zamawiający potwierdza, że zgodnie z rozporządzeniem unijnym (UE) 2017/745, art. 14, pkt 3 (rozporządzenie MDR) dystrybutorzy muszą zapewnić, że w czasie, gdy są odpowiedzialni za wyrób, warunki przechowywania lub transportu mają być zgodne z warunkami </w:t>
      </w:r>
      <w:r>
        <w:rPr>
          <w:rFonts w:ascii="Garamond" w:hAnsi="Garamond"/>
          <w:color w:val="000000"/>
          <w:lang w:eastAsia="pl-PL"/>
        </w:rPr>
        <w:t>określonymi przez producenta ?</w:t>
      </w:r>
    </w:p>
    <w:p w14:paraId="21649065" w14:textId="77777777" w:rsidR="008C68CD" w:rsidRPr="008C68CD" w:rsidRDefault="008C68CD" w:rsidP="008C68CD">
      <w:pPr>
        <w:jc w:val="both"/>
        <w:rPr>
          <w:rFonts w:ascii="Garamond" w:hAnsi="Garamond"/>
          <w:color w:val="000000"/>
          <w:lang w:eastAsia="pl-PL"/>
        </w:rPr>
      </w:pPr>
      <w:r>
        <w:rPr>
          <w:rFonts w:ascii="Garamond" w:hAnsi="Garamond"/>
          <w:b/>
          <w:color w:val="000000"/>
          <w:lang w:eastAsia="pl-PL"/>
        </w:rPr>
        <w:t xml:space="preserve">Odpowiedź: </w:t>
      </w:r>
      <w:r w:rsidRPr="008C68CD">
        <w:rPr>
          <w:rFonts w:ascii="Garamond" w:hAnsi="Garamond"/>
          <w:color w:val="000000"/>
          <w:lang w:eastAsia="pl-PL"/>
        </w:rPr>
        <w:t>Zamawiający wyraża przekonanie, iż wprowadzone rozporządzeniem unijnym (UE) 2017/745</w:t>
      </w:r>
      <w:r>
        <w:rPr>
          <w:rFonts w:ascii="Garamond" w:hAnsi="Garamond"/>
          <w:color w:val="000000"/>
          <w:lang w:eastAsia="pl-PL"/>
        </w:rPr>
        <w:t>,</w:t>
      </w:r>
      <w:r w:rsidRPr="008C68CD">
        <w:rPr>
          <w:rFonts w:ascii="Garamond" w:hAnsi="Garamond"/>
          <w:color w:val="000000"/>
          <w:lang w:eastAsia="pl-PL"/>
        </w:rPr>
        <w:t xml:space="preserve"> zasady będą respektowane przez dostawców, zgodnie z obowiązującymi przepisami prawa, odpowiednio do zaleceń producenta produktu</w:t>
      </w:r>
      <w:r>
        <w:rPr>
          <w:rFonts w:ascii="Garamond" w:hAnsi="Garamond"/>
          <w:color w:val="000000"/>
          <w:lang w:eastAsia="pl-PL"/>
        </w:rPr>
        <w:t xml:space="preserve"> i przyjętą dobra praktyką</w:t>
      </w:r>
      <w:r w:rsidRPr="008C68CD">
        <w:rPr>
          <w:rFonts w:ascii="Garamond" w:hAnsi="Garamond"/>
          <w:color w:val="000000"/>
          <w:lang w:eastAsia="pl-PL"/>
        </w:rPr>
        <w:t xml:space="preserve"> dostawy.</w:t>
      </w:r>
    </w:p>
    <w:p w14:paraId="799DAE15" w14:textId="77777777" w:rsidR="007D2F09" w:rsidRDefault="007D2F09" w:rsidP="007D2F09">
      <w:pPr>
        <w:jc w:val="both"/>
        <w:rPr>
          <w:rFonts w:ascii="Garamond" w:hAnsi="Garamond"/>
          <w:color w:val="000000"/>
          <w:u w:val="single"/>
          <w:lang w:eastAsia="pl-PL"/>
        </w:rPr>
      </w:pPr>
      <w:r w:rsidRPr="007D2F09">
        <w:rPr>
          <w:rFonts w:ascii="Garamond" w:hAnsi="Garamond"/>
          <w:color w:val="000000"/>
          <w:lang w:eastAsia="pl-PL"/>
        </w:rPr>
        <w:br/>
      </w:r>
      <w:r w:rsidRPr="00B610DF">
        <w:rPr>
          <w:rFonts w:ascii="Garamond" w:hAnsi="Garamond"/>
          <w:color w:val="000000"/>
          <w:u w:val="single"/>
          <w:lang w:eastAsia="pl-PL"/>
        </w:rPr>
        <w:t>Pytanie</w:t>
      </w:r>
      <w:r>
        <w:rPr>
          <w:rFonts w:ascii="Garamond" w:hAnsi="Garamond"/>
          <w:color w:val="000000"/>
          <w:u w:val="single"/>
          <w:lang w:eastAsia="pl-PL"/>
        </w:rPr>
        <w:t xml:space="preserve"> 42</w:t>
      </w:r>
    </w:p>
    <w:p w14:paraId="312C5F81" w14:textId="7E01BF31" w:rsidR="007D2F09" w:rsidRDefault="007D2F09" w:rsidP="007D2F09">
      <w:pPr>
        <w:jc w:val="both"/>
        <w:rPr>
          <w:rFonts w:ascii="Garamond" w:hAnsi="Garamond"/>
          <w:b/>
          <w:color w:val="000000"/>
          <w:lang w:eastAsia="pl-PL"/>
        </w:rPr>
      </w:pPr>
      <w:r w:rsidRPr="007D2F09">
        <w:rPr>
          <w:rFonts w:ascii="Garamond" w:hAnsi="Garamond"/>
          <w:color w:val="000000"/>
          <w:lang w:eastAsia="pl-PL"/>
        </w:rPr>
        <w:t xml:space="preserve">Czy na okoliczność spełnienia warunków transportu określonych w rozporządzeniu unijnym (UE) 2017/745, art. 14, pkt 3 (rozporządzenie MDR) Zamawiający wymaga przedstawienia wykazu odpowiednich środków transportu tj. samochodów z zabudową typu izoterma z możliwością rejestracji i wydruku temperatury? </w:t>
      </w:r>
      <w:r w:rsidRPr="007D2F09">
        <w:rPr>
          <w:rFonts w:ascii="Garamond" w:hAnsi="Garamond"/>
          <w:color w:val="000000"/>
          <w:lang w:eastAsia="pl-PL"/>
        </w:rPr>
        <w:br/>
      </w:r>
      <w:r>
        <w:rPr>
          <w:rFonts w:ascii="Garamond" w:hAnsi="Garamond"/>
          <w:b/>
          <w:color w:val="000000"/>
          <w:lang w:eastAsia="pl-PL"/>
        </w:rPr>
        <w:t xml:space="preserve">Odpowiedź: </w:t>
      </w:r>
      <w:r w:rsidR="008C68CD" w:rsidRPr="008C68CD">
        <w:rPr>
          <w:rFonts w:ascii="Garamond" w:hAnsi="Garamond"/>
          <w:color w:val="000000"/>
          <w:lang w:eastAsia="pl-PL"/>
        </w:rPr>
        <w:t xml:space="preserve">Zamawiający nie wymaga </w:t>
      </w:r>
      <w:r w:rsidR="008C68CD">
        <w:rPr>
          <w:rFonts w:ascii="Garamond" w:hAnsi="Garamond"/>
          <w:color w:val="000000"/>
          <w:lang w:eastAsia="pl-PL"/>
        </w:rPr>
        <w:t xml:space="preserve">w ramach prowadzonej procedury </w:t>
      </w:r>
      <w:r w:rsidR="008C68CD" w:rsidRPr="008C68CD">
        <w:rPr>
          <w:rFonts w:ascii="Garamond" w:hAnsi="Garamond"/>
          <w:color w:val="000000"/>
          <w:lang w:eastAsia="pl-PL"/>
        </w:rPr>
        <w:t>przedstawienia wykazów wskazanych w niniejszym pytaniu. Zamawiający oczekuje postępowania zgodnego z obowiązującymi przepisami prawa.</w:t>
      </w:r>
    </w:p>
    <w:p w14:paraId="0E58A5B8" w14:textId="77777777" w:rsidR="007D2F09" w:rsidRDefault="007D2F09" w:rsidP="007D2F09">
      <w:pPr>
        <w:jc w:val="both"/>
        <w:rPr>
          <w:rFonts w:ascii="Garamond" w:hAnsi="Garamond"/>
          <w:color w:val="000000"/>
          <w:u w:val="single"/>
          <w:lang w:eastAsia="pl-PL"/>
        </w:rPr>
      </w:pPr>
      <w:r w:rsidRPr="007D2F09">
        <w:rPr>
          <w:rFonts w:ascii="Garamond" w:hAnsi="Garamond"/>
          <w:color w:val="000000"/>
          <w:lang w:eastAsia="pl-PL"/>
        </w:rPr>
        <w:br/>
      </w:r>
      <w:r w:rsidRPr="00B610DF">
        <w:rPr>
          <w:rFonts w:ascii="Garamond" w:hAnsi="Garamond"/>
          <w:color w:val="000000"/>
          <w:u w:val="single"/>
          <w:lang w:eastAsia="pl-PL"/>
        </w:rPr>
        <w:t>Pytanie</w:t>
      </w:r>
      <w:r>
        <w:rPr>
          <w:rFonts w:ascii="Garamond" w:hAnsi="Garamond"/>
          <w:color w:val="000000"/>
          <w:u w:val="single"/>
          <w:lang w:eastAsia="pl-PL"/>
        </w:rPr>
        <w:t xml:space="preserve"> 43</w:t>
      </w:r>
    </w:p>
    <w:p w14:paraId="79DA2CC0" w14:textId="77777777" w:rsidR="0046280B" w:rsidRDefault="007D2F09" w:rsidP="0046280B">
      <w:pPr>
        <w:jc w:val="both"/>
        <w:rPr>
          <w:rFonts w:ascii="Garamond" w:hAnsi="Garamond"/>
          <w:color w:val="000000"/>
          <w:lang w:eastAsia="pl-PL"/>
        </w:rPr>
      </w:pPr>
      <w:r w:rsidRPr="007D2F09">
        <w:rPr>
          <w:rFonts w:ascii="Garamond" w:hAnsi="Garamond"/>
          <w:color w:val="000000"/>
          <w:lang w:eastAsia="pl-PL"/>
        </w:rPr>
        <w:lastRenderedPageBreak/>
        <w:t>Czy na okoliczność spełnienia warunków transportu określonych w rozporządzeniu unijnym (UE) 2017/745, art. 14, pkt 3 (rozporządzenie MDR) Zamawiający wyklucza możliwość wykonywania dostaw za pomocą standardowej usługi kurierskiej bez możliwości reje</w:t>
      </w:r>
      <w:r>
        <w:rPr>
          <w:rFonts w:ascii="Garamond" w:hAnsi="Garamond"/>
          <w:color w:val="000000"/>
          <w:lang w:eastAsia="pl-PL"/>
        </w:rPr>
        <w:t xml:space="preserve">stracji i wydruku temperatury? </w:t>
      </w:r>
    </w:p>
    <w:p w14:paraId="41F3C8B2" w14:textId="6C98BB67" w:rsidR="003121C2" w:rsidRPr="00B91A32" w:rsidRDefault="003121C2" w:rsidP="00B91A32">
      <w:pPr>
        <w:jc w:val="both"/>
        <w:rPr>
          <w:rFonts w:ascii="Garamond" w:hAnsi="Garamond"/>
          <w:b/>
          <w:color w:val="000000"/>
          <w:lang w:eastAsia="pl-PL"/>
        </w:rPr>
      </w:pPr>
      <w:r>
        <w:rPr>
          <w:rFonts w:ascii="Garamond" w:hAnsi="Garamond"/>
          <w:b/>
          <w:color w:val="000000"/>
          <w:lang w:eastAsia="pl-PL"/>
        </w:rPr>
        <w:t xml:space="preserve">Odpowiedź: </w:t>
      </w:r>
      <w:r w:rsidR="00B91A32" w:rsidRPr="00B91A32">
        <w:rPr>
          <w:rFonts w:ascii="Garamond" w:hAnsi="Garamond"/>
          <w:color w:val="000000"/>
          <w:lang w:eastAsia="pl-PL"/>
        </w:rPr>
        <w:t>Zamawiający oczekuje postępowania zgodnego z obowiązującymi przepisami prawa.</w:t>
      </w:r>
    </w:p>
    <w:p w14:paraId="406733C0" w14:textId="425E7318" w:rsidR="007D2F09" w:rsidRDefault="007D2F09" w:rsidP="0046280B">
      <w:pPr>
        <w:jc w:val="both"/>
        <w:rPr>
          <w:rFonts w:ascii="Garamond" w:hAnsi="Garamond"/>
          <w:color w:val="000000"/>
          <w:u w:val="single"/>
          <w:lang w:eastAsia="pl-PL"/>
        </w:rPr>
      </w:pPr>
    </w:p>
    <w:p w14:paraId="5239137B"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44</w:t>
      </w:r>
    </w:p>
    <w:p w14:paraId="72AD4181"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Czy Zamawiający w pakiecie 2 poz. 3 dopuści proszek w opakowaniu 6 kg, spełniający pozostałe zapisy SWZ, ze stosownym przeliczeniem ilości? </w:t>
      </w:r>
    </w:p>
    <w:p w14:paraId="0110CA10" w14:textId="0EBCAC4B" w:rsidR="00E90420" w:rsidRPr="00E90420" w:rsidRDefault="007D2F09" w:rsidP="00E90420">
      <w:pPr>
        <w:jc w:val="both"/>
        <w:rPr>
          <w:rFonts w:ascii="Garamond" w:hAnsi="Garamond"/>
          <w:color w:val="000000"/>
          <w:lang w:eastAsia="pl-PL"/>
        </w:rPr>
      </w:pPr>
      <w:r>
        <w:rPr>
          <w:rFonts w:ascii="Garamond" w:hAnsi="Garamond"/>
          <w:b/>
          <w:color w:val="000000"/>
          <w:lang w:eastAsia="pl-PL"/>
        </w:rPr>
        <w:t xml:space="preserve">Odpowiedź: </w:t>
      </w:r>
      <w:r w:rsidR="00E90420">
        <w:rPr>
          <w:rFonts w:ascii="Garamond" w:hAnsi="Garamond"/>
          <w:color w:val="000000"/>
          <w:lang w:eastAsia="pl-PL"/>
        </w:rPr>
        <w:t xml:space="preserve">Zamawiający dopuszcza </w:t>
      </w:r>
      <w:r w:rsidR="00E90420" w:rsidRPr="00E90420">
        <w:rPr>
          <w:rFonts w:ascii="Garamond" w:hAnsi="Garamond"/>
          <w:color w:val="000000"/>
          <w:lang w:eastAsia="pl-PL"/>
        </w:rPr>
        <w:t>(w przypadku zaoferowania niniejszego produktu konf</w:t>
      </w:r>
      <w:r w:rsidR="00E90420">
        <w:rPr>
          <w:rFonts w:ascii="Garamond" w:hAnsi="Garamond"/>
          <w:color w:val="000000"/>
          <w:lang w:eastAsia="pl-PL"/>
        </w:rPr>
        <w:t>ekcjonowanego w opakowaniach 6k</w:t>
      </w:r>
      <w:r w:rsidR="00E90420" w:rsidRPr="00E90420">
        <w:rPr>
          <w:rFonts w:ascii="Garamond" w:hAnsi="Garamond"/>
          <w:color w:val="000000"/>
          <w:lang w:eastAsia="pl-PL"/>
        </w:rPr>
        <w:t>g należy dokonać odpowiedniego przeliczenia wymaganej przez Zamawiającego ilości, a w przypadku gdy przeliczona ilość nie jest liczbą całkowitą należy podać zaokrąglenie do dwóch miejsc po przecinku)</w:t>
      </w:r>
    </w:p>
    <w:p w14:paraId="30E210FF" w14:textId="2EEAA8FF" w:rsidR="007D2F09" w:rsidRDefault="007D2F09" w:rsidP="007D2F09">
      <w:pPr>
        <w:jc w:val="both"/>
        <w:rPr>
          <w:rFonts w:ascii="Garamond" w:hAnsi="Garamond"/>
          <w:color w:val="000000"/>
          <w:u w:val="single"/>
          <w:lang w:eastAsia="pl-PL"/>
        </w:rPr>
      </w:pPr>
    </w:p>
    <w:p w14:paraId="6BB2C9B2"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45</w:t>
      </w:r>
    </w:p>
    <w:p w14:paraId="44F0A14F"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Czy Zamawiający w pakiecie 2 poz. 14 dopuści produkt w opakowaniu 0,6 l posiadający w składzie mieszaninę poreakcyjna 5-chloro-2-metylo-2H-izotiazol-3-onu [nr WE 247-500-7] i 2-metylo-2H izotiazol-3-onu [nr WE 220-239-6] (3:1), spełniający pozostałe zapisy SWZ? </w:t>
      </w:r>
    </w:p>
    <w:p w14:paraId="5E69200D" w14:textId="5F85C347" w:rsidR="007D2F09" w:rsidRDefault="007D2F09" w:rsidP="007D2F09">
      <w:pPr>
        <w:jc w:val="both"/>
        <w:rPr>
          <w:rFonts w:ascii="Garamond" w:hAnsi="Garamond"/>
          <w:b/>
          <w:color w:val="000000"/>
          <w:lang w:eastAsia="pl-PL"/>
        </w:rPr>
      </w:pPr>
      <w:r>
        <w:rPr>
          <w:rFonts w:ascii="Garamond" w:hAnsi="Garamond"/>
          <w:b/>
          <w:color w:val="000000"/>
          <w:lang w:eastAsia="pl-PL"/>
        </w:rPr>
        <w:t xml:space="preserve">Odpowiedź: </w:t>
      </w:r>
      <w:r w:rsidR="00E90420" w:rsidRPr="00E90420">
        <w:rPr>
          <w:rFonts w:ascii="Garamond" w:hAnsi="Garamond"/>
          <w:color w:val="000000"/>
          <w:lang w:eastAsia="pl-PL"/>
        </w:rPr>
        <w:t>Zamawiający dopuszcza.</w:t>
      </w:r>
    </w:p>
    <w:p w14:paraId="01FF7016" w14:textId="77777777" w:rsidR="007D2F09" w:rsidRDefault="007D2F09" w:rsidP="007D2F09">
      <w:pPr>
        <w:jc w:val="both"/>
        <w:rPr>
          <w:rFonts w:ascii="Garamond" w:hAnsi="Garamond"/>
          <w:color w:val="000000"/>
          <w:u w:val="single"/>
          <w:lang w:eastAsia="pl-PL"/>
        </w:rPr>
      </w:pPr>
    </w:p>
    <w:p w14:paraId="3F7BBBE8"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46</w:t>
      </w:r>
    </w:p>
    <w:p w14:paraId="08E48ACE"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Czy Zamawiający dopuści w pakiecie 5 poz. 1 dopuści ręcznik posiadający świadectwo jakości zdrowotnej (PZH), certyfikat FSC </w:t>
      </w:r>
      <w:proofErr w:type="spellStart"/>
      <w:r w:rsidRPr="007D2F09">
        <w:rPr>
          <w:rFonts w:ascii="Garamond" w:hAnsi="Garamond"/>
          <w:color w:val="000000"/>
          <w:lang w:eastAsia="pl-PL"/>
        </w:rPr>
        <w:t>CHain</w:t>
      </w:r>
      <w:proofErr w:type="spellEnd"/>
      <w:r w:rsidRPr="007D2F09">
        <w:rPr>
          <w:rFonts w:ascii="Garamond" w:hAnsi="Garamond"/>
          <w:color w:val="000000"/>
          <w:lang w:eastAsia="pl-PL"/>
        </w:rPr>
        <w:t xml:space="preserve"> of </w:t>
      </w:r>
      <w:proofErr w:type="spellStart"/>
      <w:r w:rsidRPr="007D2F09">
        <w:rPr>
          <w:rFonts w:ascii="Garamond" w:hAnsi="Garamond"/>
          <w:color w:val="000000"/>
          <w:lang w:eastAsia="pl-PL"/>
        </w:rPr>
        <w:t>Cusody</w:t>
      </w:r>
      <w:proofErr w:type="spellEnd"/>
      <w:r w:rsidRPr="007D2F09">
        <w:rPr>
          <w:rFonts w:ascii="Garamond" w:hAnsi="Garamond"/>
          <w:color w:val="000000"/>
          <w:lang w:eastAsia="pl-PL"/>
        </w:rPr>
        <w:t xml:space="preserve">, Certyfikat ISEGA (HŻ) Certyfikat </w:t>
      </w:r>
      <w:proofErr w:type="spellStart"/>
      <w:r w:rsidRPr="007D2F09">
        <w:rPr>
          <w:rFonts w:ascii="Garamond" w:hAnsi="Garamond"/>
          <w:color w:val="000000"/>
          <w:lang w:eastAsia="pl-PL"/>
        </w:rPr>
        <w:t>Ecolabel</w:t>
      </w:r>
      <w:proofErr w:type="spellEnd"/>
      <w:r w:rsidRPr="007D2F09">
        <w:rPr>
          <w:rFonts w:ascii="Garamond" w:hAnsi="Garamond"/>
          <w:color w:val="000000"/>
          <w:lang w:eastAsia="pl-PL"/>
        </w:rPr>
        <w:t xml:space="preserve"> , ISO 140001:2015, jednowarstwowa celuloza o gramaturze 29gr/m2 , o szerokości 20cm, spełniający pozostałe zapisy SWZ? </w:t>
      </w:r>
    </w:p>
    <w:p w14:paraId="42ADAAF2" w14:textId="6D68487C" w:rsidR="007D2F09" w:rsidRPr="008C6E90" w:rsidRDefault="007D2F09" w:rsidP="007D2F09">
      <w:pPr>
        <w:jc w:val="both"/>
        <w:rPr>
          <w:rFonts w:ascii="Garamond" w:hAnsi="Garamond"/>
          <w:color w:val="000000"/>
          <w:lang w:eastAsia="pl-PL"/>
        </w:rPr>
      </w:pPr>
      <w:r w:rsidRPr="008C6E90">
        <w:rPr>
          <w:rFonts w:ascii="Garamond" w:hAnsi="Garamond"/>
          <w:b/>
          <w:color w:val="000000"/>
          <w:lang w:eastAsia="pl-PL"/>
        </w:rPr>
        <w:t xml:space="preserve">Odpowiedź: </w:t>
      </w:r>
      <w:r w:rsidR="001A2357" w:rsidRPr="008C6E90">
        <w:rPr>
          <w:rFonts w:ascii="Garamond" w:hAnsi="Garamond"/>
          <w:b/>
          <w:color w:val="000000"/>
          <w:lang w:eastAsia="pl-PL"/>
        </w:rPr>
        <w:t xml:space="preserve"> </w:t>
      </w:r>
      <w:r w:rsidR="008C6E90" w:rsidRPr="008C6E90">
        <w:rPr>
          <w:rFonts w:ascii="Garamond" w:hAnsi="Garamond"/>
          <w:color w:val="000000"/>
          <w:lang w:eastAsia="pl-PL"/>
        </w:rPr>
        <w:t>Zamawiający nie dopuszcza (inna gramatura niż wymagana).</w:t>
      </w:r>
    </w:p>
    <w:p w14:paraId="1B83E2E7" w14:textId="77777777" w:rsidR="007D2F09" w:rsidRDefault="007D2F09" w:rsidP="007D2F09">
      <w:pPr>
        <w:jc w:val="both"/>
        <w:rPr>
          <w:rFonts w:ascii="Garamond" w:hAnsi="Garamond"/>
          <w:color w:val="000000"/>
          <w:u w:val="single"/>
          <w:lang w:eastAsia="pl-PL"/>
        </w:rPr>
      </w:pPr>
    </w:p>
    <w:p w14:paraId="2DA47B5B"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47</w:t>
      </w:r>
    </w:p>
    <w:p w14:paraId="1A1D17D2"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Czy Zamawiający w pakiecie 7 poz. 1 z racji używania </w:t>
      </w:r>
      <w:proofErr w:type="spellStart"/>
      <w:r w:rsidRPr="007D2F09">
        <w:rPr>
          <w:rFonts w:ascii="Garamond" w:hAnsi="Garamond"/>
          <w:color w:val="000000"/>
          <w:lang w:eastAsia="pl-PL"/>
        </w:rPr>
        <w:t>mopa</w:t>
      </w:r>
      <w:proofErr w:type="spellEnd"/>
      <w:r w:rsidRPr="007D2F09">
        <w:rPr>
          <w:rFonts w:ascii="Garamond" w:hAnsi="Garamond"/>
          <w:color w:val="000000"/>
          <w:lang w:eastAsia="pl-PL"/>
        </w:rPr>
        <w:t xml:space="preserve"> na wrażliwych powierzchniach oraz strefach o wysokim reżimie czystości wymaga </w:t>
      </w:r>
      <w:proofErr w:type="spellStart"/>
      <w:r w:rsidRPr="007D2F09">
        <w:rPr>
          <w:rFonts w:ascii="Garamond" w:hAnsi="Garamond"/>
          <w:color w:val="000000"/>
          <w:lang w:eastAsia="pl-PL"/>
        </w:rPr>
        <w:t>mopa</w:t>
      </w:r>
      <w:proofErr w:type="spellEnd"/>
      <w:r w:rsidRPr="007D2F09">
        <w:rPr>
          <w:rFonts w:ascii="Garamond" w:hAnsi="Garamond"/>
          <w:color w:val="000000"/>
          <w:lang w:eastAsia="pl-PL"/>
        </w:rPr>
        <w:t xml:space="preserve"> posiadającego właściwości zbierające bakterie na poziomie 99,99% i korona-wirus </w:t>
      </w:r>
      <w:proofErr w:type="spellStart"/>
      <w:r w:rsidRPr="007D2F09">
        <w:rPr>
          <w:rFonts w:ascii="Garamond" w:hAnsi="Garamond"/>
          <w:color w:val="000000"/>
          <w:lang w:eastAsia="pl-PL"/>
        </w:rPr>
        <w:t>BCoV</w:t>
      </w:r>
      <w:proofErr w:type="spellEnd"/>
      <w:r w:rsidRPr="007D2F09">
        <w:rPr>
          <w:rFonts w:ascii="Garamond" w:hAnsi="Garamond"/>
          <w:color w:val="000000"/>
          <w:lang w:eastAsia="pl-PL"/>
        </w:rPr>
        <w:t xml:space="preserve"> na poziomie 99,99% przy użyciu wyłącznie oczyszczonej wody, poparte badaniami przez certyfikowany niezależny instytut badawczy (wymagany dokument potwierdzający w/w parametry oraz dokument potwierdzający badania)? </w:t>
      </w:r>
    </w:p>
    <w:p w14:paraId="69278AE2" w14:textId="70B584A8" w:rsidR="007D2F09" w:rsidRDefault="007D2F09" w:rsidP="007D2F09">
      <w:pPr>
        <w:jc w:val="both"/>
        <w:rPr>
          <w:rFonts w:ascii="Garamond" w:hAnsi="Garamond"/>
          <w:b/>
          <w:color w:val="000000"/>
          <w:lang w:eastAsia="pl-PL"/>
        </w:rPr>
      </w:pPr>
      <w:r>
        <w:rPr>
          <w:rFonts w:ascii="Garamond" w:hAnsi="Garamond"/>
          <w:b/>
          <w:color w:val="000000"/>
          <w:lang w:eastAsia="pl-PL"/>
        </w:rPr>
        <w:t xml:space="preserve">Odpowiedź: </w:t>
      </w:r>
      <w:r w:rsidR="00E90420" w:rsidRPr="00E90420">
        <w:rPr>
          <w:rFonts w:ascii="Garamond" w:hAnsi="Garamond"/>
          <w:color w:val="000000"/>
          <w:lang w:eastAsia="pl-PL"/>
        </w:rPr>
        <w:t>Zamawiający nie wymaga lecz dopuszcza produkt o parametrach wskazanych w powyższym pytaniu.</w:t>
      </w:r>
      <w:r w:rsidR="00E90420">
        <w:rPr>
          <w:rFonts w:ascii="Garamond" w:hAnsi="Garamond"/>
          <w:b/>
          <w:color w:val="000000"/>
          <w:lang w:eastAsia="pl-PL"/>
        </w:rPr>
        <w:t xml:space="preserve"> </w:t>
      </w:r>
    </w:p>
    <w:p w14:paraId="2D07F7C3" w14:textId="77777777" w:rsidR="007D2F09" w:rsidRDefault="007D2F09" w:rsidP="007D2F09">
      <w:pPr>
        <w:jc w:val="both"/>
        <w:rPr>
          <w:rFonts w:ascii="Garamond" w:hAnsi="Garamond"/>
          <w:color w:val="000000"/>
          <w:u w:val="single"/>
          <w:lang w:eastAsia="pl-PL"/>
        </w:rPr>
      </w:pPr>
    </w:p>
    <w:p w14:paraId="25B8D0C1"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48</w:t>
      </w:r>
    </w:p>
    <w:p w14:paraId="3E2D3895"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Czy Zamawiający w pakiecie 8 poz. 1 wymaga, aby produkt był wykonany zgodnie z normą ISO 9001? </w:t>
      </w:r>
    </w:p>
    <w:p w14:paraId="67E07602" w14:textId="6E8BA0FA" w:rsidR="007D2F09" w:rsidRDefault="00E90420" w:rsidP="007D2F09">
      <w:pPr>
        <w:jc w:val="both"/>
        <w:rPr>
          <w:rFonts w:ascii="Garamond" w:hAnsi="Garamond"/>
          <w:b/>
          <w:color w:val="000000"/>
          <w:lang w:eastAsia="pl-PL"/>
        </w:rPr>
      </w:pPr>
      <w:r>
        <w:rPr>
          <w:rFonts w:ascii="Garamond" w:hAnsi="Garamond"/>
          <w:b/>
          <w:color w:val="000000"/>
          <w:lang w:eastAsia="pl-PL"/>
        </w:rPr>
        <w:t xml:space="preserve">Odpowiedź: </w:t>
      </w:r>
      <w:r w:rsidRPr="00E90420">
        <w:rPr>
          <w:rFonts w:ascii="Garamond" w:hAnsi="Garamond"/>
          <w:color w:val="000000"/>
          <w:lang w:eastAsia="pl-PL"/>
        </w:rPr>
        <w:t>Zamawiający nie wymaga.</w:t>
      </w:r>
    </w:p>
    <w:p w14:paraId="291C0850" w14:textId="77777777" w:rsidR="007D2F09" w:rsidRDefault="007D2F09" w:rsidP="007D2F09">
      <w:pPr>
        <w:jc w:val="both"/>
        <w:rPr>
          <w:rFonts w:ascii="Garamond" w:hAnsi="Garamond"/>
          <w:color w:val="000000"/>
          <w:u w:val="single"/>
          <w:lang w:eastAsia="pl-PL"/>
        </w:rPr>
      </w:pPr>
    </w:p>
    <w:p w14:paraId="3377B9E2"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49</w:t>
      </w:r>
    </w:p>
    <w:p w14:paraId="1322DE42"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Czy Zamawiający w pakiecie 8 poz. 1 dopuści ściereczki z włókniny 48-50gramm, 50%wiskoza/50%poliester Rozmiar 30x29cm, opakowanie 50 sztuk, ze stosownym przeliczeniem ilości, spełniające pozostałe zapisy SWZ? </w:t>
      </w:r>
    </w:p>
    <w:p w14:paraId="3BB54492" w14:textId="245313CE" w:rsidR="007D2F09" w:rsidRPr="00063702" w:rsidRDefault="007D2F09" w:rsidP="007D2F09">
      <w:pPr>
        <w:jc w:val="both"/>
        <w:rPr>
          <w:rFonts w:ascii="Garamond" w:hAnsi="Garamond"/>
          <w:color w:val="000000"/>
          <w:lang w:eastAsia="pl-PL"/>
        </w:rPr>
      </w:pPr>
      <w:r>
        <w:rPr>
          <w:rFonts w:ascii="Garamond" w:hAnsi="Garamond"/>
          <w:b/>
          <w:color w:val="000000"/>
          <w:lang w:eastAsia="pl-PL"/>
        </w:rPr>
        <w:t xml:space="preserve">Odpowiedź: </w:t>
      </w:r>
      <w:r w:rsidR="00063702" w:rsidRPr="00063702">
        <w:rPr>
          <w:rFonts w:ascii="Garamond" w:hAnsi="Garamond"/>
          <w:color w:val="000000"/>
          <w:lang w:eastAsia="pl-PL"/>
        </w:rPr>
        <w:t>Zamawiający nie dopuszcza (inny skład włókniny i rozmiar niż wymagane).</w:t>
      </w:r>
    </w:p>
    <w:p w14:paraId="34147087" w14:textId="77777777" w:rsidR="007D2F09" w:rsidRDefault="007D2F09" w:rsidP="007D2F09">
      <w:pPr>
        <w:jc w:val="both"/>
        <w:rPr>
          <w:rFonts w:ascii="Garamond" w:hAnsi="Garamond"/>
          <w:color w:val="000000"/>
          <w:u w:val="single"/>
          <w:lang w:eastAsia="pl-PL"/>
        </w:rPr>
      </w:pPr>
    </w:p>
    <w:p w14:paraId="0F2DBC91"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50</w:t>
      </w:r>
    </w:p>
    <w:p w14:paraId="68A7D220"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W związku z możliwością wynegocjowania od producenta atrakcyjnej ceny zakupu, co przełoży się na korzystniejszą cenę końcową oferty w postępowaniu przetargowym, prosimy Zamawiającego o wydzielenie z pakietu 5 pozycji 3 i 4 oraz stworzenie osobnego pakietu dla tych pozycji. </w:t>
      </w:r>
    </w:p>
    <w:p w14:paraId="09351276" w14:textId="5201171F" w:rsidR="007D2F09" w:rsidRDefault="007D2F09" w:rsidP="007D2F09">
      <w:pPr>
        <w:jc w:val="both"/>
        <w:rPr>
          <w:rFonts w:ascii="Garamond" w:hAnsi="Garamond"/>
          <w:b/>
          <w:color w:val="000000"/>
          <w:lang w:eastAsia="pl-PL"/>
        </w:rPr>
      </w:pPr>
      <w:r>
        <w:rPr>
          <w:rFonts w:ascii="Garamond" w:hAnsi="Garamond"/>
          <w:b/>
          <w:color w:val="000000"/>
          <w:lang w:eastAsia="pl-PL"/>
        </w:rPr>
        <w:t xml:space="preserve">Odpowiedź: </w:t>
      </w:r>
      <w:r w:rsidR="00063702" w:rsidRPr="00063702">
        <w:rPr>
          <w:rFonts w:ascii="Garamond" w:hAnsi="Garamond"/>
          <w:color w:val="000000"/>
          <w:lang w:eastAsia="pl-PL"/>
        </w:rPr>
        <w:t>Zamawiający nie wyraża zgody.</w:t>
      </w:r>
    </w:p>
    <w:p w14:paraId="5411DD82" w14:textId="77777777" w:rsidR="007D2F09" w:rsidRDefault="007D2F09" w:rsidP="007D2F09">
      <w:pPr>
        <w:jc w:val="both"/>
        <w:rPr>
          <w:rFonts w:ascii="Garamond" w:hAnsi="Garamond"/>
          <w:color w:val="000000"/>
          <w:u w:val="single"/>
          <w:lang w:eastAsia="pl-PL"/>
        </w:rPr>
      </w:pPr>
    </w:p>
    <w:p w14:paraId="4C6B973F"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51</w:t>
      </w:r>
    </w:p>
    <w:p w14:paraId="56962F9D"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Czy Zamawiający w pakiecie 12 poz. 1,2,3 dopuści produkt o 30 dniowym terminie przydatności po </w:t>
      </w:r>
      <w:r w:rsidRPr="007D2F09">
        <w:rPr>
          <w:rFonts w:ascii="Garamond" w:hAnsi="Garamond"/>
          <w:color w:val="000000"/>
          <w:lang w:eastAsia="pl-PL"/>
        </w:rPr>
        <w:lastRenderedPageBreak/>
        <w:t xml:space="preserve">otwarciu? </w:t>
      </w:r>
    </w:p>
    <w:p w14:paraId="5AAD912B" w14:textId="395B33A7" w:rsidR="007D2F09" w:rsidRPr="003D1365" w:rsidRDefault="007D2F09" w:rsidP="007D2F09">
      <w:pPr>
        <w:jc w:val="both"/>
        <w:rPr>
          <w:rFonts w:ascii="Garamond" w:hAnsi="Garamond"/>
          <w:color w:val="000000"/>
          <w:lang w:eastAsia="pl-PL"/>
        </w:rPr>
      </w:pPr>
      <w:r>
        <w:rPr>
          <w:rFonts w:ascii="Garamond" w:hAnsi="Garamond"/>
          <w:b/>
          <w:color w:val="000000"/>
          <w:lang w:eastAsia="pl-PL"/>
        </w:rPr>
        <w:t xml:space="preserve">Odpowiedź: </w:t>
      </w:r>
      <w:r w:rsidR="003D1365">
        <w:rPr>
          <w:rFonts w:ascii="Garamond" w:hAnsi="Garamond"/>
          <w:color w:val="000000"/>
          <w:lang w:eastAsia="pl-PL"/>
        </w:rPr>
        <w:t>Zamawiający dopuszcza.</w:t>
      </w:r>
    </w:p>
    <w:p w14:paraId="4FA7177B" w14:textId="77777777" w:rsidR="007D2F09" w:rsidRDefault="007D2F09" w:rsidP="007D2F09">
      <w:pPr>
        <w:jc w:val="both"/>
        <w:rPr>
          <w:rFonts w:ascii="Garamond" w:hAnsi="Garamond"/>
          <w:color w:val="000000"/>
          <w:u w:val="single"/>
          <w:lang w:eastAsia="pl-PL"/>
        </w:rPr>
      </w:pPr>
    </w:p>
    <w:p w14:paraId="583CA2FF"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52</w:t>
      </w:r>
    </w:p>
    <w:p w14:paraId="2945FE42"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Czy Zamawiający w pakiecie 16 poz. 1 pisząc </w:t>
      </w:r>
      <w:proofErr w:type="spellStart"/>
      <w:r w:rsidRPr="007D2F09">
        <w:rPr>
          <w:rFonts w:ascii="Garamond" w:hAnsi="Garamond"/>
          <w:color w:val="000000"/>
          <w:lang w:eastAsia="pl-PL"/>
        </w:rPr>
        <w:t>Mycoplasma</w:t>
      </w:r>
      <w:proofErr w:type="spellEnd"/>
      <w:r w:rsidRPr="007D2F09">
        <w:rPr>
          <w:rFonts w:ascii="Garamond" w:hAnsi="Garamond"/>
          <w:color w:val="000000"/>
          <w:lang w:eastAsia="pl-PL"/>
        </w:rPr>
        <w:t xml:space="preserve"> </w:t>
      </w:r>
      <w:proofErr w:type="spellStart"/>
      <w:r w:rsidRPr="007D2F09">
        <w:rPr>
          <w:rFonts w:ascii="Garamond" w:hAnsi="Garamond"/>
          <w:color w:val="000000"/>
          <w:lang w:eastAsia="pl-PL"/>
        </w:rPr>
        <w:t>tuberculosis</w:t>
      </w:r>
      <w:proofErr w:type="spellEnd"/>
      <w:r w:rsidRPr="007D2F09">
        <w:rPr>
          <w:rFonts w:ascii="Garamond" w:hAnsi="Garamond"/>
          <w:color w:val="000000"/>
          <w:lang w:eastAsia="pl-PL"/>
        </w:rPr>
        <w:t xml:space="preserve"> ma na myśli </w:t>
      </w:r>
      <w:proofErr w:type="spellStart"/>
      <w:r w:rsidRPr="007D2F09">
        <w:rPr>
          <w:rFonts w:ascii="Garamond" w:hAnsi="Garamond"/>
          <w:color w:val="000000"/>
          <w:lang w:eastAsia="pl-PL"/>
        </w:rPr>
        <w:t>Mycobacterium</w:t>
      </w:r>
      <w:proofErr w:type="spellEnd"/>
      <w:r w:rsidRPr="007D2F09">
        <w:rPr>
          <w:rFonts w:ascii="Garamond" w:hAnsi="Garamond"/>
          <w:color w:val="000000"/>
          <w:lang w:eastAsia="pl-PL"/>
        </w:rPr>
        <w:t xml:space="preserve"> </w:t>
      </w:r>
      <w:proofErr w:type="spellStart"/>
      <w:r w:rsidRPr="007D2F09">
        <w:rPr>
          <w:rFonts w:ascii="Garamond" w:hAnsi="Garamond"/>
          <w:color w:val="000000"/>
          <w:lang w:eastAsia="pl-PL"/>
        </w:rPr>
        <w:t>tuberculosis</w:t>
      </w:r>
      <w:proofErr w:type="spellEnd"/>
      <w:r w:rsidRPr="007D2F09">
        <w:rPr>
          <w:rFonts w:ascii="Garamond" w:hAnsi="Garamond"/>
          <w:color w:val="000000"/>
          <w:lang w:eastAsia="pl-PL"/>
        </w:rPr>
        <w:t xml:space="preserve">? </w:t>
      </w:r>
    </w:p>
    <w:p w14:paraId="7D37F9D9" w14:textId="0863CA1A" w:rsidR="007D2F09" w:rsidRPr="003D1365" w:rsidRDefault="007D2F09" w:rsidP="007D2F09">
      <w:pPr>
        <w:jc w:val="both"/>
        <w:rPr>
          <w:rFonts w:ascii="Garamond" w:hAnsi="Garamond"/>
          <w:color w:val="000000"/>
          <w:lang w:eastAsia="pl-PL"/>
        </w:rPr>
      </w:pPr>
      <w:r>
        <w:rPr>
          <w:rFonts w:ascii="Garamond" w:hAnsi="Garamond"/>
          <w:b/>
          <w:color w:val="000000"/>
          <w:lang w:eastAsia="pl-PL"/>
        </w:rPr>
        <w:t xml:space="preserve">Odpowiedź: </w:t>
      </w:r>
      <w:r w:rsidR="003D1365" w:rsidRPr="003D1365">
        <w:rPr>
          <w:rFonts w:ascii="Garamond" w:hAnsi="Garamond"/>
          <w:color w:val="000000"/>
          <w:lang w:eastAsia="pl-PL"/>
        </w:rPr>
        <w:t>Tak, Zamawiający dokonał sprostowania przedmiotowego zapisu.</w:t>
      </w:r>
    </w:p>
    <w:p w14:paraId="6778EBCC" w14:textId="77777777" w:rsidR="007D2F09" w:rsidRDefault="007D2F09" w:rsidP="007D2F09">
      <w:pPr>
        <w:jc w:val="both"/>
        <w:rPr>
          <w:rFonts w:ascii="Garamond" w:hAnsi="Garamond"/>
          <w:color w:val="000000"/>
          <w:u w:val="single"/>
          <w:lang w:eastAsia="pl-PL"/>
        </w:rPr>
      </w:pPr>
    </w:p>
    <w:p w14:paraId="24FAD597"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53</w:t>
      </w:r>
    </w:p>
    <w:p w14:paraId="45E0CB96"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Czy Zamawiający w pakiecie 16 i 18 poz. 1 akceptuje badania wykonane przez PZH i </w:t>
      </w:r>
      <w:proofErr w:type="spellStart"/>
      <w:r w:rsidRPr="007D2F09">
        <w:rPr>
          <w:rFonts w:ascii="Garamond" w:hAnsi="Garamond"/>
          <w:color w:val="000000"/>
          <w:lang w:eastAsia="pl-PL"/>
        </w:rPr>
        <w:t>IGiChP</w:t>
      </w:r>
      <w:proofErr w:type="spellEnd"/>
      <w:r w:rsidRPr="007D2F09">
        <w:rPr>
          <w:rFonts w:ascii="Garamond" w:hAnsi="Garamond"/>
          <w:color w:val="000000"/>
          <w:lang w:eastAsia="pl-PL"/>
        </w:rPr>
        <w:t xml:space="preserve"> ( zaakceptowane przez Prezesa </w:t>
      </w:r>
      <w:proofErr w:type="spellStart"/>
      <w:r w:rsidRPr="007D2F09">
        <w:rPr>
          <w:rFonts w:ascii="Garamond" w:hAnsi="Garamond"/>
          <w:color w:val="000000"/>
          <w:lang w:eastAsia="pl-PL"/>
        </w:rPr>
        <w:t>URPLWMiPB</w:t>
      </w:r>
      <w:proofErr w:type="spellEnd"/>
      <w:r w:rsidRPr="007D2F09">
        <w:rPr>
          <w:rFonts w:ascii="Garamond" w:hAnsi="Garamond"/>
          <w:color w:val="000000"/>
          <w:lang w:eastAsia="pl-PL"/>
        </w:rPr>
        <w:t xml:space="preserve">)? </w:t>
      </w:r>
    </w:p>
    <w:p w14:paraId="5BEF0924" w14:textId="642868C0" w:rsidR="007D2F09" w:rsidRDefault="007D2F09" w:rsidP="007D2F09">
      <w:pPr>
        <w:jc w:val="both"/>
        <w:rPr>
          <w:rFonts w:ascii="Garamond" w:hAnsi="Garamond"/>
          <w:b/>
          <w:color w:val="000000"/>
          <w:lang w:eastAsia="pl-PL"/>
        </w:rPr>
      </w:pPr>
      <w:r>
        <w:rPr>
          <w:rFonts w:ascii="Garamond" w:hAnsi="Garamond"/>
          <w:b/>
          <w:color w:val="000000"/>
          <w:lang w:eastAsia="pl-PL"/>
        </w:rPr>
        <w:t xml:space="preserve">Odpowiedź: </w:t>
      </w:r>
      <w:r w:rsidR="003D1365" w:rsidRPr="003D1365">
        <w:rPr>
          <w:rFonts w:ascii="Garamond" w:hAnsi="Garamond"/>
          <w:color w:val="000000"/>
          <w:lang w:eastAsia="pl-PL"/>
        </w:rPr>
        <w:t>Tak</w:t>
      </w:r>
      <w:r w:rsidR="005C69F1">
        <w:rPr>
          <w:rFonts w:ascii="Garamond" w:hAnsi="Garamond"/>
          <w:color w:val="000000"/>
          <w:lang w:eastAsia="pl-PL"/>
        </w:rPr>
        <w:t>, Zamawiający zaakceptuje powyższe badania jako równoważne względem badań wymaganych w opisie produktów oraz w pkt. 10.2.3.2 SWZ, o ile będą one potwierdzać</w:t>
      </w:r>
      <w:r w:rsidR="005C69F1" w:rsidRPr="005C69F1">
        <w:rPr>
          <w:rFonts w:ascii="Garamond" w:hAnsi="Garamond"/>
          <w:color w:val="000000"/>
          <w:lang w:eastAsia="pl-PL"/>
        </w:rPr>
        <w:t xml:space="preserve"> skuteczność działania przeciwdrobnoustrojowego  w wymaganym czasie i stężeniu</w:t>
      </w:r>
      <w:r w:rsidR="005C69F1">
        <w:rPr>
          <w:rFonts w:ascii="Garamond" w:hAnsi="Garamond"/>
          <w:color w:val="000000"/>
          <w:lang w:eastAsia="pl-PL"/>
        </w:rPr>
        <w:t xml:space="preserve"> oferowanych produktów</w:t>
      </w:r>
      <w:r w:rsidR="005C69F1" w:rsidRPr="005C69F1">
        <w:rPr>
          <w:rFonts w:ascii="Garamond" w:hAnsi="Garamond"/>
          <w:color w:val="000000"/>
          <w:lang w:eastAsia="pl-PL"/>
        </w:rPr>
        <w:t>.</w:t>
      </w:r>
    </w:p>
    <w:p w14:paraId="7C3E8723" w14:textId="77777777" w:rsidR="007D2F09" w:rsidRDefault="007D2F09" w:rsidP="007D2F09">
      <w:pPr>
        <w:jc w:val="both"/>
        <w:rPr>
          <w:rFonts w:ascii="Garamond" w:hAnsi="Garamond"/>
          <w:color w:val="000000"/>
          <w:u w:val="single"/>
          <w:lang w:eastAsia="pl-PL"/>
        </w:rPr>
      </w:pPr>
    </w:p>
    <w:p w14:paraId="05D33A7C"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54</w:t>
      </w:r>
    </w:p>
    <w:p w14:paraId="137768C3"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Pytania dotyczące wzoru umowy: </w:t>
      </w:r>
    </w:p>
    <w:p w14:paraId="66FABFC7"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Prosimy o zrezygnowanie z obowiązku podawania nr serii oraz daty ważności środków na dokumencie dostawy. </w:t>
      </w:r>
    </w:p>
    <w:p w14:paraId="3C9C2550" w14:textId="77777777" w:rsidR="000E5FD9" w:rsidRPr="000E5FD9" w:rsidRDefault="007D2F09" w:rsidP="000E5FD9">
      <w:pPr>
        <w:jc w:val="both"/>
        <w:rPr>
          <w:rFonts w:ascii="Garamond" w:hAnsi="Garamond"/>
          <w:color w:val="000000"/>
          <w:lang w:eastAsia="pl-PL"/>
        </w:rPr>
      </w:pPr>
      <w:r>
        <w:rPr>
          <w:rFonts w:ascii="Garamond" w:hAnsi="Garamond"/>
          <w:b/>
          <w:color w:val="000000"/>
          <w:lang w:eastAsia="pl-PL"/>
        </w:rPr>
        <w:t xml:space="preserve">Odpowiedź: </w:t>
      </w:r>
      <w:r w:rsidR="000E5FD9">
        <w:rPr>
          <w:rFonts w:ascii="Garamond" w:hAnsi="Garamond"/>
          <w:color w:val="000000"/>
          <w:lang w:eastAsia="pl-PL"/>
        </w:rPr>
        <w:t>Zamawiają</w:t>
      </w:r>
      <w:r w:rsidR="000E5FD9" w:rsidRPr="000E5FD9">
        <w:rPr>
          <w:rFonts w:ascii="Garamond" w:hAnsi="Garamond"/>
          <w:color w:val="000000"/>
          <w:lang w:eastAsia="pl-PL"/>
        </w:rPr>
        <w:t>cy wyraża zgodę tylko w zakresie części od 1 do 9, części 13 oraz części od 15 do 18. W związku z powyższym zmianie ulega §4 ust 3, który przyjmuje następujące brzmienie:</w:t>
      </w:r>
    </w:p>
    <w:p w14:paraId="4D5036BE" w14:textId="77777777" w:rsidR="000E5FD9" w:rsidRPr="000E5FD9" w:rsidRDefault="000E5FD9" w:rsidP="000E5FD9">
      <w:pPr>
        <w:jc w:val="center"/>
        <w:rPr>
          <w:rFonts w:ascii="Garamond" w:hAnsi="Garamond"/>
          <w:i/>
          <w:color w:val="000000"/>
          <w:lang w:eastAsia="pl-PL"/>
        </w:rPr>
      </w:pPr>
      <w:r w:rsidRPr="000E5FD9">
        <w:rPr>
          <w:rFonts w:ascii="Garamond" w:hAnsi="Garamond"/>
          <w:i/>
          <w:color w:val="000000"/>
          <w:lang w:eastAsia="pl-PL"/>
        </w:rPr>
        <w:t>„§4</w:t>
      </w:r>
    </w:p>
    <w:p w14:paraId="1950F835" w14:textId="31E044E1" w:rsidR="007D2F09" w:rsidRDefault="000E5FD9" w:rsidP="000E5FD9">
      <w:pPr>
        <w:jc w:val="both"/>
        <w:rPr>
          <w:rFonts w:ascii="Garamond" w:hAnsi="Garamond"/>
          <w:i/>
          <w:color w:val="000000"/>
          <w:lang w:eastAsia="pl-PL"/>
        </w:rPr>
      </w:pPr>
      <w:r w:rsidRPr="000E5FD9">
        <w:rPr>
          <w:rFonts w:ascii="Garamond" w:hAnsi="Garamond"/>
          <w:i/>
          <w:color w:val="000000"/>
          <w:lang w:eastAsia="pl-PL"/>
        </w:rPr>
        <w:t xml:space="preserve">3. Wykonawca zobowiązuje się dostarczyć dokument dostawy w terminie nie później niż w ciągu 3 dni roboczych od dnia dostawy w formie elektronicznej (poczta elektroniczna </w:t>
      </w:r>
      <w:hyperlink r:id="rId11" w:history="1">
        <w:r w:rsidRPr="000E5FD9">
          <w:rPr>
            <w:rStyle w:val="Hipercze"/>
            <w:rFonts w:ascii="Garamond" w:hAnsi="Garamond"/>
            <w:i/>
            <w:lang w:eastAsia="pl-PL"/>
          </w:rPr>
          <w:t>sekcjazaopatrzenia@su.krakow.pl</w:t>
        </w:r>
      </w:hyperlink>
      <w:r w:rsidRPr="000E5FD9">
        <w:rPr>
          <w:rFonts w:ascii="Garamond" w:hAnsi="Garamond"/>
          <w:i/>
          <w:color w:val="000000"/>
          <w:lang w:eastAsia="pl-PL"/>
        </w:rPr>
        <w:t>) w standardzie ,,DATAFARM” lub ,,MALICKI/  lub PDF</w:t>
      </w:r>
      <w:r w:rsidRPr="000E5FD9">
        <w:rPr>
          <w:rFonts w:ascii="Garamond" w:hAnsi="Garamond"/>
          <w:i/>
          <w:color w:val="000000"/>
          <w:vertAlign w:val="superscript"/>
          <w:lang w:eastAsia="pl-PL"/>
        </w:rPr>
        <w:t xml:space="preserve"> </w:t>
      </w:r>
      <w:r w:rsidRPr="000E5FD9">
        <w:rPr>
          <w:rFonts w:ascii="Garamond" w:hAnsi="Garamond"/>
          <w:i/>
          <w:color w:val="000000"/>
          <w:lang w:eastAsia="pl-PL"/>
        </w:rPr>
        <w:t xml:space="preserve">zawierający następujące dane: nazwę odbiorcy, nr faktury, NIP dostawcy, numer SU DOP Umowy, nazwę produktu, ilość dostarczoną, cenę netto, % VAT,  </w:t>
      </w:r>
      <w:r w:rsidRPr="000E5FD9">
        <w:rPr>
          <w:rFonts w:ascii="Garamond" w:hAnsi="Garamond"/>
          <w:b/>
          <w:i/>
          <w:color w:val="000000"/>
          <w:lang w:eastAsia="pl-PL"/>
        </w:rPr>
        <w:t>serię, datę ważności</w:t>
      </w:r>
      <w:r w:rsidR="00561BA6">
        <w:rPr>
          <w:rFonts w:ascii="Garamond" w:hAnsi="Garamond"/>
          <w:i/>
          <w:color w:val="000000"/>
          <w:vertAlign w:val="superscript"/>
          <w:lang w:eastAsia="pl-PL"/>
        </w:rPr>
        <w:t>1</w:t>
      </w:r>
      <w:r w:rsidRPr="000E5FD9">
        <w:rPr>
          <w:rFonts w:ascii="Garamond" w:hAnsi="Garamond"/>
          <w:i/>
          <w:color w:val="000000"/>
          <w:lang w:eastAsia="pl-PL"/>
        </w:rPr>
        <w:t>.”</w:t>
      </w:r>
    </w:p>
    <w:p w14:paraId="524ED348" w14:textId="77777777" w:rsidR="000E5FD9" w:rsidRPr="000E5FD9" w:rsidRDefault="000E5FD9" w:rsidP="000E5FD9">
      <w:pPr>
        <w:jc w:val="both"/>
        <w:rPr>
          <w:rFonts w:ascii="Garamond" w:hAnsi="Garamond"/>
          <w:color w:val="000000"/>
          <w:sz w:val="20"/>
          <w:szCs w:val="20"/>
          <w:lang w:eastAsia="pl-PL"/>
        </w:rPr>
      </w:pPr>
      <w:r w:rsidRPr="000E5FD9">
        <w:rPr>
          <w:rFonts w:ascii="Garamond" w:hAnsi="Garamond"/>
          <w:color w:val="000000"/>
          <w:sz w:val="20"/>
          <w:szCs w:val="20"/>
          <w:vertAlign w:val="superscript"/>
          <w:lang w:eastAsia="pl-PL"/>
        </w:rPr>
        <w:footnoteRef/>
      </w:r>
      <w:r w:rsidRPr="000E5FD9">
        <w:rPr>
          <w:rFonts w:ascii="Garamond" w:hAnsi="Garamond"/>
          <w:color w:val="000000"/>
          <w:sz w:val="20"/>
          <w:szCs w:val="20"/>
          <w:lang w:eastAsia="pl-PL"/>
        </w:rPr>
        <w:t xml:space="preserve"> Dotyczy części 10-12, części 14</w:t>
      </w:r>
    </w:p>
    <w:p w14:paraId="350C5CAE" w14:textId="77777777" w:rsidR="007D2F09" w:rsidRDefault="007D2F09" w:rsidP="007D2F09">
      <w:pPr>
        <w:jc w:val="both"/>
        <w:rPr>
          <w:rFonts w:ascii="Garamond" w:hAnsi="Garamond"/>
          <w:color w:val="000000"/>
          <w:u w:val="single"/>
          <w:lang w:eastAsia="pl-PL"/>
        </w:rPr>
      </w:pPr>
    </w:p>
    <w:p w14:paraId="364C4BCA"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55</w:t>
      </w:r>
    </w:p>
    <w:p w14:paraId="28045049"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Pytania dotyczące wzoru umowy: </w:t>
      </w:r>
    </w:p>
    <w:p w14:paraId="4888DA6F"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Prosimy o modyfikację par. 7 ust. 2 pkt 1 wzoru umowy na następujący: " za nieterminową dostawę produktów w wysokości 0,5 % wartości brutto niezrealizowanej dostawy (jednak nie mniej niż 15 zł) za każdy rozpoczęty dzień zwłoki ponad terminy dostaw określone w § 3". </w:t>
      </w:r>
    </w:p>
    <w:p w14:paraId="4530ACF7" w14:textId="77777777" w:rsidR="007D2F09" w:rsidRDefault="007D2F09" w:rsidP="007D2F09">
      <w:pPr>
        <w:jc w:val="both"/>
        <w:rPr>
          <w:rFonts w:ascii="Garamond" w:hAnsi="Garamond"/>
          <w:b/>
          <w:color w:val="000000"/>
          <w:lang w:eastAsia="pl-PL"/>
        </w:rPr>
      </w:pPr>
      <w:r>
        <w:rPr>
          <w:rFonts w:ascii="Garamond" w:hAnsi="Garamond"/>
          <w:b/>
          <w:color w:val="000000"/>
          <w:lang w:eastAsia="pl-PL"/>
        </w:rPr>
        <w:t xml:space="preserve">Odpowiedź: </w:t>
      </w:r>
      <w:r w:rsidR="000E5FD9" w:rsidRPr="000E5FD9">
        <w:rPr>
          <w:rFonts w:ascii="Garamond" w:hAnsi="Garamond"/>
          <w:color w:val="000000"/>
          <w:lang w:eastAsia="pl-PL"/>
        </w:rPr>
        <w:t>Zamawiający nie wyraża zgody. Wzór umowy pozostaje bez zmian.</w:t>
      </w:r>
    </w:p>
    <w:p w14:paraId="776854FF" w14:textId="77777777" w:rsidR="007D2F09" w:rsidRDefault="007D2F09" w:rsidP="007D2F09">
      <w:pPr>
        <w:jc w:val="both"/>
        <w:rPr>
          <w:rFonts w:ascii="Garamond" w:hAnsi="Garamond"/>
          <w:color w:val="000000"/>
          <w:u w:val="single"/>
          <w:lang w:eastAsia="pl-PL"/>
        </w:rPr>
      </w:pPr>
    </w:p>
    <w:p w14:paraId="7891AF99"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56</w:t>
      </w:r>
    </w:p>
    <w:p w14:paraId="080A6F41" w14:textId="77777777" w:rsidR="007D2F09" w:rsidRPr="007D2F09" w:rsidRDefault="007D2F09" w:rsidP="007D2F09">
      <w:pPr>
        <w:jc w:val="both"/>
        <w:rPr>
          <w:rFonts w:ascii="Garamond" w:hAnsi="Garamond"/>
          <w:color w:val="000000"/>
          <w:lang w:eastAsia="pl-PL"/>
        </w:rPr>
      </w:pPr>
      <w:r w:rsidRPr="007D2F09">
        <w:rPr>
          <w:rFonts w:ascii="Garamond" w:hAnsi="Garamond"/>
          <w:color w:val="000000"/>
          <w:lang w:eastAsia="pl-PL"/>
        </w:rPr>
        <w:t xml:space="preserve">Pytania dotyczące wzoru umowy: </w:t>
      </w:r>
    </w:p>
    <w:p w14:paraId="135ACF08" w14:textId="77777777" w:rsidR="00CA38D9" w:rsidRDefault="007D2F09" w:rsidP="007D2F09">
      <w:pPr>
        <w:jc w:val="both"/>
        <w:rPr>
          <w:rFonts w:ascii="Garamond" w:hAnsi="Garamond"/>
          <w:color w:val="000000"/>
          <w:lang w:eastAsia="pl-PL"/>
        </w:rPr>
      </w:pPr>
      <w:r w:rsidRPr="007D2F09">
        <w:rPr>
          <w:rFonts w:ascii="Garamond" w:hAnsi="Garamond"/>
          <w:color w:val="000000"/>
          <w:lang w:eastAsia="pl-PL"/>
        </w:rPr>
        <w:t xml:space="preserve">Prosimy o modyfikację par. 7 ust. 3 wzoru umowy na następujący: "W przypadku odstąpienia od Umowy lub rozwiązania Umowy przez Szpital Uniwersytecki z przyczyn leżących po stronie Wykonawcy, Wykonawca zobowiązuje się do zapłaty kary umownej w wysokości 10% wartości niezrealizowanej części umowy (...)".   </w:t>
      </w:r>
    </w:p>
    <w:p w14:paraId="1DC52526" w14:textId="77777777" w:rsidR="003121C2" w:rsidRDefault="003121C2" w:rsidP="003121C2">
      <w:pPr>
        <w:jc w:val="both"/>
        <w:rPr>
          <w:rFonts w:ascii="Garamond" w:hAnsi="Garamond"/>
          <w:b/>
          <w:color w:val="000000"/>
          <w:lang w:eastAsia="pl-PL"/>
        </w:rPr>
      </w:pPr>
      <w:r>
        <w:rPr>
          <w:rFonts w:ascii="Garamond" w:hAnsi="Garamond"/>
          <w:b/>
          <w:color w:val="000000"/>
          <w:lang w:eastAsia="pl-PL"/>
        </w:rPr>
        <w:t xml:space="preserve">Odpowiedź: </w:t>
      </w:r>
      <w:r w:rsidR="000E5FD9" w:rsidRPr="000E5FD9">
        <w:rPr>
          <w:rFonts w:ascii="Garamond" w:hAnsi="Garamond"/>
          <w:color w:val="000000"/>
          <w:lang w:eastAsia="pl-PL"/>
        </w:rPr>
        <w:t>Zamawiający nie wyraża zgody. Wzór umowy pozostaje bez zmian.</w:t>
      </w:r>
    </w:p>
    <w:p w14:paraId="2F2EE1F8" w14:textId="77777777" w:rsidR="0046280B" w:rsidRDefault="0046280B" w:rsidP="0046280B">
      <w:pPr>
        <w:jc w:val="both"/>
        <w:rPr>
          <w:rFonts w:ascii="Garamond" w:hAnsi="Garamond"/>
          <w:color w:val="000000"/>
          <w:lang w:eastAsia="pl-PL"/>
        </w:rPr>
      </w:pPr>
    </w:p>
    <w:p w14:paraId="706E7A59" w14:textId="77777777" w:rsidR="007D2F09" w:rsidRDefault="007D2F09" w:rsidP="007D2F0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57</w:t>
      </w:r>
    </w:p>
    <w:p w14:paraId="59588AA3" w14:textId="77777777" w:rsidR="007D2F09" w:rsidRDefault="007D2F09" w:rsidP="007D2F09">
      <w:pPr>
        <w:jc w:val="both"/>
        <w:rPr>
          <w:rFonts w:ascii="Garamond" w:hAnsi="Garamond"/>
          <w:color w:val="000000"/>
          <w:lang w:eastAsia="pl-PL"/>
        </w:rPr>
      </w:pPr>
      <w:r w:rsidRPr="007D2F09">
        <w:rPr>
          <w:rFonts w:ascii="Garamond" w:hAnsi="Garamond"/>
          <w:color w:val="000000"/>
          <w:lang w:eastAsia="pl-PL"/>
        </w:rPr>
        <w:t>Dzień dobry , proszę o podanie jakiej firmy wymagają Państwo dozownika w części nr 5 poz. 2 , pozdrawiam</w:t>
      </w:r>
    </w:p>
    <w:p w14:paraId="34CB750B" w14:textId="7F05B2FB" w:rsidR="007D2F09" w:rsidRPr="00063702" w:rsidRDefault="007D2F09" w:rsidP="007D2F09">
      <w:pPr>
        <w:jc w:val="both"/>
        <w:rPr>
          <w:rFonts w:ascii="Garamond" w:hAnsi="Garamond"/>
          <w:color w:val="000000"/>
          <w:lang w:eastAsia="pl-PL"/>
        </w:rPr>
      </w:pPr>
      <w:r>
        <w:rPr>
          <w:rFonts w:ascii="Garamond" w:hAnsi="Garamond"/>
          <w:b/>
          <w:color w:val="000000"/>
          <w:lang w:eastAsia="pl-PL"/>
        </w:rPr>
        <w:t xml:space="preserve">Odpowiedź: </w:t>
      </w:r>
      <w:r w:rsidR="00063702">
        <w:rPr>
          <w:rFonts w:ascii="Garamond" w:hAnsi="Garamond"/>
          <w:color w:val="000000"/>
          <w:lang w:eastAsia="pl-PL"/>
        </w:rPr>
        <w:t>Zamawiający nie wskazuje producenta dozownika. Zamawiający wymaga zaoferowania produktu, który b</w:t>
      </w:r>
      <w:r w:rsidR="00F42CF1">
        <w:rPr>
          <w:rFonts w:ascii="Garamond" w:hAnsi="Garamond"/>
          <w:color w:val="000000"/>
          <w:lang w:eastAsia="pl-PL"/>
        </w:rPr>
        <w:t>ędzie spełniał określone w SWZ wymagania oraz będzie kompatybilny z ręcznikiem papierowym w rolce opisanym w części 5 poz. 1.</w:t>
      </w:r>
    </w:p>
    <w:p w14:paraId="7C55FB10" w14:textId="77777777" w:rsidR="0032734C" w:rsidRDefault="0032734C" w:rsidP="00390BBC">
      <w:pPr>
        <w:jc w:val="both"/>
        <w:rPr>
          <w:rFonts w:ascii="Garamond" w:hAnsi="Garamond"/>
          <w:color w:val="000000"/>
          <w:lang w:val="en-US" w:eastAsia="pl-PL"/>
        </w:rPr>
      </w:pPr>
    </w:p>
    <w:p w14:paraId="16755965" w14:textId="77777777"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58</w:t>
      </w:r>
    </w:p>
    <w:p w14:paraId="2EF3300A"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zadanie nr 1 worki foliowe </w:t>
      </w:r>
    </w:p>
    <w:p w14:paraId="4286B9E3" w14:textId="77777777" w:rsidR="007D2F09" w:rsidRDefault="00273463" w:rsidP="00273463">
      <w:pPr>
        <w:jc w:val="both"/>
        <w:rPr>
          <w:rFonts w:ascii="Garamond" w:hAnsi="Garamond"/>
          <w:color w:val="000000"/>
          <w:lang w:eastAsia="pl-PL"/>
        </w:rPr>
      </w:pPr>
      <w:r w:rsidRPr="00273463">
        <w:rPr>
          <w:rFonts w:ascii="Garamond" w:hAnsi="Garamond"/>
          <w:color w:val="000000"/>
          <w:lang w:eastAsia="pl-PL"/>
        </w:rPr>
        <w:t>Proszę o sprawdzenie po</w:t>
      </w:r>
      <w:r>
        <w:rPr>
          <w:rFonts w:ascii="Garamond" w:hAnsi="Garamond"/>
          <w:color w:val="000000"/>
          <w:lang w:eastAsia="pl-PL"/>
        </w:rPr>
        <w:t xml:space="preserve">z. 6 i 12 worki 120 l. białe . </w:t>
      </w:r>
      <w:r w:rsidRPr="00273463">
        <w:rPr>
          <w:rFonts w:ascii="Garamond" w:hAnsi="Garamond"/>
          <w:color w:val="000000"/>
          <w:lang w:eastAsia="pl-PL"/>
        </w:rPr>
        <w:t xml:space="preserve">Czy na pewno te worki mają być w dwóch różnych </w:t>
      </w:r>
      <w:r w:rsidRPr="00273463">
        <w:rPr>
          <w:rFonts w:ascii="Garamond" w:hAnsi="Garamond"/>
          <w:color w:val="000000"/>
          <w:lang w:eastAsia="pl-PL"/>
        </w:rPr>
        <w:lastRenderedPageBreak/>
        <w:t>pozycjach ? </w:t>
      </w:r>
    </w:p>
    <w:p w14:paraId="45961387" w14:textId="6922D42F" w:rsidR="00273463" w:rsidRDefault="00273463" w:rsidP="00273463">
      <w:pPr>
        <w:jc w:val="both"/>
        <w:rPr>
          <w:rFonts w:ascii="Garamond" w:hAnsi="Garamond"/>
          <w:b/>
          <w:color w:val="000000"/>
          <w:lang w:eastAsia="pl-PL"/>
        </w:rPr>
      </w:pPr>
      <w:r w:rsidRPr="00561BA6">
        <w:rPr>
          <w:rFonts w:ascii="Garamond" w:hAnsi="Garamond"/>
          <w:b/>
          <w:color w:val="000000"/>
          <w:lang w:eastAsia="pl-PL"/>
        </w:rPr>
        <w:t xml:space="preserve">Odpowiedź: </w:t>
      </w:r>
      <w:r w:rsidR="00561BA6" w:rsidRPr="00561BA6">
        <w:rPr>
          <w:rFonts w:ascii="Garamond" w:hAnsi="Garamond"/>
          <w:color w:val="000000"/>
          <w:lang w:eastAsia="pl-PL"/>
        </w:rPr>
        <w:t>Zamawiający podtrzymuje dotychczasowe zapisy SWZ.</w:t>
      </w:r>
    </w:p>
    <w:p w14:paraId="2978089F" w14:textId="77777777" w:rsidR="00273463" w:rsidRDefault="00273463" w:rsidP="00273463">
      <w:pPr>
        <w:jc w:val="both"/>
        <w:rPr>
          <w:rFonts w:ascii="Garamond" w:hAnsi="Garamond"/>
          <w:color w:val="000000"/>
          <w:lang w:val="en-US" w:eastAsia="pl-PL"/>
        </w:rPr>
      </w:pPr>
    </w:p>
    <w:p w14:paraId="0C5F7CBC" w14:textId="77777777"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59</w:t>
      </w:r>
    </w:p>
    <w:p w14:paraId="4640F98F"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SWZ, pkt. 10.2.3.3 – próbki </w:t>
      </w:r>
    </w:p>
    <w:p w14:paraId="45B2C4CE"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Czy w części 5, poz. 2 nal</w:t>
      </w:r>
      <w:r>
        <w:rPr>
          <w:rFonts w:ascii="Garamond" w:hAnsi="Garamond"/>
          <w:color w:val="000000"/>
          <w:lang w:eastAsia="pl-PL"/>
        </w:rPr>
        <w:t xml:space="preserve">eży złożyć 3 szt. dozowników ? </w:t>
      </w:r>
    </w:p>
    <w:p w14:paraId="7634F537" w14:textId="478DE21A" w:rsidR="00273463" w:rsidRDefault="00273463" w:rsidP="00273463">
      <w:pPr>
        <w:jc w:val="both"/>
        <w:rPr>
          <w:rFonts w:ascii="Garamond" w:hAnsi="Garamond"/>
          <w:color w:val="000000"/>
          <w:lang w:eastAsia="pl-PL"/>
        </w:rPr>
      </w:pPr>
      <w:r>
        <w:rPr>
          <w:rFonts w:ascii="Garamond" w:hAnsi="Garamond"/>
          <w:b/>
          <w:color w:val="000000"/>
          <w:lang w:eastAsia="pl-PL"/>
        </w:rPr>
        <w:t xml:space="preserve">Odpowiedź: </w:t>
      </w:r>
      <w:r w:rsidR="00F42CF1" w:rsidRPr="00F42CF1">
        <w:rPr>
          <w:rFonts w:ascii="Garamond" w:hAnsi="Garamond"/>
          <w:color w:val="000000"/>
          <w:lang w:eastAsia="pl-PL"/>
        </w:rPr>
        <w:t xml:space="preserve">Zamawiający </w:t>
      </w:r>
      <w:r w:rsidR="00832924">
        <w:rPr>
          <w:rFonts w:ascii="Garamond" w:hAnsi="Garamond"/>
          <w:color w:val="000000"/>
          <w:lang w:eastAsia="pl-PL"/>
        </w:rPr>
        <w:t>rezygnuje z wymogu przedstawienia</w:t>
      </w:r>
      <w:r w:rsidR="00F42CF1" w:rsidRPr="00F42CF1">
        <w:rPr>
          <w:rFonts w:ascii="Garamond" w:hAnsi="Garamond"/>
          <w:color w:val="000000"/>
          <w:lang w:eastAsia="pl-PL"/>
        </w:rPr>
        <w:t xml:space="preserve"> próbek </w:t>
      </w:r>
      <w:r w:rsidR="00561BA6">
        <w:rPr>
          <w:rFonts w:ascii="Garamond" w:hAnsi="Garamond"/>
          <w:color w:val="000000"/>
          <w:lang w:eastAsia="pl-PL"/>
        </w:rPr>
        <w:t>w części 5 poz. 2. W związku z tym zmianie ulega pkt. 10.2.3.3 SWZ poprzez usuniecie wymogu przedstawienia próbek</w:t>
      </w:r>
      <w:r w:rsidR="00954D6B">
        <w:rPr>
          <w:rFonts w:ascii="Garamond" w:hAnsi="Garamond"/>
          <w:color w:val="000000"/>
          <w:lang w:eastAsia="pl-PL"/>
        </w:rPr>
        <w:t xml:space="preserve"> wyłącznie</w:t>
      </w:r>
      <w:r w:rsidR="00561BA6">
        <w:rPr>
          <w:rFonts w:ascii="Garamond" w:hAnsi="Garamond"/>
          <w:color w:val="000000"/>
          <w:lang w:eastAsia="pl-PL"/>
        </w:rPr>
        <w:t xml:space="preserve"> w części 5 poz. 2 (wymóg przedłożenia próbek w części 5 poz. 1 i poz. 3-4 </w:t>
      </w:r>
      <w:r w:rsidR="00954D6B">
        <w:rPr>
          <w:rFonts w:ascii="Garamond" w:hAnsi="Garamond"/>
          <w:color w:val="000000"/>
          <w:lang w:eastAsia="pl-PL"/>
        </w:rPr>
        <w:t>pozostaje bez zmian), w następujący sposób:</w:t>
      </w:r>
    </w:p>
    <w:p w14:paraId="1C5D4027" w14:textId="4072C8DF" w:rsidR="00954D6B" w:rsidRDefault="00954D6B" w:rsidP="00273463">
      <w:pPr>
        <w:jc w:val="both"/>
        <w:rPr>
          <w:rFonts w:ascii="Garamond" w:hAnsi="Garamond"/>
          <w:color w:val="000000"/>
          <w:lang w:eastAsia="pl-PL"/>
        </w:rPr>
      </w:pPr>
    </w:p>
    <w:tbl>
      <w:tblPr>
        <w:tblW w:w="6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3614"/>
      </w:tblGrid>
      <w:tr w:rsidR="00954D6B" w:rsidRPr="00954D6B" w14:paraId="5138C28A" w14:textId="77777777" w:rsidTr="00954D6B">
        <w:trPr>
          <w:trHeight w:val="187"/>
          <w:jc w:val="center"/>
        </w:trPr>
        <w:tc>
          <w:tcPr>
            <w:tcW w:w="2977" w:type="dxa"/>
            <w:shd w:val="clear" w:color="auto" w:fill="F2F2F2"/>
            <w:vAlign w:val="center"/>
          </w:tcPr>
          <w:p w14:paraId="4736735C" w14:textId="77777777" w:rsidR="00954D6B" w:rsidRPr="00954D6B" w:rsidRDefault="00954D6B" w:rsidP="00954D6B">
            <w:pPr>
              <w:widowControl/>
              <w:jc w:val="center"/>
              <w:rPr>
                <w:rFonts w:ascii="Garamond" w:eastAsia="Times New Roman" w:hAnsi="Garamond"/>
                <w:b/>
                <w:u w:val="single"/>
                <w:lang w:eastAsia="pl-PL"/>
              </w:rPr>
            </w:pPr>
            <w:r w:rsidRPr="00954D6B">
              <w:rPr>
                <w:rFonts w:ascii="Garamond" w:eastAsia="Times New Roman" w:hAnsi="Garamond"/>
                <w:b/>
                <w:u w:val="single"/>
                <w:lang w:eastAsia="pl-PL"/>
              </w:rPr>
              <w:t>Część</w:t>
            </w:r>
          </w:p>
        </w:tc>
        <w:tc>
          <w:tcPr>
            <w:tcW w:w="3614" w:type="dxa"/>
            <w:shd w:val="clear" w:color="auto" w:fill="F2F2F2"/>
            <w:noWrap/>
            <w:vAlign w:val="center"/>
          </w:tcPr>
          <w:p w14:paraId="0EF467A4" w14:textId="77777777" w:rsidR="00954D6B" w:rsidRPr="00954D6B" w:rsidRDefault="00954D6B" w:rsidP="00954D6B">
            <w:pPr>
              <w:widowControl/>
              <w:jc w:val="center"/>
              <w:rPr>
                <w:rFonts w:ascii="Garamond" w:eastAsia="Times New Roman" w:hAnsi="Garamond"/>
                <w:b/>
                <w:u w:val="single"/>
                <w:lang w:eastAsia="pl-PL"/>
              </w:rPr>
            </w:pPr>
            <w:r w:rsidRPr="00954D6B">
              <w:rPr>
                <w:rFonts w:ascii="Garamond" w:eastAsia="Times New Roman" w:hAnsi="Garamond"/>
                <w:b/>
                <w:u w:val="single"/>
                <w:lang w:eastAsia="pl-PL"/>
              </w:rPr>
              <w:t>Ilość próbek</w:t>
            </w:r>
          </w:p>
        </w:tc>
      </w:tr>
      <w:tr w:rsidR="00954D6B" w:rsidRPr="00954D6B" w14:paraId="03B0F942" w14:textId="77777777" w:rsidTr="00954D6B">
        <w:trPr>
          <w:trHeight w:val="77"/>
          <w:jc w:val="center"/>
        </w:trPr>
        <w:tc>
          <w:tcPr>
            <w:tcW w:w="2977" w:type="dxa"/>
            <w:tcBorders>
              <w:top w:val="single" w:sz="4" w:space="0" w:color="000000"/>
              <w:left w:val="single" w:sz="4" w:space="0" w:color="000000"/>
              <w:bottom w:val="single" w:sz="4" w:space="0" w:color="000000"/>
            </w:tcBorders>
            <w:shd w:val="clear" w:color="auto" w:fill="auto"/>
          </w:tcPr>
          <w:p w14:paraId="37481FAE" w14:textId="5E343499" w:rsidR="00954D6B" w:rsidRPr="00954D6B" w:rsidRDefault="00954D6B" w:rsidP="00954D6B">
            <w:pPr>
              <w:widowControl/>
              <w:jc w:val="center"/>
              <w:rPr>
                <w:rFonts w:ascii="Garamond" w:hAnsi="Garamond" w:cs="Garamond"/>
              </w:rPr>
            </w:pPr>
            <w:r>
              <w:rPr>
                <w:rFonts w:ascii="Garamond" w:hAnsi="Garamond" w:cs="Garamond"/>
              </w:rPr>
              <w:t>Część 5 poz. 1, poz. 3-</w:t>
            </w:r>
            <w:r w:rsidRPr="00954D6B">
              <w:rPr>
                <w:rFonts w:ascii="Garamond" w:hAnsi="Garamond" w:cs="Garamond"/>
              </w:rPr>
              <w:t>4</w:t>
            </w:r>
          </w:p>
        </w:tc>
        <w:tc>
          <w:tcPr>
            <w:tcW w:w="36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41AB2" w14:textId="77777777" w:rsidR="00954D6B" w:rsidRPr="00954D6B" w:rsidRDefault="00954D6B" w:rsidP="00954D6B">
            <w:pPr>
              <w:widowControl/>
              <w:jc w:val="center"/>
              <w:rPr>
                <w:rFonts w:ascii="Garamond" w:hAnsi="Garamond" w:cs="Garamond"/>
              </w:rPr>
            </w:pPr>
            <w:r w:rsidRPr="00954D6B">
              <w:rPr>
                <w:rFonts w:ascii="Garamond" w:hAnsi="Garamond" w:cs="Garamond"/>
              </w:rPr>
              <w:t>Po 3 rolki z każdej pozycji</w:t>
            </w:r>
          </w:p>
        </w:tc>
      </w:tr>
    </w:tbl>
    <w:p w14:paraId="68B02BC6" w14:textId="1829ED9C" w:rsidR="00273463" w:rsidRDefault="00273463" w:rsidP="00273463">
      <w:pPr>
        <w:jc w:val="both"/>
        <w:rPr>
          <w:rFonts w:ascii="Garamond" w:hAnsi="Garamond"/>
          <w:color w:val="000000"/>
          <w:lang w:eastAsia="pl-PL"/>
        </w:rPr>
      </w:pPr>
    </w:p>
    <w:p w14:paraId="498C413E" w14:textId="77777777"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60</w:t>
      </w:r>
    </w:p>
    <w:p w14:paraId="24AFBA19"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Część 2, poz.2 i 3 </w:t>
      </w:r>
    </w:p>
    <w:p w14:paraId="04830B01"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 xml:space="preserve">Z uwagi na zmienny sposób konfekcjonowania opisanego proszku (obecnie op. 3 kg nie jest już dostępne). Proszę o wyrażenie zgody na wycenę proszku w jednostce miary 1 kg : </w:t>
      </w:r>
      <w:r>
        <w:rPr>
          <w:rFonts w:ascii="Garamond" w:hAnsi="Garamond"/>
          <w:color w:val="000000"/>
          <w:lang w:eastAsia="pl-PL"/>
        </w:rPr>
        <w:t xml:space="preserve">poz.2 - 120 kg, poz.3 - 360 kg </w:t>
      </w:r>
    </w:p>
    <w:p w14:paraId="3249E880" w14:textId="46EA6532" w:rsidR="00273463" w:rsidRPr="0028593E" w:rsidRDefault="00273463" w:rsidP="0028593E">
      <w:pPr>
        <w:jc w:val="both"/>
        <w:rPr>
          <w:rFonts w:ascii="Garamond" w:hAnsi="Garamond"/>
          <w:b/>
          <w:color w:val="000000"/>
          <w:lang w:eastAsia="pl-PL"/>
        </w:rPr>
      </w:pPr>
      <w:r>
        <w:rPr>
          <w:rFonts w:ascii="Garamond" w:hAnsi="Garamond"/>
          <w:b/>
          <w:color w:val="000000"/>
          <w:lang w:eastAsia="pl-PL"/>
        </w:rPr>
        <w:t xml:space="preserve">Odpowiedź: </w:t>
      </w:r>
      <w:r w:rsidR="0028593E" w:rsidRPr="0028593E">
        <w:rPr>
          <w:rFonts w:ascii="Garamond" w:hAnsi="Garamond"/>
          <w:color w:val="000000"/>
          <w:lang w:eastAsia="pl-PL"/>
        </w:rPr>
        <w:t>Zamawiający dopuszcza</w:t>
      </w:r>
      <w:r w:rsidR="00207391">
        <w:rPr>
          <w:rFonts w:ascii="Garamond" w:hAnsi="Garamond"/>
          <w:color w:val="000000"/>
          <w:lang w:eastAsia="pl-PL"/>
        </w:rPr>
        <w:t xml:space="preserve"> </w:t>
      </w:r>
      <w:r w:rsidR="0028593E" w:rsidRPr="0028593E">
        <w:rPr>
          <w:rFonts w:ascii="Garamond" w:hAnsi="Garamond"/>
          <w:color w:val="000000"/>
          <w:lang w:eastAsia="pl-PL"/>
        </w:rPr>
        <w:t xml:space="preserve">(w przypadku zaoferowania </w:t>
      </w:r>
      <w:r w:rsidR="0028593E">
        <w:rPr>
          <w:rFonts w:ascii="Garamond" w:hAnsi="Garamond"/>
          <w:color w:val="000000"/>
          <w:lang w:eastAsia="pl-PL"/>
        </w:rPr>
        <w:t xml:space="preserve">w części 2 poz. 2 i 3 </w:t>
      </w:r>
      <w:r w:rsidR="0028593E" w:rsidRPr="0028593E">
        <w:rPr>
          <w:rFonts w:ascii="Garamond" w:hAnsi="Garamond"/>
          <w:color w:val="000000"/>
          <w:lang w:eastAsia="pl-PL"/>
        </w:rPr>
        <w:t>produktu ko</w:t>
      </w:r>
      <w:r w:rsidR="0028593E">
        <w:rPr>
          <w:rFonts w:ascii="Garamond" w:hAnsi="Garamond"/>
          <w:color w:val="000000"/>
          <w:lang w:eastAsia="pl-PL"/>
        </w:rPr>
        <w:t>nfekcjonowanego w opakowaniach 1</w:t>
      </w:r>
      <w:r w:rsidR="0028593E" w:rsidRPr="0028593E">
        <w:rPr>
          <w:rFonts w:ascii="Garamond" w:hAnsi="Garamond"/>
          <w:color w:val="000000"/>
          <w:lang w:eastAsia="pl-PL"/>
        </w:rPr>
        <w:t>kg należy dokonać odpowiedniego przeliczenia wymaganej przez Zamawiającego ilości</w:t>
      </w:r>
      <w:r w:rsidR="0028593E">
        <w:rPr>
          <w:rFonts w:ascii="Garamond" w:hAnsi="Garamond"/>
          <w:color w:val="000000"/>
          <w:lang w:eastAsia="pl-PL"/>
        </w:rPr>
        <w:t xml:space="preserve"> w poszczególnych pozycjach</w:t>
      </w:r>
      <w:r w:rsidR="0028593E" w:rsidRPr="0028593E">
        <w:rPr>
          <w:rFonts w:ascii="Garamond" w:hAnsi="Garamond"/>
          <w:color w:val="000000"/>
          <w:lang w:eastAsia="pl-PL"/>
        </w:rPr>
        <w:t>, a w przypadku gdy przeliczona ilość nie jest liczbą całkowitą należy podać zaokrąglenie do dwóch miejsc po przecinku)</w:t>
      </w:r>
      <w:r w:rsidR="0028593E">
        <w:rPr>
          <w:rFonts w:ascii="Garamond" w:hAnsi="Garamond"/>
          <w:color w:val="000000"/>
          <w:lang w:eastAsia="pl-PL"/>
        </w:rPr>
        <w:t>.</w:t>
      </w:r>
    </w:p>
    <w:p w14:paraId="586946BF" w14:textId="77777777" w:rsidR="00273463" w:rsidRDefault="00273463" w:rsidP="00273463">
      <w:pPr>
        <w:jc w:val="both"/>
        <w:rPr>
          <w:rFonts w:ascii="Garamond" w:hAnsi="Garamond"/>
          <w:color w:val="000000"/>
          <w:u w:val="single"/>
          <w:lang w:eastAsia="pl-PL"/>
        </w:rPr>
      </w:pPr>
    </w:p>
    <w:p w14:paraId="59CBFBD4" w14:textId="77777777" w:rsidR="00273463" w:rsidRP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61</w:t>
      </w:r>
    </w:p>
    <w:p w14:paraId="0188EA2F"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Część 2, poz.14 </w:t>
      </w:r>
    </w:p>
    <w:p w14:paraId="7C8CAB58"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Tak opisany produkt występuje w czterech zapachach. Pr</w:t>
      </w:r>
      <w:r>
        <w:rPr>
          <w:rFonts w:ascii="Garamond" w:hAnsi="Garamond"/>
          <w:color w:val="000000"/>
          <w:lang w:eastAsia="pl-PL"/>
        </w:rPr>
        <w:t xml:space="preserve">oszę o weryfikację zapisu SWZ. </w:t>
      </w:r>
    </w:p>
    <w:p w14:paraId="50EDC8A7" w14:textId="4B729F35" w:rsidR="00207391" w:rsidRPr="00207391" w:rsidRDefault="00273463" w:rsidP="00207391">
      <w:pPr>
        <w:jc w:val="both"/>
        <w:rPr>
          <w:rFonts w:ascii="Garamond" w:hAnsi="Garamond"/>
          <w:color w:val="000000"/>
          <w:lang w:eastAsia="pl-PL"/>
        </w:rPr>
      </w:pPr>
      <w:r>
        <w:rPr>
          <w:rFonts w:ascii="Garamond" w:hAnsi="Garamond"/>
          <w:b/>
          <w:color w:val="000000"/>
          <w:lang w:eastAsia="pl-PL"/>
        </w:rPr>
        <w:t xml:space="preserve">Odpowiedź: </w:t>
      </w:r>
      <w:r w:rsidR="00207391">
        <w:rPr>
          <w:rFonts w:ascii="Garamond" w:hAnsi="Garamond"/>
          <w:color w:val="000000"/>
          <w:lang w:eastAsia="pl-PL"/>
        </w:rPr>
        <w:t>Zamawiający podtrzymuje dotychczasowe zapisy SWZ.</w:t>
      </w:r>
    </w:p>
    <w:p w14:paraId="0CDBD124" w14:textId="77777777" w:rsidR="00273463" w:rsidRDefault="00273463" w:rsidP="00273463">
      <w:pPr>
        <w:jc w:val="both"/>
        <w:rPr>
          <w:rFonts w:ascii="Garamond" w:hAnsi="Garamond"/>
          <w:color w:val="000000"/>
          <w:lang w:eastAsia="pl-PL"/>
        </w:rPr>
      </w:pPr>
    </w:p>
    <w:p w14:paraId="67F308EC" w14:textId="77777777"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62</w:t>
      </w:r>
    </w:p>
    <w:p w14:paraId="71AA446F"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Część 3, poz.11 </w:t>
      </w:r>
    </w:p>
    <w:p w14:paraId="2C105C73"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Czy Zamawiający zgodzi się na zaproponowanie folii aluminiowej o standardowej szerokości 44 cm, pozosta</w:t>
      </w:r>
      <w:r>
        <w:rPr>
          <w:rFonts w:ascii="Garamond" w:hAnsi="Garamond"/>
          <w:color w:val="000000"/>
          <w:lang w:eastAsia="pl-PL"/>
        </w:rPr>
        <w:t xml:space="preserve">łe parametry są zgodne z SWZ ? </w:t>
      </w:r>
    </w:p>
    <w:p w14:paraId="0AB760A7" w14:textId="4BCDF0EA" w:rsidR="00273463" w:rsidRPr="00954D6B" w:rsidRDefault="00273463" w:rsidP="00273463">
      <w:pPr>
        <w:jc w:val="both"/>
        <w:rPr>
          <w:rFonts w:ascii="Garamond" w:hAnsi="Garamond"/>
          <w:b/>
          <w:color w:val="000000"/>
          <w:lang w:eastAsia="pl-PL"/>
        </w:rPr>
      </w:pPr>
      <w:r w:rsidRPr="00954D6B">
        <w:rPr>
          <w:rFonts w:ascii="Garamond" w:hAnsi="Garamond"/>
          <w:b/>
          <w:color w:val="000000"/>
          <w:lang w:eastAsia="pl-PL"/>
        </w:rPr>
        <w:t xml:space="preserve">Odpowiedź: </w:t>
      </w:r>
      <w:r w:rsidR="00E12869" w:rsidRPr="00E12869">
        <w:rPr>
          <w:rFonts w:ascii="Garamond" w:hAnsi="Garamond"/>
          <w:color w:val="000000"/>
          <w:lang w:eastAsia="pl-PL"/>
        </w:rPr>
        <w:t>Zamawiający dopuszcza folię aluminiową o szerokości 44 cm.</w:t>
      </w:r>
    </w:p>
    <w:p w14:paraId="380394F9" w14:textId="77777777" w:rsidR="00273463" w:rsidRPr="00954D6B" w:rsidRDefault="00273463" w:rsidP="00273463">
      <w:pPr>
        <w:jc w:val="both"/>
        <w:rPr>
          <w:rFonts w:ascii="Garamond" w:hAnsi="Garamond"/>
          <w:color w:val="000000"/>
          <w:lang w:eastAsia="pl-PL"/>
        </w:rPr>
      </w:pPr>
    </w:p>
    <w:p w14:paraId="7C76F809" w14:textId="77777777" w:rsidR="00273463" w:rsidRPr="00954D6B" w:rsidRDefault="00273463" w:rsidP="00273463">
      <w:pPr>
        <w:jc w:val="both"/>
        <w:rPr>
          <w:rFonts w:ascii="Garamond" w:hAnsi="Garamond"/>
          <w:color w:val="000000"/>
          <w:u w:val="single"/>
          <w:lang w:eastAsia="pl-PL"/>
        </w:rPr>
      </w:pPr>
      <w:r w:rsidRPr="00954D6B">
        <w:rPr>
          <w:rFonts w:ascii="Garamond" w:hAnsi="Garamond"/>
          <w:color w:val="000000"/>
          <w:u w:val="single"/>
          <w:lang w:eastAsia="pl-PL"/>
        </w:rPr>
        <w:t>Pytanie 63</w:t>
      </w:r>
    </w:p>
    <w:p w14:paraId="7B165A77" w14:textId="77777777" w:rsidR="00273463" w:rsidRPr="00954D6B" w:rsidRDefault="00273463" w:rsidP="00273463">
      <w:pPr>
        <w:jc w:val="both"/>
        <w:rPr>
          <w:rFonts w:ascii="Garamond" w:hAnsi="Garamond"/>
          <w:color w:val="000000"/>
          <w:lang w:eastAsia="pl-PL"/>
        </w:rPr>
      </w:pPr>
      <w:r w:rsidRPr="00954D6B">
        <w:rPr>
          <w:rFonts w:ascii="Garamond" w:hAnsi="Garamond"/>
          <w:color w:val="000000"/>
          <w:lang w:eastAsia="pl-PL"/>
        </w:rPr>
        <w:t xml:space="preserve">Część 3, poz.12 </w:t>
      </w:r>
    </w:p>
    <w:p w14:paraId="23998855" w14:textId="77777777" w:rsidR="00273463" w:rsidRPr="00954D6B" w:rsidRDefault="00273463" w:rsidP="00273463">
      <w:pPr>
        <w:jc w:val="both"/>
        <w:rPr>
          <w:rFonts w:ascii="Garamond" w:hAnsi="Garamond"/>
          <w:color w:val="000000"/>
          <w:lang w:eastAsia="pl-PL"/>
        </w:rPr>
      </w:pPr>
      <w:r w:rsidRPr="00954D6B">
        <w:rPr>
          <w:rFonts w:ascii="Garamond" w:hAnsi="Garamond"/>
          <w:color w:val="000000"/>
          <w:lang w:eastAsia="pl-PL"/>
        </w:rPr>
        <w:t xml:space="preserve">Czy Zamawiający zgodzi się na zaproponowanie folii aluminiowej o standardowej szerokości 29 cm, pozostałe parametry są zgodne z SWZ ? </w:t>
      </w:r>
    </w:p>
    <w:p w14:paraId="38ED7497" w14:textId="007E8F3A" w:rsidR="00E12869" w:rsidRPr="00954D6B" w:rsidRDefault="00E12869" w:rsidP="00E12869">
      <w:pPr>
        <w:jc w:val="both"/>
        <w:rPr>
          <w:rFonts w:ascii="Garamond" w:hAnsi="Garamond"/>
          <w:b/>
          <w:color w:val="000000"/>
          <w:lang w:eastAsia="pl-PL"/>
        </w:rPr>
      </w:pPr>
      <w:r w:rsidRPr="00954D6B">
        <w:rPr>
          <w:rFonts w:ascii="Garamond" w:hAnsi="Garamond"/>
          <w:b/>
          <w:color w:val="000000"/>
          <w:lang w:eastAsia="pl-PL"/>
        </w:rPr>
        <w:t xml:space="preserve">Odpowiedź: </w:t>
      </w:r>
      <w:r w:rsidRPr="00E12869">
        <w:rPr>
          <w:rFonts w:ascii="Garamond" w:hAnsi="Garamond"/>
          <w:color w:val="000000"/>
          <w:lang w:eastAsia="pl-PL"/>
        </w:rPr>
        <w:t xml:space="preserve">Zamawiający dopuszcza </w:t>
      </w:r>
      <w:r>
        <w:rPr>
          <w:rFonts w:ascii="Garamond" w:hAnsi="Garamond"/>
          <w:color w:val="000000"/>
          <w:lang w:eastAsia="pl-PL"/>
        </w:rPr>
        <w:t>folię aluminiową o szerokości 29</w:t>
      </w:r>
      <w:r w:rsidRPr="00E12869">
        <w:rPr>
          <w:rFonts w:ascii="Garamond" w:hAnsi="Garamond"/>
          <w:color w:val="000000"/>
          <w:lang w:eastAsia="pl-PL"/>
        </w:rPr>
        <w:t xml:space="preserve"> cm.</w:t>
      </w:r>
    </w:p>
    <w:p w14:paraId="047DAC97" w14:textId="77777777" w:rsidR="00273463" w:rsidRDefault="00273463" w:rsidP="00273463">
      <w:pPr>
        <w:jc w:val="both"/>
        <w:rPr>
          <w:rFonts w:ascii="Garamond" w:hAnsi="Garamond"/>
          <w:color w:val="000000"/>
          <w:u w:val="single"/>
          <w:lang w:eastAsia="pl-PL"/>
        </w:rPr>
      </w:pPr>
    </w:p>
    <w:p w14:paraId="6452C517" w14:textId="77777777"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64</w:t>
      </w:r>
    </w:p>
    <w:p w14:paraId="565FF1F3"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Część 5, poz.</w:t>
      </w:r>
      <w:r>
        <w:rPr>
          <w:rFonts w:ascii="Garamond" w:hAnsi="Garamond"/>
          <w:color w:val="000000"/>
          <w:lang w:eastAsia="pl-PL"/>
        </w:rPr>
        <w:t xml:space="preserve">1 </w:t>
      </w:r>
    </w:p>
    <w:p w14:paraId="39D1D503"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Czy Zamawiający dla zachowania kompatybilności w szerokim tego słowa znaczeniu, nie tylko jeśli chodzi o parametry, ale także funkcjonalność, cechy użytkowe, będzie wymagał, aby poz. 1 i 2 była od tego samego producenta ? Zagwarantuje to bezawaryjność i żywotność dozowników oraz spełni warunek zachowan</w:t>
      </w:r>
      <w:r>
        <w:rPr>
          <w:rFonts w:ascii="Garamond" w:hAnsi="Garamond"/>
          <w:color w:val="000000"/>
          <w:lang w:eastAsia="pl-PL"/>
        </w:rPr>
        <w:t xml:space="preserve">ia gwarancji przez producenta. </w:t>
      </w:r>
    </w:p>
    <w:p w14:paraId="41E5B6D8"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Takie zasady zresztą obowiązują u wszystkich producentów produktów systemowych (</w:t>
      </w:r>
      <w:proofErr w:type="spellStart"/>
      <w:r w:rsidRPr="00273463">
        <w:rPr>
          <w:rFonts w:ascii="Garamond" w:hAnsi="Garamond"/>
          <w:color w:val="000000"/>
          <w:lang w:eastAsia="pl-PL"/>
        </w:rPr>
        <w:t>Essity</w:t>
      </w:r>
      <w:proofErr w:type="spellEnd"/>
      <w:r w:rsidRPr="00273463">
        <w:rPr>
          <w:rFonts w:ascii="Garamond" w:hAnsi="Garamond"/>
          <w:color w:val="000000"/>
          <w:lang w:eastAsia="pl-PL"/>
        </w:rPr>
        <w:t xml:space="preserve">, WEPA, </w:t>
      </w:r>
      <w:proofErr w:type="spellStart"/>
      <w:r w:rsidRPr="00273463">
        <w:rPr>
          <w:rFonts w:ascii="Garamond" w:hAnsi="Garamond"/>
          <w:color w:val="000000"/>
          <w:lang w:eastAsia="pl-PL"/>
        </w:rPr>
        <w:t>Metsa</w:t>
      </w:r>
      <w:proofErr w:type="spellEnd"/>
      <w:r w:rsidRPr="00273463">
        <w:rPr>
          <w:rFonts w:ascii="Garamond" w:hAnsi="Garamond"/>
          <w:color w:val="000000"/>
          <w:lang w:eastAsia="pl-PL"/>
        </w:rPr>
        <w:t xml:space="preserve"> </w:t>
      </w:r>
      <w:proofErr w:type="spellStart"/>
      <w:r w:rsidRPr="00273463">
        <w:rPr>
          <w:rFonts w:ascii="Garamond" w:hAnsi="Garamond"/>
          <w:color w:val="000000"/>
          <w:lang w:eastAsia="pl-PL"/>
        </w:rPr>
        <w:t>Tissue</w:t>
      </w:r>
      <w:proofErr w:type="spellEnd"/>
      <w:r w:rsidRPr="00273463">
        <w:rPr>
          <w:rFonts w:ascii="Garamond" w:hAnsi="Garamond"/>
          <w:color w:val="000000"/>
          <w:lang w:eastAsia="pl-PL"/>
        </w:rPr>
        <w:t xml:space="preserve">, Kimberly Clark i innych). </w:t>
      </w:r>
    </w:p>
    <w:p w14:paraId="24A465BF" w14:textId="0E515D0C" w:rsidR="00273463" w:rsidRDefault="00273463" w:rsidP="00273463">
      <w:pPr>
        <w:jc w:val="both"/>
        <w:rPr>
          <w:rFonts w:ascii="Garamond" w:hAnsi="Garamond"/>
          <w:b/>
          <w:color w:val="000000"/>
          <w:lang w:eastAsia="pl-PL"/>
        </w:rPr>
      </w:pPr>
      <w:r>
        <w:rPr>
          <w:rFonts w:ascii="Garamond" w:hAnsi="Garamond"/>
          <w:b/>
          <w:color w:val="000000"/>
          <w:lang w:eastAsia="pl-PL"/>
        </w:rPr>
        <w:t xml:space="preserve">Odpowiedź: </w:t>
      </w:r>
      <w:r w:rsidR="00503A03" w:rsidRPr="00503A03">
        <w:rPr>
          <w:rFonts w:ascii="Garamond" w:hAnsi="Garamond"/>
          <w:color w:val="000000"/>
          <w:lang w:eastAsia="pl-PL"/>
        </w:rPr>
        <w:t>Zamawiający nie wymaga aby oferowane produkty w części 5 poz. 1 i 2 pochodziły od jednego producenta, lecz wymaga kompatybilności tych produktów.</w:t>
      </w:r>
    </w:p>
    <w:p w14:paraId="51E00BBB" w14:textId="77777777" w:rsidR="00273463" w:rsidRDefault="00273463" w:rsidP="00273463">
      <w:pPr>
        <w:jc w:val="both"/>
        <w:rPr>
          <w:rFonts w:ascii="Garamond" w:hAnsi="Garamond"/>
          <w:color w:val="000000"/>
          <w:u w:val="single"/>
          <w:lang w:eastAsia="pl-PL"/>
        </w:rPr>
      </w:pPr>
    </w:p>
    <w:p w14:paraId="1B2ED961" w14:textId="77777777"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65</w:t>
      </w:r>
    </w:p>
    <w:p w14:paraId="6F562CE9"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Część 5 poz.1 </w:t>
      </w:r>
    </w:p>
    <w:p w14:paraId="5805DC35"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lastRenderedPageBreak/>
        <w:t xml:space="preserve">Czy Zamawiający wymaga, aby ręcznik posiadał certyfikat środowiskowy </w:t>
      </w:r>
      <w:proofErr w:type="spellStart"/>
      <w:r w:rsidRPr="00273463">
        <w:rPr>
          <w:rFonts w:ascii="Garamond" w:hAnsi="Garamond"/>
          <w:color w:val="000000"/>
          <w:lang w:eastAsia="pl-PL"/>
        </w:rPr>
        <w:t>Ecolabel</w:t>
      </w:r>
      <w:proofErr w:type="spellEnd"/>
      <w:r w:rsidRPr="00273463">
        <w:rPr>
          <w:rFonts w:ascii="Garamond" w:hAnsi="Garamond"/>
          <w:color w:val="000000"/>
          <w:lang w:eastAsia="pl-PL"/>
        </w:rPr>
        <w:t xml:space="preserve"> oraz atest dopuszczający do kontaktu z żywnością, anal</w:t>
      </w:r>
      <w:r>
        <w:rPr>
          <w:rFonts w:ascii="Garamond" w:hAnsi="Garamond"/>
          <w:color w:val="000000"/>
          <w:lang w:eastAsia="pl-PL"/>
        </w:rPr>
        <w:t xml:space="preserve">ogicznie jak w pozycji 3 i 4 ? </w:t>
      </w:r>
    </w:p>
    <w:p w14:paraId="73DDB6F1" w14:textId="3F4A3D77" w:rsidR="00273463" w:rsidRDefault="00273463" w:rsidP="00273463">
      <w:pPr>
        <w:jc w:val="both"/>
        <w:rPr>
          <w:rFonts w:ascii="Garamond" w:hAnsi="Garamond"/>
          <w:b/>
          <w:color w:val="000000"/>
          <w:lang w:eastAsia="pl-PL"/>
        </w:rPr>
      </w:pPr>
      <w:r>
        <w:rPr>
          <w:rFonts w:ascii="Garamond" w:hAnsi="Garamond"/>
          <w:b/>
          <w:color w:val="000000"/>
          <w:lang w:eastAsia="pl-PL"/>
        </w:rPr>
        <w:t xml:space="preserve">Odpowiedź: </w:t>
      </w:r>
      <w:r w:rsidR="00503A03" w:rsidRPr="00503A03">
        <w:rPr>
          <w:rFonts w:ascii="Garamond" w:hAnsi="Garamond"/>
          <w:color w:val="000000"/>
          <w:lang w:eastAsia="pl-PL"/>
        </w:rPr>
        <w:t>Nie.</w:t>
      </w:r>
      <w:r w:rsidR="00503A03">
        <w:rPr>
          <w:rFonts w:ascii="Garamond" w:hAnsi="Garamond"/>
          <w:b/>
          <w:color w:val="000000"/>
          <w:lang w:eastAsia="pl-PL"/>
        </w:rPr>
        <w:t xml:space="preserve"> </w:t>
      </w:r>
    </w:p>
    <w:p w14:paraId="1BC025A7" w14:textId="77777777" w:rsidR="00273463" w:rsidRDefault="00273463" w:rsidP="00273463">
      <w:pPr>
        <w:jc w:val="both"/>
        <w:rPr>
          <w:rFonts w:ascii="Garamond" w:hAnsi="Garamond"/>
          <w:color w:val="000000"/>
          <w:u w:val="single"/>
          <w:lang w:eastAsia="pl-PL"/>
        </w:rPr>
      </w:pPr>
    </w:p>
    <w:p w14:paraId="357132F0" w14:textId="77777777"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66</w:t>
      </w:r>
    </w:p>
    <w:p w14:paraId="52BBEEAA"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Część 5 poz.1 </w:t>
      </w:r>
    </w:p>
    <w:p w14:paraId="0EBFC28F"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Proszę o określenie minimalnej długości ręcznika. Stosowany dotychczas system od 220m minimalizuje koszty obsługi przez sekcję sprzątającą. Mały nawój wymaga częstego uzupełnian</w:t>
      </w:r>
      <w:r>
        <w:rPr>
          <w:rFonts w:ascii="Garamond" w:hAnsi="Garamond"/>
          <w:color w:val="000000"/>
          <w:lang w:eastAsia="pl-PL"/>
        </w:rPr>
        <w:t xml:space="preserve">ia dozownika. </w:t>
      </w:r>
    </w:p>
    <w:p w14:paraId="16ECC522" w14:textId="1D33E421" w:rsidR="00503A03" w:rsidRPr="00207391" w:rsidRDefault="00503A03" w:rsidP="00503A03">
      <w:pPr>
        <w:jc w:val="both"/>
        <w:rPr>
          <w:rFonts w:ascii="Garamond" w:hAnsi="Garamond"/>
          <w:color w:val="000000"/>
          <w:lang w:eastAsia="pl-PL"/>
        </w:rPr>
      </w:pPr>
      <w:r>
        <w:rPr>
          <w:rFonts w:ascii="Garamond" w:hAnsi="Garamond"/>
          <w:b/>
          <w:color w:val="000000"/>
          <w:lang w:eastAsia="pl-PL"/>
        </w:rPr>
        <w:t xml:space="preserve">Odpowiedź: </w:t>
      </w:r>
      <w:r>
        <w:rPr>
          <w:rFonts w:ascii="Garamond" w:hAnsi="Garamond"/>
          <w:color w:val="000000"/>
          <w:lang w:eastAsia="pl-PL"/>
        </w:rPr>
        <w:t>Zamawiający podtrzymuje dotychczasowe zapisy SWZ i przypomina o wymogu kompatybilności oferowanego ręcznika z dozownikiem wyspecyfikowanym w części 5 poz. 2.</w:t>
      </w:r>
    </w:p>
    <w:p w14:paraId="6A8BE947" w14:textId="77777777" w:rsidR="00273463" w:rsidRDefault="00273463" w:rsidP="00273463">
      <w:pPr>
        <w:jc w:val="both"/>
        <w:rPr>
          <w:rFonts w:ascii="Garamond" w:hAnsi="Garamond"/>
          <w:color w:val="000000"/>
          <w:u w:val="single"/>
          <w:lang w:eastAsia="pl-PL"/>
        </w:rPr>
      </w:pPr>
    </w:p>
    <w:p w14:paraId="1481409B" w14:textId="77777777"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67</w:t>
      </w:r>
    </w:p>
    <w:p w14:paraId="3D983ECB"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Część 5, poz. 1 </w:t>
      </w:r>
    </w:p>
    <w:p w14:paraId="14ADCC56"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Czy dla zapewnienia prawidłowego działania systemów i ewentualnych napraw dozowników wykonawca – dostawca proponowanych ręczników, jest zobowiązany do serwisowania dozowników będących w posiadaniu Zamawiającego, przez autoryzowanego przedstawiciela produ</w:t>
      </w:r>
      <w:r>
        <w:rPr>
          <w:rFonts w:ascii="Garamond" w:hAnsi="Garamond"/>
          <w:color w:val="000000"/>
          <w:lang w:eastAsia="pl-PL"/>
        </w:rPr>
        <w:t xml:space="preserve">centa oryginalnych ręczników ? </w:t>
      </w:r>
    </w:p>
    <w:p w14:paraId="6A84C9DE" w14:textId="11A29DD7" w:rsidR="00273463" w:rsidRDefault="00273463" w:rsidP="00273463">
      <w:pPr>
        <w:jc w:val="both"/>
        <w:rPr>
          <w:rFonts w:ascii="Garamond" w:hAnsi="Garamond"/>
          <w:b/>
          <w:color w:val="000000"/>
          <w:lang w:eastAsia="pl-PL"/>
        </w:rPr>
      </w:pPr>
      <w:r>
        <w:rPr>
          <w:rFonts w:ascii="Garamond" w:hAnsi="Garamond"/>
          <w:b/>
          <w:color w:val="000000"/>
          <w:lang w:eastAsia="pl-PL"/>
        </w:rPr>
        <w:t xml:space="preserve">Odpowiedź: </w:t>
      </w:r>
      <w:r w:rsidR="00E06B14" w:rsidRPr="00E06B14">
        <w:rPr>
          <w:rFonts w:ascii="Garamond" w:hAnsi="Garamond"/>
          <w:color w:val="000000"/>
          <w:lang w:eastAsia="pl-PL"/>
        </w:rPr>
        <w:t xml:space="preserve">Dozowniki objęte są gwarancją na zasadach ogólnych. Awarie w okresie gwarancji muszą być usunięte przez </w:t>
      </w:r>
      <w:r w:rsidR="00832924">
        <w:rPr>
          <w:rFonts w:ascii="Garamond" w:hAnsi="Garamond"/>
          <w:color w:val="000000"/>
          <w:lang w:eastAsia="pl-PL"/>
        </w:rPr>
        <w:t>wykonawcę</w:t>
      </w:r>
      <w:r w:rsidR="00E06B14" w:rsidRPr="00E06B14">
        <w:rPr>
          <w:rFonts w:ascii="Garamond" w:hAnsi="Garamond"/>
          <w:color w:val="000000"/>
          <w:lang w:eastAsia="pl-PL"/>
        </w:rPr>
        <w:t xml:space="preserve"> lub wymienione na nowe dozowniki. Po okresie gwarancji naprawy leżą po stronie </w:t>
      </w:r>
      <w:r w:rsidR="00E06B14">
        <w:rPr>
          <w:rFonts w:ascii="Garamond" w:hAnsi="Garamond"/>
          <w:color w:val="000000"/>
          <w:lang w:eastAsia="pl-PL"/>
        </w:rPr>
        <w:t>Zamawiającego</w:t>
      </w:r>
      <w:r w:rsidR="00E06B14" w:rsidRPr="00E06B14">
        <w:rPr>
          <w:rFonts w:ascii="Garamond" w:hAnsi="Garamond"/>
          <w:color w:val="000000"/>
          <w:lang w:eastAsia="pl-PL"/>
        </w:rPr>
        <w:t>.</w:t>
      </w:r>
      <w:r w:rsidR="00E12869">
        <w:rPr>
          <w:rFonts w:ascii="Garamond" w:hAnsi="Garamond"/>
          <w:color w:val="000000"/>
          <w:lang w:eastAsia="pl-PL"/>
        </w:rPr>
        <w:t xml:space="preserve"> S</w:t>
      </w:r>
      <w:r w:rsidR="00832924">
        <w:rPr>
          <w:rFonts w:ascii="Garamond" w:hAnsi="Garamond"/>
          <w:color w:val="000000"/>
          <w:lang w:eastAsia="pl-PL"/>
        </w:rPr>
        <w:t>erwisowanie</w:t>
      </w:r>
      <w:r w:rsidR="00E12869" w:rsidRPr="00E12869">
        <w:rPr>
          <w:rFonts w:ascii="Garamond" w:hAnsi="Garamond"/>
          <w:color w:val="000000"/>
          <w:lang w:eastAsia="pl-PL"/>
        </w:rPr>
        <w:t xml:space="preserve"> dozowników będących</w:t>
      </w:r>
      <w:r w:rsidR="00832924">
        <w:rPr>
          <w:rFonts w:ascii="Garamond" w:hAnsi="Garamond"/>
          <w:color w:val="000000"/>
          <w:lang w:eastAsia="pl-PL"/>
        </w:rPr>
        <w:t xml:space="preserve"> obecnie</w:t>
      </w:r>
      <w:r w:rsidR="00E12869" w:rsidRPr="00E12869">
        <w:rPr>
          <w:rFonts w:ascii="Garamond" w:hAnsi="Garamond"/>
          <w:color w:val="000000"/>
          <w:lang w:eastAsia="pl-PL"/>
        </w:rPr>
        <w:t xml:space="preserve"> w posiadaniu Zamawiającego</w:t>
      </w:r>
      <w:r w:rsidR="00E12869">
        <w:rPr>
          <w:rFonts w:ascii="Garamond" w:hAnsi="Garamond"/>
          <w:color w:val="000000"/>
          <w:lang w:eastAsia="pl-PL"/>
        </w:rPr>
        <w:t xml:space="preserve"> nie leży w gestii przyszłego wykonawcy.</w:t>
      </w:r>
    </w:p>
    <w:p w14:paraId="0341468F" w14:textId="77777777" w:rsidR="00273463" w:rsidRDefault="00273463" w:rsidP="00273463">
      <w:pPr>
        <w:jc w:val="both"/>
        <w:rPr>
          <w:rFonts w:ascii="Garamond" w:hAnsi="Garamond"/>
          <w:color w:val="000000"/>
          <w:lang w:eastAsia="pl-PL"/>
        </w:rPr>
      </w:pPr>
    </w:p>
    <w:p w14:paraId="7A3C878E" w14:textId="77777777"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68</w:t>
      </w:r>
    </w:p>
    <w:p w14:paraId="7F2947D9"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Część 5, poz. 1 </w:t>
      </w:r>
    </w:p>
    <w:p w14:paraId="6DB64AF0"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Przyjęcie jednostki miary 1 m i wymóg podania ceny jednostkowej do 2 miejsc po przecinku powoduje b. dużą r</w:t>
      </w:r>
      <w:r>
        <w:rPr>
          <w:rFonts w:ascii="Garamond" w:hAnsi="Garamond"/>
          <w:color w:val="000000"/>
          <w:lang w:eastAsia="pl-PL"/>
        </w:rPr>
        <w:t xml:space="preserve">óżnicę w wartości tej pozycji. </w:t>
      </w:r>
    </w:p>
    <w:p w14:paraId="0565C3D0"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 xml:space="preserve">Z uwagi bardzo małą cenę 1 m ręcznika proszę o wyrażenie zgody na podanie ceny jednostkowej z dokładnością do </w:t>
      </w:r>
      <w:r>
        <w:rPr>
          <w:rFonts w:ascii="Garamond" w:hAnsi="Garamond"/>
          <w:color w:val="000000"/>
          <w:lang w:eastAsia="pl-PL"/>
        </w:rPr>
        <w:t xml:space="preserve">4, 5 lub 6 miejsc po przecinku </w:t>
      </w:r>
    </w:p>
    <w:p w14:paraId="0B167CF7" w14:textId="268DF615" w:rsidR="00185110" w:rsidRDefault="00273463" w:rsidP="00273463">
      <w:pPr>
        <w:jc w:val="both"/>
        <w:rPr>
          <w:rFonts w:ascii="Garamond" w:hAnsi="Garamond"/>
          <w:color w:val="000000"/>
          <w:lang w:eastAsia="pl-PL"/>
        </w:rPr>
      </w:pPr>
      <w:r>
        <w:rPr>
          <w:rFonts w:ascii="Garamond" w:hAnsi="Garamond"/>
          <w:b/>
          <w:color w:val="000000"/>
          <w:lang w:eastAsia="pl-PL"/>
        </w:rPr>
        <w:t xml:space="preserve">Odpowiedź: </w:t>
      </w:r>
      <w:r w:rsidR="00185110" w:rsidRPr="00185110">
        <w:rPr>
          <w:rFonts w:ascii="Garamond" w:hAnsi="Garamond"/>
          <w:color w:val="000000"/>
          <w:lang w:eastAsia="pl-PL"/>
        </w:rPr>
        <w:t xml:space="preserve">Zamawiający informuje, że wyraża zgodę na podanie ceny jednostkowej brutto z zaokrągleniem do czterech miejsc po przecinku </w:t>
      </w:r>
      <w:r w:rsidR="00185110">
        <w:rPr>
          <w:rFonts w:ascii="Garamond" w:hAnsi="Garamond"/>
          <w:color w:val="000000"/>
          <w:lang w:eastAsia="pl-PL"/>
        </w:rPr>
        <w:t xml:space="preserve">wyłącznie </w:t>
      </w:r>
      <w:r w:rsidR="00185110" w:rsidRPr="00185110">
        <w:rPr>
          <w:rFonts w:ascii="Garamond" w:hAnsi="Garamond"/>
          <w:color w:val="000000"/>
          <w:lang w:eastAsia="pl-PL"/>
        </w:rPr>
        <w:t>w zakresie części 5 poz. 1 postępowania. W związku z tym modyfikacji ulega punkt 13.2 SWZ</w:t>
      </w:r>
      <w:r w:rsidR="00185110">
        <w:rPr>
          <w:rFonts w:ascii="Garamond" w:hAnsi="Garamond"/>
          <w:color w:val="000000"/>
          <w:lang w:eastAsia="pl-PL"/>
        </w:rPr>
        <w:t>, który otrzymuje nowe</w:t>
      </w:r>
      <w:r w:rsidR="00832924">
        <w:rPr>
          <w:rFonts w:ascii="Garamond" w:hAnsi="Garamond"/>
          <w:color w:val="000000"/>
          <w:lang w:eastAsia="pl-PL"/>
        </w:rPr>
        <w:t>,</w:t>
      </w:r>
      <w:r w:rsidR="00185110">
        <w:rPr>
          <w:rFonts w:ascii="Garamond" w:hAnsi="Garamond"/>
          <w:color w:val="000000"/>
          <w:lang w:eastAsia="pl-PL"/>
        </w:rPr>
        <w:t xml:space="preserve"> następujące brzmienie:</w:t>
      </w:r>
    </w:p>
    <w:p w14:paraId="2C15C853" w14:textId="2074DF1F" w:rsidR="00273463" w:rsidRPr="00185110" w:rsidRDefault="00185110" w:rsidP="00273463">
      <w:pPr>
        <w:jc w:val="both"/>
        <w:rPr>
          <w:rFonts w:ascii="Garamond" w:hAnsi="Garamond"/>
          <w:color w:val="000000"/>
          <w:lang w:eastAsia="pl-PL"/>
        </w:rPr>
      </w:pPr>
      <w:r>
        <w:rPr>
          <w:rFonts w:ascii="Garamond" w:hAnsi="Garamond"/>
          <w:color w:val="000000"/>
          <w:lang w:eastAsia="pl-PL"/>
        </w:rPr>
        <w:t xml:space="preserve">„13.2. </w:t>
      </w:r>
      <w:r w:rsidRPr="00185110">
        <w:rPr>
          <w:rFonts w:ascii="Garamond" w:hAnsi="Garamond"/>
          <w:color w:val="000000"/>
          <w:lang w:eastAsia="pl-PL"/>
        </w:rPr>
        <w:t>Wszystkie wartości cenowe należy podać w złotych z zaokrągleniem do dwóch miejsc po przecinku, za wyjątkiem ceny jednostkowej brutto w załączniku 1a do SWZ wyłąc</w:t>
      </w:r>
      <w:r>
        <w:rPr>
          <w:rFonts w:ascii="Garamond" w:hAnsi="Garamond"/>
          <w:color w:val="000000"/>
          <w:lang w:eastAsia="pl-PL"/>
        </w:rPr>
        <w:t>znie w zakresie części 5 poz. 1,</w:t>
      </w:r>
      <w:r w:rsidRPr="00185110">
        <w:rPr>
          <w:rFonts w:ascii="Garamond" w:hAnsi="Garamond"/>
          <w:color w:val="000000"/>
          <w:lang w:eastAsia="pl-PL"/>
        </w:rPr>
        <w:t xml:space="preserve"> gdzie zamawiający dopuszcza możliwość podania ceny jednostkowej brutto z zaokrągleniem do czterech miejsc po przecinku.</w:t>
      </w:r>
      <w:r>
        <w:rPr>
          <w:rFonts w:ascii="Garamond" w:hAnsi="Garamond"/>
          <w:color w:val="000000"/>
          <w:lang w:eastAsia="pl-PL"/>
        </w:rPr>
        <w:t>”</w:t>
      </w:r>
    </w:p>
    <w:p w14:paraId="78D314E8" w14:textId="0FFEB5AB" w:rsidR="00273463" w:rsidRDefault="00273463" w:rsidP="00273463">
      <w:pPr>
        <w:jc w:val="both"/>
        <w:rPr>
          <w:rFonts w:ascii="Garamond" w:hAnsi="Garamond"/>
          <w:color w:val="000000"/>
          <w:lang w:eastAsia="pl-PL"/>
        </w:rPr>
      </w:pPr>
    </w:p>
    <w:p w14:paraId="54D60376" w14:textId="1F8B5A19"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sidR="00D616E7">
        <w:rPr>
          <w:rFonts w:ascii="Garamond" w:hAnsi="Garamond"/>
          <w:color w:val="000000"/>
          <w:u w:val="single"/>
          <w:lang w:eastAsia="pl-PL"/>
        </w:rPr>
        <w:t xml:space="preserve"> 69</w:t>
      </w:r>
    </w:p>
    <w:p w14:paraId="314FB763"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Część 8, poz.1 </w:t>
      </w:r>
    </w:p>
    <w:p w14:paraId="5A3B0B8F"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 xml:space="preserve">Cytuję : "Zamawiający dopuszcza ściereczki o warstwach trwale ze sobą połączonych przy zastrzeżeniu, że łączna powierzchnia włókniny wynosi 900 cm 2, a warstwy są trwale ze sobą połączone". </w:t>
      </w:r>
      <w:r w:rsidRPr="00273463">
        <w:rPr>
          <w:rFonts w:ascii="Garamond" w:hAnsi="Garamond"/>
          <w:color w:val="000000"/>
          <w:lang w:eastAsia="pl-PL"/>
        </w:rPr>
        <w:br/>
        <w:t>Interpretując ten zapis ściereczka o wymiarze np. 15 x 15 cm - 4 warstwowa lub 10 x 18 cm - 5</w:t>
      </w:r>
      <w:r>
        <w:rPr>
          <w:rFonts w:ascii="Garamond" w:hAnsi="Garamond"/>
          <w:color w:val="000000"/>
          <w:lang w:eastAsia="pl-PL"/>
        </w:rPr>
        <w:t xml:space="preserve"> warstwowa spełnia wymogi SWZ. </w:t>
      </w:r>
    </w:p>
    <w:p w14:paraId="26374870"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Ale czy w takich rozmiarach będzie użyt</w:t>
      </w:r>
      <w:r>
        <w:rPr>
          <w:rFonts w:ascii="Garamond" w:hAnsi="Garamond"/>
          <w:color w:val="000000"/>
          <w:lang w:eastAsia="pl-PL"/>
        </w:rPr>
        <w:t xml:space="preserve">eczna i w pełni wykorzystana ? </w:t>
      </w:r>
    </w:p>
    <w:p w14:paraId="31E2C236"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Podobnych przykładów jest wiele, czasami skrajnych, gdzie ściereczka staje się ścinkiem. Ponadto pakiet 1 kg ścierek wielowarstwowych nigdy nie będzie zawierał wymaganej ilości 230 - 240 ściereczek</w:t>
      </w:r>
      <w:r>
        <w:rPr>
          <w:rFonts w:ascii="Garamond" w:hAnsi="Garamond"/>
          <w:color w:val="000000"/>
          <w:lang w:eastAsia="pl-PL"/>
        </w:rPr>
        <w:t xml:space="preserve">, lecz o wiele mniejszą ilość. </w:t>
      </w:r>
    </w:p>
    <w:p w14:paraId="63415D11"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Proszę Zamawiającego o odstąpienie od powyższego cyt</w:t>
      </w:r>
      <w:r>
        <w:rPr>
          <w:rFonts w:ascii="Garamond" w:hAnsi="Garamond"/>
          <w:color w:val="000000"/>
          <w:lang w:eastAsia="pl-PL"/>
        </w:rPr>
        <w:t xml:space="preserve">owanego opisu. </w:t>
      </w:r>
    </w:p>
    <w:p w14:paraId="5D9C5201" w14:textId="271097B9" w:rsidR="00273463" w:rsidRDefault="00273463" w:rsidP="00273463">
      <w:pPr>
        <w:jc w:val="both"/>
        <w:rPr>
          <w:rFonts w:ascii="Garamond" w:hAnsi="Garamond"/>
          <w:color w:val="000000"/>
          <w:lang w:eastAsia="pl-PL"/>
        </w:rPr>
      </w:pPr>
      <w:r>
        <w:rPr>
          <w:rFonts w:ascii="Garamond" w:hAnsi="Garamond"/>
          <w:b/>
          <w:color w:val="000000"/>
          <w:lang w:eastAsia="pl-PL"/>
        </w:rPr>
        <w:t xml:space="preserve">Odpowiedź: </w:t>
      </w:r>
      <w:r w:rsidR="007A1D33" w:rsidRPr="007A1D33">
        <w:rPr>
          <w:rFonts w:ascii="Garamond" w:hAnsi="Garamond"/>
          <w:color w:val="000000"/>
          <w:lang w:eastAsia="pl-PL"/>
        </w:rPr>
        <w:t>Zamawiający nie wyraża zgody.</w:t>
      </w:r>
    </w:p>
    <w:p w14:paraId="5102E1BB" w14:textId="77777777" w:rsidR="00273463" w:rsidRDefault="00273463" w:rsidP="00273463">
      <w:pPr>
        <w:jc w:val="both"/>
        <w:rPr>
          <w:rFonts w:ascii="Garamond" w:hAnsi="Garamond"/>
          <w:color w:val="000000"/>
          <w:lang w:eastAsia="pl-PL"/>
        </w:rPr>
      </w:pPr>
    </w:p>
    <w:p w14:paraId="769A95F3" w14:textId="2D24EECF"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sidR="00D616E7">
        <w:rPr>
          <w:rFonts w:ascii="Garamond" w:hAnsi="Garamond"/>
          <w:color w:val="000000"/>
          <w:u w:val="single"/>
          <w:lang w:eastAsia="pl-PL"/>
        </w:rPr>
        <w:t xml:space="preserve"> 70</w:t>
      </w:r>
    </w:p>
    <w:p w14:paraId="2377955F"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Część 8, poz.1 </w:t>
      </w:r>
    </w:p>
    <w:p w14:paraId="3DAA2E5C"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 xml:space="preserve">Niezależnie od wymogu posiadania atestu PZH proszę o odpowiedź czy ściereczki mają być wyrobem medycznym klasy I. W przypadku zastosowania w szpitalu ma to fundamentalne znaczenie i gwarantuje </w:t>
      </w:r>
      <w:r w:rsidRPr="00273463">
        <w:rPr>
          <w:rFonts w:ascii="Garamond" w:hAnsi="Garamond"/>
          <w:color w:val="000000"/>
          <w:lang w:eastAsia="pl-PL"/>
        </w:rPr>
        <w:lastRenderedPageBreak/>
        <w:t>dotrzym</w:t>
      </w:r>
      <w:r>
        <w:rPr>
          <w:rFonts w:ascii="Garamond" w:hAnsi="Garamond"/>
          <w:color w:val="000000"/>
          <w:lang w:eastAsia="pl-PL"/>
        </w:rPr>
        <w:t xml:space="preserve">anie standardów higienicznych. </w:t>
      </w:r>
    </w:p>
    <w:p w14:paraId="44C158E3" w14:textId="3C9C93DB" w:rsidR="00273463" w:rsidRDefault="00273463" w:rsidP="00273463">
      <w:pPr>
        <w:jc w:val="both"/>
        <w:rPr>
          <w:rFonts w:ascii="Garamond" w:hAnsi="Garamond"/>
          <w:b/>
          <w:color w:val="000000"/>
          <w:lang w:eastAsia="pl-PL"/>
        </w:rPr>
      </w:pPr>
      <w:r>
        <w:rPr>
          <w:rFonts w:ascii="Garamond" w:hAnsi="Garamond"/>
          <w:b/>
          <w:color w:val="000000"/>
          <w:lang w:eastAsia="pl-PL"/>
        </w:rPr>
        <w:t xml:space="preserve">Odpowiedź: </w:t>
      </w:r>
      <w:r w:rsidR="00ED56D2" w:rsidRPr="00ED56D2">
        <w:rPr>
          <w:rFonts w:ascii="Garamond" w:hAnsi="Garamond"/>
          <w:color w:val="000000"/>
          <w:lang w:eastAsia="pl-PL"/>
        </w:rPr>
        <w:t>Nie.</w:t>
      </w:r>
    </w:p>
    <w:p w14:paraId="57A26F17" w14:textId="7CEA5230" w:rsidR="00273463" w:rsidRDefault="00273463" w:rsidP="00273463">
      <w:pPr>
        <w:jc w:val="both"/>
        <w:rPr>
          <w:rFonts w:ascii="Garamond" w:hAnsi="Garamond"/>
          <w:color w:val="000000"/>
          <w:lang w:val="en-US" w:eastAsia="pl-PL"/>
        </w:rPr>
      </w:pPr>
    </w:p>
    <w:p w14:paraId="68B55C76" w14:textId="6B1ACD17"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sidR="00D616E7">
        <w:rPr>
          <w:rFonts w:ascii="Garamond" w:hAnsi="Garamond"/>
          <w:color w:val="000000"/>
          <w:u w:val="single"/>
          <w:lang w:eastAsia="pl-PL"/>
        </w:rPr>
        <w:t xml:space="preserve"> 71</w:t>
      </w:r>
    </w:p>
    <w:p w14:paraId="10A90438"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zadanie nr 1 worki foliowe </w:t>
      </w:r>
    </w:p>
    <w:p w14:paraId="3F139AA8"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 xml:space="preserve">Proszę o podzielenie zadania nr 1 worki foliowe na 2 odrębne pakiety o mniejszej wartości . Taki podział zadania umożliwi złożenie oferty większej ilości Wykonawców a Zamawiającemu wybranie oferty najkorzystniejszej cenowo . Wartość zadania jest bardzo duża a w obecnych warunkach kryzysu i dobie pandemii </w:t>
      </w:r>
      <w:proofErr w:type="spellStart"/>
      <w:r w:rsidRPr="00273463">
        <w:rPr>
          <w:rFonts w:ascii="Garamond" w:hAnsi="Garamond"/>
          <w:color w:val="000000"/>
          <w:lang w:eastAsia="pl-PL"/>
        </w:rPr>
        <w:t>Covid</w:t>
      </w:r>
      <w:proofErr w:type="spellEnd"/>
      <w:r w:rsidRPr="00273463">
        <w:rPr>
          <w:rFonts w:ascii="Garamond" w:hAnsi="Garamond"/>
          <w:color w:val="000000"/>
          <w:lang w:eastAsia="pl-PL"/>
        </w:rPr>
        <w:t xml:space="preserve"> 19, firm nie stać na poniesienie tak dużych kosztów, zanim Szpital zacznie regulować swoje zobowiązania . Wydłużony termin płatności do 60 dni a także regulowanie faktur z dużym opóźnieniem to dodatkowe obciążenia dla firm. Podzielenie zadania na zasadzie ilościowej dostosuje zamówienie do możliwości finansowych MŚP . Za przychylenie się do mojej prośby dziękuję</w:t>
      </w:r>
    </w:p>
    <w:p w14:paraId="6E20EF5A" w14:textId="567A1405" w:rsidR="00273463" w:rsidRDefault="00273463" w:rsidP="00273463">
      <w:pPr>
        <w:jc w:val="both"/>
        <w:rPr>
          <w:rFonts w:ascii="Garamond" w:hAnsi="Garamond"/>
          <w:b/>
          <w:color w:val="000000"/>
          <w:lang w:eastAsia="pl-PL"/>
        </w:rPr>
      </w:pPr>
      <w:r>
        <w:rPr>
          <w:rFonts w:ascii="Garamond" w:hAnsi="Garamond"/>
          <w:b/>
          <w:color w:val="000000"/>
          <w:lang w:eastAsia="pl-PL"/>
        </w:rPr>
        <w:t xml:space="preserve">Odpowiedź: </w:t>
      </w:r>
      <w:r w:rsidR="008A5A07" w:rsidRPr="008A5A07">
        <w:rPr>
          <w:rFonts w:ascii="Garamond" w:hAnsi="Garamond"/>
          <w:color w:val="000000"/>
          <w:lang w:eastAsia="pl-PL"/>
        </w:rPr>
        <w:t>Zamawiający nie wyraża zgody.</w:t>
      </w:r>
    </w:p>
    <w:p w14:paraId="008B451D" w14:textId="77777777" w:rsidR="00273463" w:rsidRDefault="00273463" w:rsidP="00273463">
      <w:pPr>
        <w:jc w:val="both"/>
        <w:rPr>
          <w:rFonts w:ascii="Garamond" w:hAnsi="Garamond"/>
          <w:color w:val="000000"/>
          <w:lang w:val="en-US" w:eastAsia="pl-PL"/>
        </w:rPr>
      </w:pPr>
    </w:p>
    <w:p w14:paraId="30346614" w14:textId="24EDD04D"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sidR="00D616E7">
        <w:rPr>
          <w:rFonts w:ascii="Garamond" w:hAnsi="Garamond"/>
          <w:color w:val="000000"/>
          <w:u w:val="single"/>
          <w:lang w:eastAsia="pl-PL"/>
        </w:rPr>
        <w:t xml:space="preserve"> 72</w:t>
      </w:r>
    </w:p>
    <w:p w14:paraId="653CD352"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do pakietu nr 8: </w:t>
      </w:r>
    </w:p>
    <w:p w14:paraId="6983EA9F"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Czy zamawiający dopuści do zaoferowania c</w:t>
      </w:r>
      <w:r>
        <w:rPr>
          <w:rFonts w:ascii="Garamond" w:hAnsi="Garamond"/>
          <w:color w:val="000000"/>
          <w:lang w:eastAsia="pl-PL"/>
        </w:rPr>
        <w:t xml:space="preserve">husteczki o gramaturze 40g/m2? </w:t>
      </w:r>
    </w:p>
    <w:p w14:paraId="04CCBCF1" w14:textId="48E433B9" w:rsidR="00273463" w:rsidRPr="008A5A07" w:rsidRDefault="00273463" w:rsidP="00273463">
      <w:pPr>
        <w:jc w:val="both"/>
        <w:rPr>
          <w:rFonts w:ascii="Garamond" w:hAnsi="Garamond"/>
          <w:color w:val="000000"/>
          <w:lang w:eastAsia="pl-PL"/>
        </w:rPr>
      </w:pPr>
      <w:r>
        <w:rPr>
          <w:rFonts w:ascii="Garamond" w:hAnsi="Garamond"/>
          <w:b/>
          <w:color w:val="000000"/>
          <w:lang w:eastAsia="pl-PL"/>
        </w:rPr>
        <w:t xml:space="preserve">Odpowiedź: </w:t>
      </w:r>
      <w:r w:rsidR="008A5A07">
        <w:rPr>
          <w:rFonts w:ascii="Garamond" w:hAnsi="Garamond"/>
          <w:color w:val="000000"/>
          <w:lang w:eastAsia="pl-PL"/>
        </w:rPr>
        <w:t>Nie.</w:t>
      </w:r>
    </w:p>
    <w:p w14:paraId="3D792199" w14:textId="77777777" w:rsidR="00273463" w:rsidRDefault="00273463" w:rsidP="00273463">
      <w:pPr>
        <w:jc w:val="both"/>
        <w:rPr>
          <w:rFonts w:ascii="Garamond" w:hAnsi="Garamond"/>
          <w:color w:val="000000"/>
          <w:u w:val="single"/>
          <w:lang w:eastAsia="pl-PL"/>
        </w:rPr>
      </w:pPr>
    </w:p>
    <w:p w14:paraId="6B0ABF53" w14:textId="2F429811"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sidR="00D616E7">
        <w:rPr>
          <w:rFonts w:ascii="Garamond" w:hAnsi="Garamond"/>
          <w:color w:val="000000"/>
          <w:u w:val="single"/>
          <w:lang w:eastAsia="pl-PL"/>
        </w:rPr>
        <w:t xml:space="preserve"> 73</w:t>
      </w:r>
    </w:p>
    <w:p w14:paraId="165ABDB4" w14:textId="77777777" w:rsidR="00273463" w:rsidRDefault="00273463" w:rsidP="00273463">
      <w:pPr>
        <w:jc w:val="both"/>
        <w:rPr>
          <w:rFonts w:ascii="Garamond" w:hAnsi="Garamond"/>
          <w:color w:val="000000"/>
          <w:lang w:eastAsia="pl-PL"/>
        </w:rPr>
      </w:pPr>
      <w:r>
        <w:rPr>
          <w:rFonts w:ascii="Garamond" w:hAnsi="Garamond"/>
          <w:color w:val="000000"/>
          <w:lang w:eastAsia="pl-PL"/>
        </w:rPr>
        <w:t xml:space="preserve">do pakietu nr 8: </w:t>
      </w:r>
    </w:p>
    <w:p w14:paraId="322C6142"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 xml:space="preserve">Czy Zamawiający oczekuje, aby producent posiadał certyfikat ISO 9001 </w:t>
      </w:r>
      <w:r>
        <w:rPr>
          <w:rFonts w:ascii="Garamond" w:hAnsi="Garamond"/>
          <w:color w:val="000000"/>
          <w:lang w:eastAsia="pl-PL"/>
        </w:rPr>
        <w:t xml:space="preserve">gwarantujący jakość produkcji? </w:t>
      </w:r>
    </w:p>
    <w:p w14:paraId="6B9BE3A9" w14:textId="537CAF77" w:rsidR="00273463" w:rsidRPr="008A5A07" w:rsidRDefault="00273463" w:rsidP="00273463">
      <w:pPr>
        <w:jc w:val="both"/>
        <w:rPr>
          <w:rFonts w:ascii="Garamond" w:hAnsi="Garamond"/>
          <w:color w:val="000000"/>
          <w:lang w:eastAsia="pl-PL"/>
        </w:rPr>
      </w:pPr>
      <w:r>
        <w:rPr>
          <w:rFonts w:ascii="Garamond" w:hAnsi="Garamond"/>
          <w:b/>
          <w:color w:val="000000"/>
          <w:lang w:eastAsia="pl-PL"/>
        </w:rPr>
        <w:t xml:space="preserve">Odpowiedź: </w:t>
      </w:r>
      <w:r w:rsidR="008A5A07">
        <w:rPr>
          <w:rFonts w:ascii="Garamond" w:hAnsi="Garamond"/>
          <w:color w:val="000000"/>
          <w:lang w:eastAsia="pl-PL"/>
        </w:rPr>
        <w:t>Nie.</w:t>
      </w:r>
    </w:p>
    <w:p w14:paraId="5679BD8F" w14:textId="77777777" w:rsidR="00273463" w:rsidRDefault="00273463" w:rsidP="00273463">
      <w:pPr>
        <w:jc w:val="both"/>
        <w:rPr>
          <w:rFonts w:ascii="Garamond" w:hAnsi="Garamond"/>
          <w:color w:val="000000"/>
          <w:lang w:val="en-US" w:eastAsia="pl-PL"/>
        </w:rPr>
      </w:pPr>
    </w:p>
    <w:p w14:paraId="57557AE6" w14:textId="30690D6A" w:rsidR="00273463" w:rsidRDefault="00273463" w:rsidP="00273463">
      <w:pPr>
        <w:jc w:val="both"/>
        <w:rPr>
          <w:rFonts w:ascii="Garamond" w:hAnsi="Garamond"/>
          <w:color w:val="000000"/>
          <w:u w:val="single"/>
          <w:lang w:eastAsia="pl-PL"/>
        </w:rPr>
      </w:pPr>
      <w:r w:rsidRPr="00B610DF">
        <w:rPr>
          <w:rFonts w:ascii="Garamond" w:hAnsi="Garamond"/>
          <w:color w:val="000000"/>
          <w:u w:val="single"/>
          <w:lang w:eastAsia="pl-PL"/>
        </w:rPr>
        <w:t>Pytanie</w:t>
      </w:r>
      <w:r w:rsidR="00D616E7">
        <w:rPr>
          <w:rFonts w:ascii="Garamond" w:hAnsi="Garamond"/>
          <w:color w:val="000000"/>
          <w:u w:val="single"/>
          <w:lang w:eastAsia="pl-PL"/>
        </w:rPr>
        <w:t xml:space="preserve"> 74</w:t>
      </w:r>
    </w:p>
    <w:p w14:paraId="05589F34" w14:textId="77777777" w:rsidR="005C5539" w:rsidRDefault="005C5539" w:rsidP="00273463">
      <w:pPr>
        <w:jc w:val="both"/>
        <w:rPr>
          <w:rFonts w:ascii="Garamond" w:hAnsi="Garamond"/>
          <w:color w:val="000000"/>
          <w:lang w:eastAsia="pl-PL"/>
        </w:rPr>
      </w:pPr>
      <w:r>
        <w:rPr>
          <w:rFonts w:ascii="Garamond" w:hAnsi="Garamond"/>
          <w:color w:val="000000"/>
          <w:lang w:eastAsia="pl-PL"/>
        </w:rPr>
        <w:t xml:space="preserve">Część nr 8: </w:t>
      </w:r>
    </w:p>
    <w:p w14:paraId="33E0329B" w14:textId="77777777" w:rsidR="005C5539" w:rsidRDefault="00273463" w:rsidP="00273463">
      <w:pPr>
        <w:jc w:val="both"/>
        <w:rPr>
          <w:rFonts w:ascii="Garamond" w:hAnsi="Garamond"/>
          <w:color w:val="000000"/>
          <w:lang w:eastAsia="pl-PL"/>
        </w:rPr>
      </w:pPr>
      <w:r w:rsidRPr="00273463">
        <w:rPr>
          <w:rFonts w:ascii="Garamond" w:hAnsi="Garamond"/>
          <w:color w:val="000000"/>
          <w:lang w:eastAsia="pl-PL"/>
        </w:rPr>
        <w:t>Prosi</w:t>
      </w:r>
      <w:r w:rsidR="005C5539">
        <w:rPr>
          <w:rFonts w:ascii="Garamond" w:hAnsi="Garamond"/>
          <w:color w:val="000000"/>
          <w:lang w:eastAsia="pl-PL"/>
        </w:rPr>
        <w:t xml:space="preserve">my o dopuszczenie asortymentu: </w:t>
      </w:r>
      <w:r w:rsidRPr="00273463">
        <w:rPr>
          <w:rFonts w:ascii="Garamond" w:hAnsi="Garamond"/>
          <w:color w:val="000000"/>
          <w:lang w:eastAsia="pl-PL"/>
        </w:rPr>
        <w:t>Ścierka z włókniny 48-50 gramów, skła</w:t>
      </w:r>
      <w:r w:rsidR="005C5539">
        <w:rPr>
          <w:rFonts w:ascii="Garamond" w:hAnsi="Garamond"/>
          <w:color w:val="000000"/>
          <w:lang w:eastAsia="pl-PL"/>
        </w:rPr>
        <w:t>d: 50% wiskoza/ 50% poliester.</w:t>
      </w:r>
    </w:p>
    <w:p w14:paraId="3B023E4C" w14:textId="77777777" w:rsidR="005C5539" w:rsidRDefault="00273463" w:rsidP="00273463">
      <w:pPr>
        <w:jc w:val="both"/>
        <w:rPr>
          <w:rFonts w:ascii="Garamond" w:hAnsi="Garamond"/>
          <w:color w:val="000000"/>
          <w:lang w:eastAsia="pl-PL"/>
        </w:rPr>
      </w:pPr>
      <w:r w:rsidRPr="00273463">
        <w:rPr>
          <w:rFonts w:ascii="Garamond" w:hAnsi="Garamond"/>
          <w:color w:val="000000"/>
          <w:lang w:eastAsia="pl-PL"/>
        </w:rPr>
        <w:t>Rozmiar</w:t>
      </w:r>
      <w:r w:rsidR="005C5539">
        <w:rPr>
          <w:rFonts w:ascii="Garamond" w:hAnsi="Garamond"/>
          <w:color w:val="000000"/>
          <w:lang w:eastAsia="pl-PL"/>
        </w:rPr>
        <w:t xml:space="preserve"> 30x29cm, opakowanie 50 sztuk. </w:t>
      </w:r>
    </w:p>
    <w:p w14:paraId="601CC937" w14:textId="77777777" w:rsidR="005C5539" w:rsidRDefault="00273463" w:rsidP="00273463">
      <w:pPr>
        <w:jc w:val="both"/>
        <w:rPr>
          <w:rFonts w:ascii="Garamond" w:hAnsi="Garamond"/>
          <w:color w:val="000000"/>
          <w:lang w:eastAsia="pl-PL"/>
        </w:rPr>
      </w:pPr>
      <w:r w:rsidRPr="00273463">
        <w:rPr>
          <w:rFonts w:ascii="Garamond" w:hAnsi="Garamond"/>
          <w:color w:val="000000"/>
          <w:lang w:eastAsia="pl-PL"/>
        </w:rPr>
        <w:t>I gatunek, wyrób medyczny klasy I</w:t>
      </w:r>
      <w:r w:rsidR="005C5539">
        <w:rPr>
          <w:rFonts w:ascii="Garamond" w:hAnsi="Garamond"/>
          <w:color w:val="000000"/>
          <w:lang w:eastAsia="pl-PL"/>
        </w:rPr>
        <w:t xml:space="preserve">. </w:t>
      </w:r>
    </w:p>
    <w:p w14:paraId="4B603A7E" w14:textId="77777777" w:rsidR="005C5539" w:rsidRDefault="005C5539" w:rsidP="00273463">
      <w:pPr>
        <w:jc w:val="both"/>
        <w:rPr>
          <w:rFonts w:ascii="Garamond" w:hAnsi="Garamond"/>
          <w:color w:val="000000"/>
          <w:lang w:eastAsia="pl-PL"/>
        </w:rPr>
      </w:pPr>
      <w:r>
        <w:rPr>
          <w:rFonts w:ascii="Garamond" w:hAnsi="Garamond"/>
          <w:color w:val="000000"/>
          <w:lang w:eastAsia="pl-PL"/>
        </w:rPr>
        <w:t xml:space="preserve">Atest PZH </w:t>
      </w:r>
    </w:p>
    <w:p w14:paraId="45B0C2BF" w14:textId="77777777" w:rsidR="005C5539" w:rsidRDefault="00273463" w:rsidP="00273463">
      <w:pPr>
        <w:jc w:val="both"/>
        <w:rPr>
          <w:rFonts w:ascii="Garamond" w:hAnsi="Garamond"/>
          <w:color w:val="000000"/>
          <w:lang w:eastAsia="pl-PL"/>
        </w:rPr>
      </w:pPr>
      <w:r w:rsidRPr="00273463">
        <w:rPr>
          <w:rFonts w:ascii="Garamond" w:hAnsi="Garamond"/>
          <w:color w:val="000000"/>
          <w:lang w:eastAsia="pl-PL"/>
        </w:rPr>
        <w:t>Wy</w:t>
      </w:r>
      <w:r w:rsidR="005C5539">
        <w:rPr>
          <w:rFonts w:ascii="Garamond" w:hAnsi="Garamond"/>
          <w:color w:val="000000"/>
          <w:lang w:eastAsia="pl-PL"/>
        </w:rPr>
        <w:t xml:space="preserve">produkowane zgodnie z ISO 9001 </w:t>
      </w:r>
    </w:p>
    <w:p w14:paraId="292C0476" w14:textId="77777777" w:rsidR="005C5539" w:rsidRDefault="00273463" w:rsidP="00273463">
      <w:pPr>
        <w:jc w:val="both"/>
        <w:rPr>
          <w:rFonts w:ascii="Garamond" w:hAnsi="Garamond"/>
          <w:color w:val="000000"/>
          <w:lang w:eastAsia="pl-PL"/>
        </w:rPr>
      </w:pPr>
      <w:r w:rsidRPr="00273463">
        <w:rPr>
          <w:rFonts w:ascii="Garamond" w:hAnsi="Garamond"/>
          <w:color w:val="000000"/>
          <w:lang w:eastAsia="pl-PL"/>
        </w:rPr>
        <w:t xml:space="preserve">Ścierki składane na 4 z zakładką pozwalającą </w:t>
      </w:r>
      <w:r w:rsidR="005C5539">
        <w:rPr>
          <w:rFonts w:ascii="Garamond" w:hAnsi="Garamond"/>
          <w:color w:val="000000"/>
          <w:lang w:eastAsia="pl-PL"/>
        </w:rPr>
        <w:t xml:space="preserve">na wygodne dozowanie z paczki. </w:t>
      </w:r>
    </w:p>
    <w:p w14:paraId="18B3EC00" w14:textId="77777777" w:rsidR="005C5539" w:rsidRDefault="00273463" w:rsidP="00273463">
      <w:pPr>
        <w:jc w:val="both"/>
        <w:rPr>
          <w:rFonts w:ascii="Garamond" w:hAnsi="Garamond"/>
          <w:color w:val="000000"/>
          <w:lang w:eastAsia="pl-PL"/>
        </w:rPr>
      </w:pPr>
      <w:r w:rsidRPr="00273463">
        <w:rPr>
          <w:rFonts w:ascii="Garamond" w:hAnsi="Garamond"/>
          <w:color w:val="000000"/>
          <w:lang w:eastAsia="pl-PL"/>
        </w:rPr>
        <w:t>Sta</w:t>
      </w:r>
      <w:r w:rsidR="005C5539">
        <w:rPr>
          <w:rFonts w:ascii="Garamond" w:hAnsi="Garamond"/>
          <w:color w:val="000000"/>
          <w:lang w:eastAsia="pl-PL"/>
        </w:rPr>
        <w:t xml:space="preserve">ła jakość, niezmienny surowiec </w:t>
      </w:r>
    </w:p>
    <w:p w14:paraId="49717A44" w14:textId="77777777" w:rsidR="005C5539" w:rsidRDefault="00273463" w:rsidP="00273463">
      <w:pPr>
        <w:jc w:val="both"/>
        <w:rPr>
          <w:rFonts w:ascii="Garamond" w:hAnsi="Garamond"/>
          <w:color w:val="000000"/>
          <w:lang w:eastAsia="pl-PL"/>
        </w:rPr>
      </w:pPr>
      <w:r w:rsidRPr="00273463">
        <w:rPr>
          <w:rFonts w:ascii="Garamond" w:hAnsi="Garamond"/>
          <w:color w:val="000000"/>
          <w:lang w:eastAsia="pl-PL"/>
        </w:rPr>
        <w:t>Ilość w opakowaniu 50 szt., 50 o</w:t>
      </w:r>
      <w:r w:rsidR="005C5539">
        <w:rPr>
          <w:rFonts w:ascii="Garamond" w:hAnsi="Garamond"/>
          <w:color w:val="000000"/>
          <w:lang w:eastAsia="pl-PL"/>
        </w:rPr>
        <w:t xml:space="preserve">pakowań w kartonie zbiorczym. </w:t>
      </w:r>
    </w:p>
    <w:p w14:paraId="216C5A5F" w14:textId="77777777" w:rsidR="005C5539" w:rsidRDefault="00273463" w:rsidP="00273463">
      <w:pPr>
        <w:jc w:val="both"/>
        <w:rPr>
          <w:rFonts w:ascii="Garamond" w:hAnsi="Garamond"/>
          <w:color w:val="000000"/>
          <w:lang w:eastAsia="pl-PL"/>
        </w:rPr>
      </w:pPr>
      <w:r w:rsidRPr="00273463">
        <w:rPr>
          <w:rFonts w:ascii="Garamond" w:hAnsi="Garamond"/>
          <w:color w:val="000000"/>
          <w:lang w:eastAsia="pl-PL"/>
        </w:rPr>
        <w:t>Prosimy o wskazanie przeliczenia (ilości opakowań) powyższe</w:t>
      </w:r>
      <w:r w:rsidR="005C5539">
        <w:rPr>
          <w:rFonts w:ascii="Garamond" w:hAnsi="Garamond"/>
          <w:color w:val="000000"/>
          <w:lang w:eastAsia="pl-PL"/>
        </w:rPr>
        <w:t xml:space="preserve">go produktu (1 op. = 50 szt.). </w:t>
      </w:r>
    </w:p>
    <w:p w14:paraId="2ED737BF" w14:textId="77777777" w:rsidR="008A5A07" w:rsidRPr="00063702" w:rsidRDefault="008A5A07" w:rsidP="008A5A07">
      <w:pPr>
        <w:jc w:val="both"/>
        <w:rPr>
          <w:rFonts w:ascii="Garamond" w:hAnsi="Garamond"/>
          <w:color w:val="000000"/>
          <w:lang w:eastAsia="pl-PL"/>
        </w:rPr>
      </w:pPr>
      <w:r>
        <w:rPr>
          <w:rFonts w:ascii="Garamond" w:hAnsi="Garamond"/>
          <w:b/>
          <w:color w:val="000000"/>
          <w:lang w:eastAsia="pl-PL"/>
        </w:rPr>
        <w:t xml:space="preserve">Odpowiedź: </w:t>
      </w:r>
      <w:r w:rsidRPr="00063702">
        <w:rPr>
          <w:rFonts w:ascii="Garamond" w:hAnsi="Garamond"/>
          <w:color w:val="000000"/>
          <w:lang w:eastAsia="pl-PL"/>
        </w:rPr>
        <w:t>Zamawiający nie dopuszcza (inny skład włókniny i rozmiar niż wymagane).</w:t>
      </w:r>
    </w:p>
    <w:p w14:paraId="58F6D62E" w14:textId="3FC540BB" w:rsidR="005C5539" w:rsidRDefault="00273463" w:rsidP="005C5539">
      <w:pPr>
        <w:jc w:val="both"/>
        <w:rPr>
          <w:rFonts w:ascii="Garamond" w:hAnsi="Garamond"/>
          <w:color w:val="000000"/>
          <w:u w:val="single"/>
          <w:lang w:eastAsia="pl-PL"/>
        </w:rPr>
      </w:pPr>
      <w:r w:rsidRPr="00273463">
        <w:rPr>
          <w:rFonts w:ascii="Garamond" w:hAnsi="Garamond"/>
          <w:color w:val="000000"/>
          <w:lang w:eastAsia="pl-PL"/>
        </w:rPr>
        <w:br/>
      </w:r>
      <w:r w:rsidR="005C5539" w:rsidRPr="00B610DF">
        <w:rPr>
          <w:rFonts w:ascii="Garamond" w:hAnsi="Garamond"/>
          <w:color w:val="000000"/>
          <w:u w:val="single"/>
          <w:lang w:eastAsia="pl-PL"/>
        </w:rPr>
        <w:t>Pytanie</w:t>
      </w:r>
      <w:r w:rsidR="00D616E7">
        <w:rPr>
          <w:rFonts w:ascii="Garamond" w:hAnsi="Garamond"/>
          <w:color w:val="000000"/>
          <w:u w:val="single"/>
          <w:lang w:eastAsia="pl-PL"/>
        </w:rPr>
        <w:t xml:space="preserve"> 75</w:t>
      </w:r>
    </w:p>
    <w:p w14:paraId="10838C70" w14:textId="77777777" w:rsidR="005C5539" w:rsidRDefault="005C5539" w:rsidP="00273463">
      <w:pPr>
        <w:jc w:val="both"/>
        <w:rPr>
          <w:rFonts w:ascii="Garamond" w:hAnsi="Garamond"/>
          <w:color w:val="000000"/>
          <w:lang w:eastAsia="pl-PL"/>
        </w:rPr>
      </w:pPr>
      <w:r>
        <w:rPr>
          <w:rFonts w:ascii="Garamond" w:hAnsi="Garamond"/>
          <w:color w:val="000000"/>
          <w:lang w:eastAsia="pl-PL"/>
        </w:rPr>
        <w:t xml:space="preserve">Część nr 11: </w:t>
      </w:r>
    </w:p>
    <w:p w14:paraId="7EE1D901" w14:textId="77777777" w:rsidR="00F50A94" w:rsidRPr="00C966EB" w:rsidRDefault="00273463" w:rsidP="00F50A94">
      <w:pPr>
        <w:jc w:val="both"/>
        <w:rPr>
          <w:rFonts w:ascii="Garamond" w:hAnsi="Garamond"/>
          <w:color w:val="000000"/>
          <w:lang w:eastAsia="pl-PL"/>
        </w:rPr>
      </w:pPr>
      <w:r w:rsidRPr="00273463">
        <w:rPr>
          <w:rFonts w:ascii="Garamond" w:hAnsi="Garamond"/>
          <w:color w:val="000000"/>
          <w:lang w:eastAsia="pl-PL"/>
        </w:rPr>
        <w:t xml:space="preserve">Prosimy o dopuszczenie chusteczek, spełniających wymogi specyfikacji, o wielkości wkładu: 225 szt. </w:t>
      </w:r>
      <w:r w:rsidRPr="00273463">
        <w:rPr>
          <w:rFonts w:ascii="Garamond" w:hAnsi="Garamond"/>
          <w:color w:val="000000"/>
          <w:lang w:eastAsia="pl-PL"/>
        </w:rPr>
        <w:br/>
      </w:r>
      <w:r w:rsidR="00F50A94">
        <w:rPr>
          <w:rFonts w:ascii="Garamond" w:hAnsi="Garamond"/>
          <w:b/>
          <w:color w:val="000000"/>
          <w:lang w:eastAsia="pl-PL"/>
        </w:rPr>
        <w:t xml:space="preserve">Odpowiedź: </w:t>
      </w:r>
      <w:r w:rsidR="00F50A94" w:rsidRPr="00C966EB">
        <w:rPr>
          <w:rFonts w:ascii="Garamond" w:hAnsi="Garamond"/>
          <w:color w:val="000000"/>
          <w:lang w:eastAsia="pl-PL"/>
        </w:rPr>
        <w:t>Zamawiający nie wyraża zgody.</w:t>
      </w:r>
    </w:p>
    <w:p w14:paraId="60882166" w14:textId="2C4D6C35" w:rsidR="005C5539" w:rsidRDefault="00273463" w:rsidP="005C5539">
      <w:pPr>
        <w:jc w:val="both"/>
        <w:rPr>
          <w:rFonts w:ascii="Garamond" w:hAnsi="Garamond"/>
          <w:color w:val="000000"/>
          <w:u w:val="single"/>
          <w:lang w:eastAsia="pl-PL"/>
        </w:rPr>
      </w:pPr>
      <w:r w:rsidRPr="00273463">
        <w:rPr>
          <w:rFonts w:ascii="Garamond" w:hAnsi="Garamond"/>
          <w:color w:val="000000"/>
          <w:lang w:eastAsia="pl-PL"/>
        </w:rPr>
        <w:br/>
      </w:r>
      <w:r w:rsidR="005C5539" w:rsidRPr="00B610DF">
        <w:rPr>
          <w:rFonts w:ascii="Garamond" w:hAnsi="Garamond"/>
          <w:color w:val="000000"/>
          <w:u w:val="single"/>
          <w:lang w:eastAsia="pl-PL"/>
        </w:rPr>
        <w:t>Pytanie</w:t>
      </w:r>
      <w:r w:rsidR="00D616E7">
        <w:rPr>
          <w:rFonts w:ascii="Garamond" w:hAnsi="Garamond"/>
          <w:color w:val="000000"/>
          <w:u w:val="single"/>
          <w:lang w:eastAsia="pl-PL"/>
        </w:rPr>
        <w:t xml:space="preserve"> 76</w:t>
      </w:r>
    </w:p>
    <w:p w14:paraId="61763D57" w14:textId="77777777" w:rsidR="005C5539" w:rsidRDefault="005C5539" w:rsidP="00273463">
      <w:pPr>
        <w:jc w:val="both"/>
        <w:rPr>
          <w:rFonts w:ascii="Garamond" w:hAnsi="Garamond"/>
          <w:color w:val="000000"/>
          <w:lang w:eastAsia="pl-PL"/>
        </w:rPr>
      </w:pPr>
      <w:r>
        <w:rPr>
          <w:rFonts w:ascii="Garamond" w:hAnsi="Garamond"/>
          <w:color w:val="000000"/>
          <w:lang w:eastAsia="pl-PL"/>
        </w:rPr>
        <w:t xml:space="preserve">Część nr 14: </w:t>
      </w:r>
    </w:p>
    <w:p w14:paraId="101C130B" w14:textId="77777777" w:rsidR="00273463" w:rsidRDefault="00273463" w:rsidP="00273463">
      <w:pPr>
        <w:jc w:val="both"/>
        <w:rPr>
          <w:rFonts w:ascii="Garamond" w:hAnsi="Garamond"/>
          <w:color w:val="000000"/>
          <w:lang w:eastAsia="pl-PL"/>
        </w:rPr>
      </w:pPr>
      <w:r w:rsidRPr="00273463">
        <w:rPr>
          <w:rFonts w:ascii="Garamond" w:hAnsi="Garamond"/>
          <w:color w:val="000000"/>
          <w:lang w:eastAsia="pl-PL"/>
        </w:rPr>
        <w:t xml:space="preserve">Prosimy o dopuszczenie preparatu w postaci płynnego koncentratu do przygotowania roztworu roboczego do </w:t>
      </w:r>
      <w:proofErr w:type="spellStart"/>
      <w:r w:rsidRPr="00273463">
        <w:rPr>
          <w:rFonts w:ascii="Garamond" w:hAnsi="Garamond"/>
          <w:color w:val="000000"/>
          <w:lang w:eastAsia="pl-PL"/>
        </w:rPr>
        <w:t>sporobójczej</w:t>
      </w:r>
      <w:proofErr w:type="spellEnd"/>
      <w:r w:rsidRPr="00273463">
        <w:rPr>
          <w:rFonts w:ascii="Garamond" w:hAnsi="Garamond"/>
          <w:color w:val="000000"/>
          <w:lang w:eastAsia="pl-PL"/>
        </w:rPr>
        <w:t xml:space="preserve"> dezynfekcji i mycia narzędzi i wyposażenia medycznego. Preparat działający w oparciu o składniki: enzymy, czwartorzędowe związki amonowe, amina, inhibitory korozji; nie wymagający aktywatora. Wyrób medyczny kl. </w:t>
      </w:r>
      <w:proofErr w:type="spellStart"/>
      <w:r w:rsidRPr="00273463">
        <w:rPr>
          <w:rFonts w:ascii="Garamond" w:hAnsi="Garamond"/>
          <w:color w:val="000000"/>
          <w:lang w:eastAsia="pl-PL"/>
        </w:rPr>
        <w:t>IIb</w:t>
      </w:r>
      <w:proofErr w:type="spellEnd"/>
      <w:r w:rsidRPr="00273463">
        <w:rPr>
          <w:rFonts w:ascii="Garamond" w:hAnsi="Garamond"/>
          <w:color w:val="000000"/>
          <w:lang w:eastAsia="pl-PL"/>
        </w:rPr>
        <w:t xml:space="preserve">. Spektrum działania w czasie 15 minut: w stężeniu 0,5%: B (EN 13727 </w:t>
      </w:r>
      <w:proofErr w:type="spellStart"/>
      <w:r w:rsidRPr="00273463">
        <w:rPr>
          <w:rFonts w:ascii="Garamond" w:hAnsi="Garamond"/>
          <w:color w:val="000000"/>
          <w:lang w:eastAsia="pl-PL"/>
        </w:rPr>
        <w:t>E.coli</w:t>
      </w:r>
      <w:proofErr w:type="spellEnd"/>
      <w:r w:rsidRPr="00273463">
        <w:rPr>
          <w:rFonts w:ascii="Garamond" w:hAnsi="Garamond"/>
          <w:color w:val="000000"/>
          <w:lang w:eastAsia="pl-PL"/>
        </w:rPr>
        <w:t xml:space="preserve">, </w:t>
      </w:r>
      <w:proofErr w:type="spellStart"/>
      <w:r w:rsidRPr="00273463">
        <w:rPr>
          <w:rFonts w:ascii="Garamond" w:hAnsi="Garamond"/>
          <w:color w:val="000000"/>
          <w:lang w:eastAsia="pl-PL"/>
        </w:rPr>
        <w:t>P.aeruginosa</w:t>
      </w:r>
      <w:proofErr w:type="spellEnd"/>
      <w:r w:rsidRPr="00273463">
        <w:rPr>
          <w:rFonts w:ascii="Garamond" w:hAnsi="Garamond"/>
          <w:color w:val="000000"/>
          <w:lang w:eastAsia="pl-PL"/>
        </w:rPr>
        <w:t xml:space="preserve">, </w:t>
      </w:r>
      <w:proofErr w:type="spellStart"/>
      <w:r w:rsidRPr="00273463">
        <w:rPr>
          <w:rFonts w:ascii="Garamond" w:hAnsi="Garamond"/>
          <w:color w:val="000000"/>
          <w:lang w:eastAsia="pl-PL"/>
        </w:rPr>
        <w:t>S.aureus</w:t>
      </w:r>
      <w:proofErr w:type="spellEnd"/>
      <w:r w:rsidRPr="00273463">
        <w:rPr>
          <w:rFonts w:ascii="Garamond" w:hAnsi="Garamond"/>
          <w:color w:val="000000"/>
          <w:lang w:eastAsia="pl-PL"/>
        </w:rPr>
        <w:t xml:space="preserve">, </w:t>
      </w:r>
      <w:proofErr w:type="spellStart"/>
      <w:r w:rsidRPr="00273463">
        <w:rPr>
          <w:rFonts w:ascii="Garamond" w:hAnsi="Garamond"/>
          <w:color w:val="000000"/>
          <w:lang w:eastAsia="pl-PL"/>
        </w:rPr>
        <w:t>E.hirae</w:t>
      </w:r>
      <w:proofErr w:type="spellEnd"/>
      <w:r w:rsidRPr="00273463">
        <w:rPr>
          <w:rFonts w:ascii="Garamond" w:hAnsi="Garamond"/>
          <w:color w:val="000000"/>
          <w:lang w:eastAsia="pl-PL"/>
        </w:rPr>
        <w:t xml:space="preserve">), F (EN 13624 </w:t>
      </w:r>
      <w:proofErr w:type="spellStart"/>
      <w:r w:rsidRPr="00273463">
        <w:rPr>
          <w:rFonts w:ascii="Garamond" w:hAnsi="Garamond"/>
          <w:color w:val="000000"/>
          <w:lang w:eastAsia="pl-PL"/>
        </w:rPr>
        <w:t>C.albicans</w:t>
      </w:r>
      <w:proofErr w:type="spellEnd"/>
      <w:r w:rsidRPr="00273463">
        <w:rPr>
          <w:rFonts w:ascii="Garamond" w:hAnsi="Garamond"/>
          <w:color w:val="000000"/>
          <w:lang w:eastAsia="pl-PL"/>
        </w:rPr>
        <w:t xml:space="preserve">, </w:t>
      </w:r>
      <w:proofErr w:type="spellStart"/>
      <w:r w:rsidRPr="00273463">
        <w:rPr>
          <w:rFonts w:ascii="Garamond" w:hAnsi="Garamond"/>
          <w:color w:val="000000"/>
          <w:lang w:eastAsia="pl-PL"/>
        </w:rPr>
        <w:t>A.niger</w:t>
      </w:r>
      <w:proofErr w:type="spellEnd"/>
      <w:r w:rsidRPr="00273463">
        <w:rPr>
          <w:rFonts w:ascii="Garamond" w:hAnsi="Garamond"/>
          <w:color w:val="000000"/>
          <w:lang w:eastAsia="pl-PL"/>
        </w:rPr>
        <w:t xml:space="preserve">), </w:t>
      </w:r>
      <w:proofErr w:type="spellStart"/>
      <w:r w:rsidRPr="00273463">
        <w:rPr>
          <w:rFonts w:ascii="Garamond" w:hAnsi="Garamond"/>
          <w:color w:val="000000"/>
          <w:lang w:eastAsia="pl-PL"/>
        </w:rPr>
        <w:t>Tbc</w:t>
      </w:r>
      <w:proofErr w:type="spellEnd"/>
      <w:r w:rsidRPr="00273463">
        <w:rPr>
          <w:rFonts w:ascii="Garamond" w:hAnsi="Garamond"/>
          <w:color w:val="000000"/>
          <w:lang w:eastAsia="pl-PL"/>
        </w:rPr>
        <w:t xml:space="preserve"> (EN 14348 </w:t>
      </w:r>
      <w:proofErr w:type="spellStart"/>
      <w:r w:rsidRPr="00273463">
        <w:rPr>
          <w:rFonts w:ascii="Garamond" w:hAnsi="Garamond"/>
          <w:color w:val="000000"/>
          <w:lang w:eastAsia="pl-PL"/>
        </w:rPr>
        <w:t>M.terrae</w:t>
      </w:r>
      <w:proofErr w:type="spellEnd"/>
      <w:r w:rsidRPr="00273463">
        <w:rPr>
          <w:rFonts w:ascii="Garamond" w:hAnsi="Garamond"/>
          <w:color w:val="000000"/>
          <w:lang w:eastAsia="pl-PL"/>
        </w:rPr>
        <w:t xml:space="preserve">, </w:t>
      </w:r>
      <w:proofErr w:type="spellStart"/>
      <w:r w:rsidRPr="00273463">
        <w:rPr>
          <w:rFonts w:ascii="Garamond" w:hAnsi="Garamond"/>
          <w:color w:val="000000"/>
          <w:lang w:eastAsia="pl-PL"/>
        </w:rPr>
        <w:t>M.avium</w:t>
      </w:r>
      <w:proofErr w:type="spellEnd"/>
      <w:r w:rsidRPr="00273463">
        <w:rPr>
          <w:rFonts w:ascii="Garamond" w:hAnsi="Garamond"/>
          <w:color w:val="000000"/>
          <w:lang w:eastAsia="pl-PL"/>
        </w:rPr>
        <w:t xml:space="preserve">) / 0,25%: V (EN 14476 Noro, </w:t>
      </w:r>
      <w:proofErr w:type="spellStart"/>
      <w:r w:rsidRPr="00273463">
        <w:rPr>
          <w:rFonts w:ascii="Garamond" w:hAnsi="Garamond"/>
          <w:color w:val="000000"/>
          <w:lang w:eastAsia="pl-PL"/>
        </w:rPr>
        <w:t>Adeno</w:t>
      </w:r>
      <w:proofErr w:type="spellEnd"/>
      <w:r w:rsidRPr="00273463">
        <w:rPr>
          <w:rFonts w:ascii="Garamond" w:hAnsi="Garamond"/>
          <w:color w:val="000000"/>
          <w:lang w:eastAsia="pl-PL"/>
        </w:rPr>
        <w:t xml:space="preserve">, Polio) / 1%: S (EN 13704 B. </w:t>
      </w:r>
      <w:proofErr w:type="spellStart"/>
      <w:r w:rsidRPr="00273463">
        <w:rPr>
          <w:rFonts w:ascii="Garamond" w:hAnsi="Garamond"/>
          <w:color w:val="000000"/>
          <w:lang w:eastAsia="pl-PL"/>
        </w:rPr>
        <w:t>subtilis</w:t>
      </w:r>
      <w:proofErr w:type="spellEnd"/>
      <w:r w:rsidRPr="00273463">
        <w:rPr>
          <w:rFonts w:ascii="Garamond" w:hAnsi="Garamond"/>
          <w:color w:val="000000"/>
          <w:lang w:eastAsia="pl-PL"/>
        </w:rPr>
        <w:t xml:space="preserve">, </w:t>
      </w:r>
      <w:proofErr w:type="spellStart"/>
      <w:r w:rsidRPr="00273463">
        <w:rPr>
          <w:rFonts w:ascii="Garamond" w:hAnsi="Garamond"/>
          <w:color w:val="000000"/>
          <w:lang w:eastAsia="pl-PL"/>
        </w:rPr>
        <w:t>B.cereus</w:t>
      </w:r>
      <w:proofErr w:type="spellEnd"/>
      <w:r w:rsidRPr="00273463">
        <w:rPr>
          <w:rFonts w:ascii="Garamond" w:hAnsi="Garamond"/>
          <w:color w:val="000000"/>
          <w:lang w:eastAsia="pl-PL"/>
        </w:rPr>
        <w:t>).</w:t>
      </w:r>
    </w:p>
    <w:p w14:paraId="394F036F" w14:textId="77777777" w:rsidR="00F50A94" w:rsidRPr="00C966EB" w:rsidRDefault="00F50A94" w:rsidP="00F50A94">
      <w:pPr>
        <w:jc w:val="both"/>
        <w:rPr>
          <w:rFonts w:ascii="Garamond" w:hAnsi="Garamond"/>
          <w:color w:val="000000"/>
          <w:lang w:eastAsia="pl-PL"/>
        </w:rPr>
      </w:pPr>
      <w:bookmarkStart w:id="0" w:name="_GoBack"/>
      <w:bookmarkEnd w:id="0"/>
      <w:r>
        <w:rPr>
          <w:rFonts w:ascii="Garamond" w:hAnsi="Garamond"/>
          <w:b/>
          <w:color w:val="000000"/>
          <w:lang w:eastAsia="pl-PL"/>
        </w:rPr>
        <w:t xml:space="preserve">Odpowiedź: </w:t>
      </w:r>
      <w:r w:rsidRPr="00C966EB">
        <w:rPr>
          <w:rFonts w:ascii="Garamond" w:hAnsi="Garamond"/>
          <w:color w:val="000000"/>
          <w:lang w:eastAsia="pl-PL"/>
        </w:rPr>
        <w:t>Zamawiający nie wyraża zgody.</w:t>
      </w:r>
    </w:p>
    <w:p w14:paraId="1C4CE2C3" w14:textId="77777777" w:rsidR="005C5539" w:rsidRDefault="005C5539" w:rsidP="00273463">
      <w:pPr>
        <w:jc w:val="both"/>
        <w:rPr>
          <w:rFonts w:ascii="Garamond" w:hAnsi="Garamond"/>
          <w:color w:val="000000"/>
          <w:lang w:eastAsia="pl-PL"/>
        </w:rPr>
      </w:pPr>
    </w:p>
    <w:p w14:paraId="4EC65E3D" w14:textId="1B52A5ED" w:rsidR="005C5539" w:rsidRDefault="005C5539" w:rsidP="005C5539">
      <w:pPr>
        <w:jc w:val="both"/>
        <w:rPr>
          <w:rFonts w:ascii="Garamond" w:hAnsi="Garamond"/>
          <w:color w:val="000000"/>
          <w:u w:val="single"/>
          <w:lang w:eastAsia="pl-PL"/>
        </w:rPr>
      </w:pPr>
      <w:r w:rsidRPr="00B610DF">
        <w:rPr>
          <w:rFonts w:ascii="Garamond" w:hAnsi="Garamond"/>
          <w:color w:val="000000"/>
          <w:u w:val="single"/>
          <w:lang w:eastAsia="pl-PL"/>
        </w:rPr>
        <w:t>Pytanie</w:t>
      </w:r>
      <w:r w:rsidR="00D616E7">
        <w:rPr>
          <w:rFonts w:ascii="Garamond" w:hAnsi="Garamond"/>
          <w:color w:val="000000"/>
          <w:u w:val="single"/>
          <w:lang w:eastAsia="pl-PL"/>
        </w:rPr>
        <w:t xml:space="preserve"> 77</w:t>
      </w:r>
    </w:p>
    <w:p w14:paraId="2B1A3250" w14:textId="77777777" w:rsidR="005C5539" w:rsidRDefault="005C5539" w:rsidP="00273463">
      <w:pPr>
        <w:jc w:val="both"/>
        <w:rPr>
          <w:rFonts w:ascii="Garamond" w:hAnsi="Garamond"/>
          <w:color w:val="000000"/>
          <w:lang w:eastAsia="pl-PL"/>
        </w:rPr>
      </w:pPr>
      <w:r>
        <w:rPr>
          <w:rFonts w:ascii="Garamond" w:hAnsi="Garamond"/>
          <w:color w:val="000000"/>
          <w:lang w:eastAsia="pl-PL"/>
        </w:rPr>
        <w:t xml:space="preserve">Część 2 poz. 11 </w:t>
      </w:r>
    </w:p>
    <w:p w14:paraId="2708ECF9" w14:textId="77777777" w:rsidR="005C5539" w:rsidRDefault="005C5539" w:rsidP="00273463">
      <w:pPr>
        <w:jc w:val="both"/>
        <w:rPr>
          <w:rFonts w:ascii="Garamond" w:hAnsi="Garamond"/>
          <w:color w:val="000000"/>
          <w:lang w:eastAsia="pl-PL"/>
        </w:rPr>
      </w:pPr>
      <w:r w:rsidRPr="005C5539">
        <w:rPr>
          <w:rFonts w:ascii="Garamond" w:hAnsi="Garamond"/>
          <w:color w:val="000000"/>
          <w:lang w:eastAsia="pl-PL"/>
        </w:rPr>
        <w:t>Prosimy o dopuszczenie do oceny uniwersalnego dozownika łokciowego SM-2 przeznaczonego do dozowania płynów do mycia i dezynfekcji rąk. Dozownik wykonanego z białego tworzywa ABS, bez elementów transparentnych, dostosowanego do butelek o pojemności 500 ml i 1000 ml. Budowa dozownika pozwala na kontrole ilości preparatu, dozownik łatwy do utrzymania w czystości – możliwość dezynfekcji wszystkich elementów dozownika. Kontrola ilości dozowanego preparatu - możliwość dozowania w dawkach 1, 2 lub 3 ml. Dozowanie preparatu od góry, zabezpieczone tacką/</w:t>
      </w:r>
      <w:proofErr w:type="spellStart"/>
      <w:r w:rsidRPr="005C5539">
        <w:rPr>
          <w:rFonts w:ascii="Garamond" w:hAnsi="Garamond"/>
          <w:color w:val="000000"/>
          <w:lang w:eastAsia="pl-PL"/>
        </w:rPr>
        <w:t>ociekaczem</w:t>
      </w:r>
      <w:proofErr w:type="spellEnd"/>
      <w:r w:rsidRPr="005C5539">
        <w:rPr>
          <w:rFonts w:ascii="Garamond" w:hAnsi="Garamond"/>
          <w:color w:val="000000"/>
          <w:lang w:eastAsia="pl-PL"/>
        </w:rPr>
        <w:t xml:space="preserve"> zabezpieczającym przed kapaniem produktu na posadzkę. Produkt nie wymaga rejestracji. Dozownik łatwy w montażu i demontażu – możliwość zdejmowania i montażu dozownika bez konieczn</w:t>
      </w:r>
      <w:r>
        <w:rPr>
          <w:rFonts w:ascii="Garamond" w:hAnsi="Garamond"/>
          <w:color w:val="000000"/>
          <w:lang w:eastAsia="pl-PL"/>
        </w:rPr>
        <w:t>ości każdorazowego przykręcania</w:t>
      </w:r>
    </w:p>
    <w:p w14:paraId="1C77D1FE" w14:textId="77777777" w:rsidR="005C5539" w:rsidRDefault="005C5539" w:rsidP="00273463">
      <w:pPr>
        <w:jc w:val="both"/>
        <w:rPr>
          <w:rFonts w:ascii="Garamond" w:hAnsi="Garamond"/>
          <w:color w:val="000000"/>
          <w:lang w:eastAsia="pl-PL"/>
        </w:rPr>
      </w:pPr>
      <w:r w:rsidRPr="005C5539">
        <w:rPr>
          <w:rFonts w:ascii="Garamond" w:hAnsi="Garamond"/>
          <w:color w:val="000000"/>
          <w:lang w:eastAsia="pl-PL"/>
        </w:rPr>
        <w:t>i odkręcania całej konstrukcji dzięki szy</w:t>
      </w:r>
      <w:r>
        <w:rPr>
          <w:rFonts w:ascii="Garamond" w:hAnsi="Garamond"/>
          <w:color w:val="000000"/>
          <w:lang w:eastAsia="pl-PL"/>
        </w:rPr>
        <w:t xml:space="preserve">nie przytwierdzonej do ściany. </w:t>
      </w:r>
    </w:p>
    <w:p w14:paraId="3BBFC654" w14:textId="561B8C32" w:rsidR="004E12F4" w:rsidRPr="00C966EB" w:rsidRDefault="004E12F4" w:rsidP="004E12F4">
      <w:pPr>
        <w:jc w:val="both"/>
        <w:rPr>
          <w:rFonts w:ascii="Garamond" w:hAnsi="Garamond"/>
          <w:color w:val="000000"/>
          <w:lang w:eastAsia="pl-PL"/>
        </w:rPr>
      </w:pPr>
      <w:r>
        <w:rPr>
          <w:rFonts w:ascii="Garamond" w:hAnsi="Garamond"/>
          <w:b/>
          <w:color w:val="000000"/>
          <w:lang w:eastAsia="pl-PL"/>
        </w:rPr>
        <w:t xml:space="preserve">Odpowiedź: </w:t>
      </w:r>
      <w:r w:rsidR="00C966EB" w:rsidRPr="00C966EB">
        <w:rPr>
          <w:rFonts w:ascii="Garamond" w:hAnsi="Garamond"/>
          <w:color w:val="000000"/>
          <w:lang w:eastAsia="pl-PL"/>
        </w:rPr>
        <w:t>Zamawiający nie wyraża zgody.</w:t>
      </w:r>
    </w:p>
    <w:p w14:paraId="4728622D" w14:textId="336AA923" w:rsidR="005C5539" w:rsidRDefault="005C5539" w:rsidP="005C5539">
      <w:pPr>
        <w:jc w:val="both"/>
        <w:rPr>
          <w:rFonts w:ascii="Garamond" w:hAnsi="Garamond"/>
          <w:color w:val="000000"/>
          <w:u w:val="single"/>
          <w:lang w:eastAsia="pl-PL"/>
        </w:rPr>
      </w:pPr>
      <w:r w:rsidRPr="005C5539">
        <w:rPr>
          <w:rFonts w:ascii="Garamond" w:hAnsi="Garamond"/>
          <w:color w:val="000000"/>
          <w:lang w:eastAsia="pl-PL"/>
        </w:rPr>
        <w:br/>
      </w:r>
      <w:r w:rsidRPr="00B610DF">
        <w:rPr>
          <w:rFonts w:ascii="Garamond" w:hAnsi="Garamond"/>
          <w:color w:val="000000"/>
          <w:u w:val="single"/>
          <w:lang w:eastAsia="pl-PL"/>
        </w:rPr>
        <w:t>Pytanie</w:t>
      </w:r>
      <w:r w:rsidR="00D616E7">
        <w:rPr>
          <w:rFonts w:ascii="Garamond" w:hAnsi="Garamond"/>
          <w:color w:val="000000"/>
          <w:u w:val="single"/>
          <w:lang w:eastAsia="pl-PL"/>
        </w:rPr>
        <w:t xml:space="preserve"> 78</w:t>
      </w:r>
    </w:p>
    <w:p w14:paraId="734B3422" w14:textId="77777777" w:rsidR="005C5539" w:rsidRDefault="005C5539" w:rsidP="00273463">
      <w:pPr>
        <w:jc w:val="both"/>
        <w:rPr>
          <w:rFonts w:ascii="Garamond" w:hAnsi="Garamond"/>
          <w:color w:val="000000"/>
          <w:lang w:eastAsia="pl-PL"/>
        </w:rPr>
      </w:pPr>
      <w:r>
        <w:rPr>
          <w:rFonts w:ascii="Garamond" w:hAnsi="Garamond"/>
          <w:color w:val="000000"/>
          <w:lang w:eastAsia="pl-PL"/>
        </w:rPr>
        <w:t xml:space="preserve">Część 2 poz. 11 </w:t>
      </w:r>
    </w:p>
    <w:p w14:paraId="271BE9C0" w14:textId="77777777" w:rsidR="005C5539" w:rsidRDefault="005C5539" w:rsidP="00273463">
      <w:pPr>
        <w:jc w:val="both"/>
        <w:rPr>
          <w:rFonts w:ascii="Garamond" w:hAnsi="Garamond"/>
          <w:color w:val="000000"/>
          <w:lang w:eastAsia="pl-PL"/>
        </w:rPr>
      </w:pPr>
      <w:r w:rsidRPr="005C5539">
        <w:rPr>
          <w:rFonts w:ascii="Garamond" w:hAnsi="Garamond"/>
          <w:color w:val="000000"/>
          <w:lang w:eastAsia="pl-PL"/>
        </w:rPr>
        <w:t>Po udzieleniu pozytywnej odpowiedzi prosimy o wydzielenie do osobnego pakietu. Pozwoli to na założenie oferty konkurencyjnej cenowo większej liczbie Wykonawców, mając na uwadze wymierne korzyści finansowe przy zachowan</w:t>
      </w:r>
      <w:r>
        <w:rPr>
          <w:rFonts w:ascii="Garamond" w:hAnsi="Garamond"/>
          <w:color w:val="000000"/>
          <w:lang w:eastAsia="pl-PL"/>
        </w:rPr>
        <w:t xml:space="preserve">iu parametrów opisanych w SWZ. </w:t>
      </w:r>
    </w:p>
    <w:p w14:paraId="5309C869" w14:textId="77777777" w:rsidR="00F50A94" w:rsidRPr="00C966EB" w:rsidRDefault="00F50A94" w:rsidP="00F50A94">
      <w:pPr>
        <w:jc w:val="both"/>
        <w:rPr>
          <w:rFonts w:ascii="Garamond" w:hAnsi="Garamond"/>
          <w:color w:val="000000"/>
          <w:lang w:eastAsia="pl-PL"/>
        </w:rPr>
      </w:pPr>
      <w:r>
        <w:rPr>
          <w:rFonts w:ascii="Garamond" w:hAnsi="Garamond"/>
          <w:b/>
          <w:color w:val="000000"/>
          <w:lang w:eastAsia="pl-PL"/>
        </w:rPr>
        <w:t xml:space="preserve">Odpowiedź: </w:t>
      </w:r>
      <w:r w:rsidRPr="00C966EB">
        <w:rPr>
          <w:rFonts w:ascii="Garamond" w:hAnsi="Garamond"/>
          <w:color w:val="000000"/>
          <w:lang w:eastAsia="pl-PL"/>
        </w:rPr>
        <w:t>Zamawiający nie wyraża zgody.</w:t>
      </w:r>
    </w:p>
    <w:p w14:paraId="492ADBCF" w14:textId="25B976FF" w:rsidR="005C5539" w:rsidRDefault="005C5539" w:rsidP="005C5539">
      <w:pPr>
        <w:jc w:val="both"/>
        <w:rPr>
          <w:rFonts w:ascii="Garamond" w:hAnsi="Garamond"/>
          <w:color w:val="000000"/>
          <w:u w:val="single"/>
          <w:lang w:eastAsia="pl-PL"/>
        </w:rPr>
      </w:pPr>
      <w:r w:rsidRPr="005C5539">
        <w:rPr>
          <w:rFonts w:ascii="Garamond" w:hAnsi="Garamond"/>
          <w:color w:val="000000"/>
          <w:lang w:eastAsia="pl-PL"/>
        </w:rPr>
        <w:br/>
      </w:r>
      <w:r w:rsidRPr="00B610DF">
        <w:rPr>
          <w:rFonts w:ascii="Garamond" w:hAnsi="Garamond"/>
          <w:color w:val="000000"/>
          <w:u w:val="single"/>
          <w:lang w:eastAsia="pl-PL"/>
        </w:rPr>
        <w:t>Pytanie</w:t>
      </w:r>
      <w:r w:rsidR="00D616E7">
        <w:rPr>
          <w:rFonts w:ascii="Garamond" w:hAnsi="Garamond"/>
          <w:color w:val="000000"/>
          <w:u w:val="single"/>
          <w:lang w:eastAsia="pl-PL"/>
        </w:rPr>
        <w:t xml:space="preserve"> 79</w:t>
      </w:r>
    </w:p>
    <w:p w14:paraId="0C3F77A2" w14:textId="77777777" w:rsidR="005C5539" w:rsidRDefault="005C5539" w:rsidP="00273463">
      <w:pPr>
        <w:jc w:val="both"/>
        <w:rPr>
          <w:rFonts w:ascii="Garamond" w:hAnsi="Garamond"/>
          <w:color w:val="000000"/>
          <w:lang w:eastAsia="pl-PL"/>
        </w:rPr>
      </w:pPr>
      <w:r>
        <w:rPr>
          <w:rFonts w:ascii="Garamond" w:hAnsi="Garamond"/>
          <w:color w:val="000000"/>
          <w:lang w:eastAsia="pl-PL"/>
        </w:rPr>
        <w:t xml:space="preserve">Część 11 </w:t>
      </w:r>
    </w:p>
    <w:p w14:paraId="79DD36BF" w14:textId="77777777" w:rsidR="005C5539" w:rsidRDefault="005C5539" w:rsidP="00273463">
      <w:pPr>
        <w:jc w:val="both"/>
        <w:rPr>
          <w:rFonts w:ascii="Garamond" w:hAnsi="Garamond"/>
          <w:color w:val="000000"/>
          <w:lang w:eastAsia="pl-PL"/>
        </w:rPr>
      </w:pPr>
      <w:r w:rsidRPr="005C5539">
        <w:rPr>
          <w:rFonts w:ascii="Garamond" w:hAnsi="Garamond"/>
          <w:color w:val="000000"/>
          <w:lang w:eastAsia="pl-PL"/>
        </w:rPr>
        <w:t xml:space="preserve">Czy Zamawiający dopuści do oceny bezalkoholowy, gotowy do użycia preparat do szybkiej dezynfekcji oraz mycia delikatnych - nieodpornych na działanie alkoholu powierzchni, sprzętów i wyposażenia medycznego (np. głowice USG, słuchawki lekarskie). Oferowany produkt nie zawiera alkoholu i aldehydów, posiada dobrą tolerancję materiałową (w tym szkło akrylowe). Po użyciu preparat nie pozostawia smug i osadów, a wydezynfekowana powierzchnia nie klei się i nie wymaga spłukiwania. Produkt na bazie czwartorzędowych związków amoniowych. Spektrum: B, F (C. </w:t>
      </w:r>
      <w:proofErr w:type="spellStart"/>
      <w:r w:rsidRPr="005C5539">
        <w:rPr>
          <w:rFonts w:ascii="Garamond" w:hAnsi="Garamond"/>
          <w:color w:val="000000"/>
          <w:lang w:eastAsia="pl-PL"/>
        </w:rPr>
        <w:t>albicans</w:t>
      </w:r>
      <w:proofErr w:type="spellEnd"/>
      <w:r w:rsidRPr="005C5539">
        <w:rPr>
          <w:rFonts w:ascii="Garamond" w:hAnsi="Garamond"/>
          <w:color w:val="000000"/>
          <w:lang w:eastAsia="pl-PL"/>
        </w:rPr>
        <w:t xml:space="preserve">) V (BVDV, </w:t>
      </w:r>
      <w:proofErr w:type="spellStart"/>
      <w:r w:rsidRPr="005C5539">
        <w:rPr>
          <w:rFonts w:ascii="Garamond" w:hAnsi="Garamond"/>
          <w:color w:val="000000"/>
          <w:lang w:eastAsia="pl-PL"/>
        </w:rPr>
        <w:t>vaccinia</w:t>
      </w:r>
      <w:proofErr w:type="spellEnd"/>
      <w:r w:rsidRPr="005C5539">
        <w:rPr>
          <w:rFonts w:ascii="Garamond" w:hAnsi="Garamond"/>
          <w:color w:val="000000"/>
          <w:lang w:eastAsia="pl-PL"/>
        </w:rPr>
        <w:t xml:space="preserve">, </w:t>
      </w:r>
      <w:proofErr w:type="spellStart"/>
      <w:r w:rsidRPr="005C5539">
        <w:rPr>
          <w:rFonts w:ascii="Garamond" w:hAnsi="Garamond"/>
          <w:color w:val="000000"/>
          <w:lang w:eastAsia="pl-PL"/>
        </w:rPr>
        <w:t>polyoma</w:t>
      </w:r>
      <w:proofErr w:type="spellEnd"/>
      <w:r w:rsidRPr="005C5539">
        <w:rPr>
          <w:rFonts w:ascii="Garamond" w:hAnsi="Garamond"/>
          <w:color w:val="000000"/>
          <w:lang w:eastAsia="pl-PL"/>
        </w:rPr>
        <w:t xml:space="preserve"> SV 40, rota) w czasie 1 minuty, z możliwością rozszerzenia o </w:t>
      </w:r>
      <w:proofErr w:type="spellStart"/>
      <w:r w:rsidRPr="005C5539">
        <w:rPr>
          <w:rFonts w:ascii="Garamond" w:hAnsi="Garamond"/>
          <w:color w:val="000000"/>
          <w:lang w:eastAsia="pl-PL"/>
        </w:rPr>
        <w:t>Tbc</w:t>
      </w:r>
      <w:proofErr w:type="spellEnd"/>
      <w:r w:rsidRPr="005C5539">
        <w:rPr>
          <w:rFonts w:ascii="Garamond" w:hAnsi="Garamond"/>
          <w:color w:val="000000"/>
          <w:lang w:eastAsia="pl-PL"/>
        </w:rPr>
        <w:t xml:space="preserve"> (M. </w:t>
      </w:r>
      <w:proofErr w:type="spellStart"/>
      <w:r w:rsidRPr="005C5539">
        <w:rPr>
          <w:rFonts w:ascii="Garamond" w:hAnsi="Garamond"/>
          <w:color w:val="000000"/>
          <w:lang w:eastAsia="pl-PL"/>
        </w:rPr>
        <w:t>terrae</w:t>
      </w:r>
      <w:proofErr w:type="spellEnd"/>
      <w:r w:rsidRPr="005C5539">
        <w:rPr>
          <w:rFonts w:ascii="Garamond" w:hAnsi="Garamond"/>
          <w:color w:val="000000"/>
          <w:lang w:eastAsia="pl-PL"/>
        </w:rPr>
        <w:t>) i wirusa noro w czasie do 15 min. Preparat zarejestrowany jako wyrób medyczny w opakow</w:t>
      </w:r>
      <w:r>
        <w:rPr>
          <w:rFonts w:ascii="Garamond" w:hAnsi="Garamond"/>
          <w:color w:val="000000"/>
          <w:lang w:eastAsia="pl-PL"/>
        </w:rPr>
        <w:t xml:space="preserve">aniach po 200 szt. chusteczek. </w:t>
      </w:r>
    </w:p>
    <w:p w14:paraId="395A591C" w14:textId="77777777" w:rsidR="00F50A94" w:rsidRPr="00C966EB" w:rsidRDefault="00F50A94" w:rsidP="00F50A94">
      <w:pPr>
        <w:jc w:val="both"/>
        <w:rPr>
          <w:rFonts w:ascii="Garamond" w:hAnsi="Garamond"/>
          <w:color w:val="000000"/>
          <w:lang w:eastAsia="pl-PL"/>
        </w:rPr>
      </w:pPr>
      <w:r>
        <w:rPr>
          <w:rFonts w:ascii="Garamond" w:hAnsi="Garamond"/>
          <w:b/>
          <w:color w:val="000000"/>
          <w:lang w:eastAsia="pl-PL"/>
        </w:rPr>
        <w:t xml:space="preserve">Odpowiedź: </w:t>
      </w:r>
      <w:r w:rsidRPr="00C966EB">
        <w:rPr>
          <w:rFonts w:ascii="Garamond" w:hAnsi="Garamond"/>
          <w:color w:val="000000"/>
          <w:lang w:eastAsia="pl-PL"/>
        </w:rPr>
        <w:t>Zamawiający nie wyraża zgody.</w:t>
      </w:r>
    </w:p>
    <w:p w14:paraId="71C84BD2" w14:textId="3948A85C" w:rsidR="005C5539" w:rsidRDefault="005C5539" w:rsidP="005C5539">
      <w:pPr>
        <w:jc w:val="both"/>
        <w:rPr>
          <w:rFonts w:ascii="Garamond" w:hAnsi="Garamond"/>
          <w:color w:val="000000"/>
          <w:u w:val="single"/>
          <w:lang w:eastAsia="pl-PL"/>
        </w:rPr>
      </w:pPr>
      <w:r w:rsidRPr="005C5539">
        <w:rPr>
          <w:rFonts w:ascii="Garamond" w:hAnsi="Garamond"/>
          <w:color w:val="000000"/>
          <w:lang w:eastAsia="pl-PL"/>
        </w:rPr>
        <w:br/>
      </w:r>
      <w:r w:rsidRPr="00B610DF">
        <w:rPr>
          <w:rFonts w:ascii="Garamond" w:hAnsi="Garamond"/>
          <w:color w:val="000000"/>
          <w:u w:val="single"/>
          <w:lang w:eastAsia="pl-PL"/>
        </w:rPr>
        <w:t>Pytanie</w:t>
      </w:r>
      <w:r w:rsidR="00D616E7">
        <w:rPr>
          <w:rFonts w:ascii="Garamond" w:hAnsi="Garamond"/>
          <w:color w:val="000000"/>
          <w:u w:val="single"/>
          <w:lang w:eastAsia="pl-PL"/>
        </w:rPr>
        <w:t xml:space="preserve"> 80</w:t>
      </w:r>
    </w:p>
    <w:p w14:paraId="2C11B9F7" w14:textId="77777777" w:rsidR="005C5539" w:rsidRDefault="005C5539" w:rsidP="00273463">
      <w:pPr>
        <w:jc w:val="both"/>
        <w:rPr>
          <w:rFonts w:ascii="Garamond" w:hAnsi="Garamond"/>
          <w:color w:val="000000"/>
          <w:lang w:eastAsia="pl-PL"/>
        </w:rPr>
      </w:pPr>
      <w:r>
        <w:rPr>
          <w:rFonts w:ascii="Garamond" w:hAnsi="Garamond"/>
          <w:color w:val="000000"/>
          <w:lang w:eastAsia="pl-PL"/>
        </w:rPr>
        <w:t xml:space="preserve">Część 16 </w:t>
      </w:r>
    </w:p>
    <w:p w14:paraId="3F180A2E" w14:textId="77777777" w:rsidR="005C5539" w:rsidRDefault="005C5539" w:rsidP="00273463">
      <w:pPr>
        <w:jc w:val="both"/>
        <w:rPr>
          <w:rFonts w:ascii="Garamond" w:hAnsi="Garamond"/>
          <w:color w:val="000000"/>
          <w:lang w:eastAsia="pl-PL"/>
        </w:rPr>
      </w:pPr>
      <w:r w:rsidRPr="005C5539">
        <w:rPr>
          <w:rFonts w:ascii="Garamond" w:hAnsi="Garamond"/>
          <w:color w:val="000000"/>
          <w:lang w:eastAsia="pl-PL"/>
        </w:rPr>
        <w:t xml:space="preserve">Czy Zamawiający dopuści do oceny uniwersalny chlorowy preparat na bazie </w:t>
      </w:r>
      <w:proofErr w:type="spellStart"/>
      <w:r w:rsidRPr="005C5539">
        <w:rPr>
          <w:rFonts w:ascii="Garamond" w:hAnsi="Garamond"/>
          <w:color w:val="000000"/>
          <w:lang w:eastAsia="pl-PL"/>
        </w:rPr>
        <w:t>dihydrat</w:t>
      </w:r>
      <w:proofErr w:type="spellEnd"/>
      <w:r w:rsidRPr="005C5539">
        <w:rPr>
          <w:rFonts w:ascii="Garamond" w:hAnsi="Garamond"/>
          <w:color w:val="000000"/>
          <w:lang w:eastAsia="pl-PL"/>
        </w:rPr>
        <w:t xml:space="preserve"> </w:t>
      </w:r>
      <w:proofErr w:type="spellStart"/>
      <w:r w:rsidRPr="005C5539">
        <w:rPr>
          <w:rFonts w:ascii="Garamond" w:hAnsi="Garamond"/>
          <w:color w:val="000000"/>
          <w:lang w:eastAsia="pl-PL"/>
        </w:rPr>
        <w:t>dichloroizocyjanuranu</w:t>
      </w:r>
      <w:proofErr w:type="spellEnd"/>
      <w:r w:rsidRPr="005C5539">
        <w:rPr>
          <w:rFonts w:ascii="Garamond" w:hAnsi="Garamond"/>
          <w:color w:val="000000"/>
          <w:lang w:eastAsia="pl-PL"/>
        </w:rPr>
        <w:t xml:space="preserve"> sodu, dozowany w postaci tabletek do rozpuszczania. Preparat przeznaczony do przygotowania roztworu roboczego do dezynfekcji zmywalnych powierzchni i przedmiotów. Produkt aktywny wobec zanieczyszczeń organicznych. Dopuszczony do dezynfekcji powierzchni mających kontakt z żywnością. Niezabrudzony roztwór roboczy zachowuje aktywność 24 h. Spektrum działania w warunkach wysokiego obciążenia: B- EN 13727 , F - EN 13624, </w:t>
      </w:r>
      <w:proofErr w:type="spellStart"/>
      <w:r w:rsidRPr="005C5539">
        <w:rPr>
          <w:rFonts w:ascii="Garamond" w:hAnsi="Garamond"/>
          <w:color w:val="000000"/>
          <w:lang w:eastAsia="pl-PL"/>
        </w:rPr>
        <w:t>Tbc</w:t>
      </w:r>
      <w:proofErr w:type="spellEnd"/>
      <w:r w:rsidRPr="005C5539">
        <w:rPr>
          <w:rFonts w:ascii="Garamond" w:hAnsi="Garamond"/>
          <w:color w:val="000000"/>
          <w:lang w:eastAsia="pl-PL"/>
        </w:rPr>
        <w:t xml:space="preserve">(M. </w:t>
      </w:r>
      <w:proofErr w:type="spellStart"/>
      <w:r w:rsidRPr="005C5539">
        <w:rPr>
          <w:rFonts w:ascii="Garamond" w:hAnsi="Garamond"/>
          <w:color w:val="000000"/>
          <w:lang w:eastAsia="pl-PL"/>
        </w:rPr>
        <w:t>terrae</w:t>
      </w:r>
      <w:proofErr w:type="spellEnd"/>
      <w:r w:rsidRPr="005C5539">
        <w:rPr>
          <w:rFonts w:ascii="Garamond" w:hAnsi="Garamond"/>
          <w:color w:val="000000"/>
          <w:lang w:eastAsia="pl-PL"/>
        </w:rPr>
        <w:t xml:space="preserve">) – EN 14348, V(polio, </w:t>
      </w:r>
      <w:proofErr w:type="spellStart"/>
      <w:r w:rsidRPr="005C5539">
        <w:rPr>
          <w:rFonts w:ascii="Garamond" w:hAnsi="Garamond"/>
          <w:color w:val="000000"/>
          <w:lang w:eastAsia="pl-PL"/>
        </w:rPr>
        <w:t>adeno</w:t>
      </w:r>
      <w:proofErr w:type="spellEnd"/>
      <w:r w:rsidRPr="005C5539">
        <w:rPr>
          <w:rFonts w:ascii="Garamond" w:hAnsi="Garamond"/>
          <w:color w:val="000000"/>
          <w:lang w:eastAsia="pl-PL"/>
        </w:rPr>
        <w:t xml:space="preserve">, noro) EN – 14476 – 1000 </w:t>
      </w:r>
      <w:proofErr w:type="spellStart"/>
      <w:r w:rsidRPr="005C5539">
        <w:rPr>
          <w:rFonts w:ascii="Garamond" w:hAnsi="Garamond"/>
          <w:color w:val="000000"/>
          <w:lang w:eastAsia="pl-PL"/>
        </w:rPr>
        <w:t>ppm</w:t>
      </w:r>
      <w:proofErr w:type="spellEnd"/>
      <w:r w:rsidRPr="005C5539">
        <w:rPr>
          <w:rFonts w:ascii="Garamond" w:hAnsi="Garamond"/>
          <w:color w:val="000000"/>
          <w:lang w:eastAsia="pl-PL"/>
        </w:rPr>
        <w:t xml:space="preserve">, S(C. </w:t>
      </w:r>
      <w:proofErr w:type="spellStart"/>
      <w:r w:rsidRPr="005C5539">
        <w:rPr>
          <w:rFonts w:ascii="Garamond" w:hAnsi="Garamond"/>
          <w:color w:val="000000"/>
          <w:lang w:eastAsia="pl-PL"/>
        </w:rPr>
        <w:t>difficile</w:t>
      </w:r>
      <w:proofErr w:type="spellEnd"/>
      <w:r w:rsidRPr="005C5539">
        <w:rPr>
          <w:rFonts w:ascii="Garamond" w:hAnsi="Garamond"/>
          <w:color w:val="000000"/>
          <w:lang w:eastAsia="pl-PL"/>
        </w:rPr>
        <w:t xml:space="preserve">, B. </w:t>
      </w:r>
      <w:proofErr w:type="spellStart"/>
      <w:r w:rsidRPr="005C5539">
        <w:rPr>
          <w:rFonts w:ascii="Garamond" w:hAnsi="Garamond"/>
          <w:color w:val="000000"/>
          <w:lang w:eastAsia="pl-PL"/>
        </w:rPr>
        <w:t>Subtilis</w:t>
      </w:r>
      <w:proofErr w:type="spellEnd"/>
      <w:r w:rsidRPr="005C5539">
        <w:rPr>
          <w:rFonts w:ascii="Garamond" w:hAnsi="Garamond"/>
          <w:color w:val="000000"/>
          <w:lang w:eastAsia="pl-PL"/>
        </w:rPr>
        <w:t>)-EN 13704. Produkt biobójczy. Opakowanie hand</w:t>
      </w:r>
      <w:r>
        <w:rPr>
          <w:rFonts w:ascii="Garamond" w:hAnsi="Garamond"/>
          <w:color w:val="000000"/>
          <w:lang w:eastAsia="pl-PL"/>
        </w:rPr>
        <w:t>lowe zawiera 300 szt. tabletek.</w:t>
      </w:r>
    </w:p>
    <w:p w14:paraId="184B4B33" w14:textId="77777777" w:rsidR="005C5539" w:rsidRDefault="005C5539" w:rsidP="00273463">
      <w:pPr>
        <w:jc w:val="both"/>
        <w:rPr>
          <w:rFonts w:ascii="Garamond" w:hAnsi="Garamond"/>
          <w:color w:val="000000"/>
          <w:lang w:eastAsia="pl-PL"/>
        </w:rPr>
      </w:pPr>
      <w:r w:rsidRPr="005C5539">
        <w:rPr>
          <w:rFonts w:ascii="Garamond" w:hAnsi="Garamond"/>
          <w:color w:val="000000"/>
          <w:lang w:eastAsia="pl-PL"/>
        </w:rPr>
        <w:t>Zawartość aktywnego chloru: min</w:t>
      </w:r>
      <w:r>
        <w:rPr>
          <w:rFonts w:ascii="Garamond" w:hAnsi="Garamond"/>
          <w:color w:val="000000"/>
          <w:lang w:eastAsia="pl-PL"/>
        </w:rPr>
        <w:t xml:space="preserve"> 1,5g aktywnego Cl2 /tabletkę. </w:t>
      </w:r>
    </w:p>
    <w:p w14:paraId="5A194F67" w14:textId="77777777" w:rsidR="00F50A94" w:rsidRPr="00C966EB" w:rsidRDefault="00F50A94" w:rsidP="00F50A94">
      <w:pPr>
        <w:jc w:val="both"/>
        <w:rPr>
          <w:rFonts w:ascii="Garamond" w:hAnsi="Garamond"/>
          <w:color w:val="000000"/>
          <w:lang w:eastAsia="pl-PL"/>
        </w:rPr>
      </w:pPr>
      <w:r>
        <w:rPr>
          <w:rFonts w:ascii="Garamond" w:hAnsi="Garamond"/>
          <w:b/>
          <w:color w:val="000000"/>
          <w:lang w:eastAsia="pl-PL"/>
        </w:rPr>
        <w:t xml:space="preserve">Odpowiedź: </w:t>
      </w:r>
      <w:r w:rsidRPr="00C966EB">
        <w:rPr>
          <w:rFonts w:ascii="Garamond" w:hAnsi="Garamond"/>
          <w:color w:val="000000"/>
          <w:lang w:eastAsia="pl-PL"/>
        </w:rPr>
        <w:t>Zamawiający nie wyraża zgody.</w:t>
      </w:r>
    </w:p>
    <w:p w14:paraId="151A91BF" w14:textId="6FC4E8EF" w:rsidR="005C5539" w:rsidRDefault="005C5539" w:rsidP="005C5539">
      <w:pPr>
        <w:jc w:val="both"/>
        <w:rPr>
          <w:rFonts w:ascii="Garamond" w:hAnsi="Garamond"/>
          <w:color w:val="000000"/>
          <w:u w:val="single"/>
          <w:lang w:eastAsia="pl-PL"/>
        </w:rPr>
      </w:pPr>
      <w:r w:rsidRPr="005C5539">
        <w:rPr>
          <w:rFonts w:ascii="Garamond" w:hAnsi="Garamond"/>
          <w:color w:val="000000"/>
          <w:lang w:eastAsia="pl-PL"/>
        </w:rPr>
        <w:br/>
      </w:r>
      <w:r w:rsidRPr="00B610DF">
        <w:rPr>
          <w:rFonts w:ascii="Garamond" w:hAnsi="Garamond"/>
          <w:color w:val="000000"/>
          <w:u w:val="single"/>
          <w:lang w:eastAsia="pl-PL"/>
        </w:rPr>
        <w:t>Pytanie</w:t>
      </w:r>
      <w:r w:rsidR="00D616E7">
        <w:rPr>
          <w:rFonts w:ascii="Garamond" w:hAnsi="Garamond"/>
          <w:color w:val="000000"/>
          <w:u w:val="single"/>
          <w:lang w:eastAsia="pl-PL"/>
        </w:rPr>
        <w:t xml:space="preserve"> 81</w:t>
      </w:r>
    </w:p>
    <w:p w14:paraId="3755FC91" w14:textId="77777777" w:rsidR="005C5539" w:rsidRDefault="005C5539" w:rsidP="00273463">
      <w:pPr>
        <w:jc w:val="both"/>
        <w:rPr>
          <w:rFonts w:ascii="Garamond" w:hAnsi="Garamond"/>
          <w:color w:val="000000"/>
          <w:lang w:eastAsia="pl-PL"/>
        </w:rPr>
      </w:pPr>
      <w:r>
        <w:rPr>
          <w:rFonts w:ascii="Garamond" w:hAnsi="Garamond"/>
          <w:color w:val="000000"/>
          <w:lang w:eastAsia="pl-PL"/>
        </w:rPr>
        <w:t xml:space="preserve">Część 18 </w:t>
      </w:r>
    </w:p>
    <w:p w14:paraId="78C718A5" w14:textId="77777777" w:rsidR="005C5539" w:rsidRDefault="005C5539" w:rsidP="00273463">
      <w:pPr>
        <w:jc w:val="both"/>
        <w:rPr>
          <w:rFonts w:ascii="Garamond" w:hAnsi="Garamond"/>
          <w:color w:val="000000"/>
          <w:lang w:eastAsia="pl-PL"/>
        </w:rPr>
      </w:pPr>
      <w:r w:rsidRPr="005C5539">
        <w:rPr>
          <w:rFonts w:ascii="Garamond" w:hAnsi="Garamond"/>
          <w:color w:val="000000"/>
          <w:lang w:eastAsia="pl-PL"/>
        </w:rPr>
        <w:t xml:space="preserve">Czy Zamawiający dopuści do oceny uniwersalny chlorowy preparat na bazie </w:t>
      </w:r>
      <w:proofErr w:type="spellStart"/>
      <w:r w:rsidRPr="005C5539">
        <w:rPr>
          <w:rFonts w:ascii="Garamond" w:hAnsi="Garamond"/>
          <w:color w:val="000000"/>
          <w:lang w:eastAsia="pl-PL"/>
        </w:rPr>
        <w:t>dihydrat</w:t>
      </w:r>
      <w:proofErr w:type="spellEnd"/>
      <w:r w:rsidRPr="005C5539">
        <w:rPr>
          <w:rFonts w:ascii="Garamond" w:hAnsi="Garamond"/>
          <w:color w:val="000000"/>
          <w:lang w:eastAsia="pl-PL"/>
        </w:rPr>
        <w:t xml:space="preserve"> </w:t>
      </w:r>
      <w:proofErr w:type="spellStart"/>
      <w:r w:rsidRPr="005C5539">
        <w:rPr>
          <w:rFonts w:ascii="Garamond" w:hAnsi="Garamond"/>
          <w:color w:val="000000"/>
          <w:lang w:eastAsia="pl-PL"/>
        </w:rPr>
        <w:t>dichloroizocyjanuranu</w:t>
      </w:r>
      <w:proofErr w:type="spellEnd"/>
      <w:r w:rsidRPr="005C5539">
        <w:rPr>
          <w:rFonts w:ascii="Garamond" w:hAnsi="Garamond"/>
          <w:color w:val="000000"/>
          <w:lang w:eastAsia="pl-PL"/>
        </w:rPr>
        <w:t xml:space="preserve"> sodu, dozowany w postaci tabletek do rozpuszczania. Preparat przeznaczony do przygotowania roztworu roboczego do dezynfekcji zmywalnych powierzchni i przedmiotów. Produkt aktywny wobec zanieczyszczeń organicznych. Dopuszczony do dezynfekcji powierzchni mających kontakt z żywnością. Niezabrudzony roztwór roboczy zachowuje aktywność 24 h. Spektrum działania w warunkach wysokiego: B- EN 13727 , </w:t>
      </w:r>
      <w:r w:rsidRPr="005C5539">
        <w:rPr>
          <w:rFonts w:ascii="Garamond" w:hAnsi="Garamond"/>
          <w:color w:val="000000"/>
          <w:lang w:eastAsia="pl-PL"/>
        </w:rPr>
        <w:lastRenderedPageBreak/>
        <w:t xml:space="preserve">F - EN 13624, </w:t>
      </w:r>
      <w:proofErr w:type="spellStart"/>
      <w:r w:rsidRPr="005C5539">
        <w:rPr>
          <w:rFonts w:ascii="Garamond" w:hAnsi="Garamond"/>
          <w:color w:val="000000"/>
          <w:lang w:eastAsia="pl-PL"/>
        </w:rPr>
        <w:t>Tbc</w:t>
      </w:r>
      <w:proofErr w:type="spellEnd"/>
      <w:r w:rsidRPr="005C5539">
        <w:rPr>
          <w:rFonts w:ascii="Garamond" w:hAnsi="Garamond"/>
          <w:color w:val="000000"/>
          <w:lang w:eastAsia="pl-PL"/>
        </w:rPr>
        <w:t xml:space="preserve">(M. </w:t>
      </w:r>
      <w:proofErr w:type="spellStart"/>
      <w:r w:rsidRPr="005C5539">
        <w:rPr>
          <w:rFonts w:ascii="Garamond" w:hAnsi="Garamond"/>
          <w:color w:val="000000"/>
          <w:lang w:eastAsia="pl-PL"/>
        </w:rPr>
        <w:t>terrae</w:t>
      </w:r>
      <w:proofErr w:type="spellEnd"/>
      <w:r w:rsidRPr="005C5539">
        <w:rPr>
          <w:rFonts w:ascii="Garamond" w:hAnsi="Garamond"/>
          <w:color w:val="000000"/>
          <w:lang w:eastAsia="pl-PL"/>
        </w:rPr>
        <w:t xml:space="preserve">) – EN 14348, V(polio, </w:t>
      </w:r>
      <w:proofErr w:type="spellStart"/>
      <w:r w:rsidRPr="005C5539">
        <w:rPr>
          <w:rFonts w:ascii="Garamond" w:hAnsi="Garamond"/>
          <w:color w:val="000000"/>
          <w:lang w:eastAsia="pl-PL"/>
        </w:rPr>
        <w:t>adeno</w:t>
      </w:r>
      <w:proofErr w:type="spellEnd"/>
      <w:r w:rsidRPr="005C5539">
        <w:rPr>
          <w:rFonts w:ascii="Garamond" w:hAnsi="Garamond"/>
          <w:color w:val="000000"/>
          <w:lang w:eastAsia="pl-PL"/>
        </w:rPr>
        <w:t xml:space="preserve">, noro) EN 14476 – 1000 </w:t>
      </w:r>
      <w:proofErr w:type="spellStart"/>
      <w:r w:rsidRPr="005C5539">
        <w:rPr>
          <w:rFonts w:ascii="Garamond" w:hAnsi="Garamond"/>
          <w:color w:val="000000"/>
          <w:lang w:eastAsia="pl-PL"/>
        </w:rPr>
        <w:t>ppm</w:t>
      </w:r>
      <w:proofErr w:type="spellEnd"/>
      <w:r w:rsidRPr="005C5539">
        <w:rPr>
          <w:rFonts w:ascii="Garamond" w:hAnsi="Garamond"/>
          <w:color w:val="000000"/>
          <w:lang w:eastAsia="pl-PL"/>
        </w:rPr>
        <w:t xml:space="preserve"> w 15 min. (warunki brudne), S(B. </w:t>
      </w:r>
      <w:proofErr w:type="spellStart"/>
      <w:r w:rsidRPr="005C5539">
        <w:rPr>
          <w:rFonts w:ascii="Garamond" w:hAnsi="Garamond"/>
          <w:color w:val="000000"/>
          <w:lang w:eastAsia="pl-PL"/>
        </w:rPr>
        <w:t>subtilis</w:t>
      </w:r>
      <w:proofErr w:type="spellEnd"/>
      <w:r w:rsidRPr="005C5539">
        <w:rPr>
          <w:rFonts w:ascii="Garamond" w:hAnsi="Garamond"/>
          <w:color w:val="000000"/>
          <w:lang w:eastAsia="pl-PL"/>
        </w:rPr>
        <w:t xml:space="preserve">) - EN 13704 w 15min. 1000 </w:t>
      </w:r>
      <w:proofErr w:type="spellStart"/>
      <w:r w:rsidRPr="005C5539">
        <w:rPr>
          <w:rFonts w:ascii="Garamond" w:hAnsi="Garamond"/>
          <w:color w:val="000000"/>
          <w:lang w:eastAsia="pl-PL"/>
        </w:rPr>
        <w:t>ppm</w:t>
      </w:r>
      <w:proofErr w:type="spellEnd"/>
      <w:r w:rsidRPr="005C5539">
        <w:rPr>
          <w:rFonts w:ascii="Garamond" w:hAnsi="Garamond"/>
          <w:color w:val="000000"/>
          <w:lang w:eastAsia="pl-PL"/>
        </w:rPr>
        <w:t xml:space="preserve"> (warunki czyste) S(C. </w:t>
      </w:r>
      <w:proofErr w:type="spellStart"/>
      <w:r w:rsidRPr="005C5539">
        <w:rPr>
          <w:rFonts w:ascii="Garamond" w:hAnsi="Garamond"/>
          <w:color w:val="000000"/>
          <w:lang w:eastAsia="pl-PL"/>
        </w:rPr>
        <w:t>difficile</w:t>
      </w:r>
      <w:proofErr w:type="spellEnd"/>
      <w:r w:rsidRPr="005C5539">
        <w:rPr>
          <w:rFonts w:ascii="Garamond" w:hAnsi="Garamond"/>
          <w:color w:val="000000"/>
          <w:lang w:eastAsia="pl-PL"/>
        </w:rPr>
        <w:t xml:space="preserve">)-EN 13704 – 10 000 </w:t>
      </w:r>
      <w:proofErr w:type="spellStart"/>
      <w:r w:rsidRPr="005C5539">
        <w:rPr>
          <w:rFonts w:ascii="Garamond" w:hAnsi="Garamond"/>
          <w:color w:val="000000"/>
          <w:lang w:eastAsia="pl-PL"/>
        </w:rPr>
        <w:t>ppm</w:t>
      </w:r>
      <w:proofErr w:type="spellEnd"/>
      <w:r w:rsidRPr="005C5539">
        <w:rPr>
          <w:rFonts w:ascii="Garamond" w:hAnsi="Garamond"/>
          <w:color w:val="000000"/>
          <w:lang w:eastAsia="pl-PL"/>
        </w:rPr>
        <w:t>. w 10 min. w warunkach brudnych. Produkt biobójczy. Opakowanie handlowe zawiera 300 szt. tabletek. Zawartość aktywnego chloru: min</w:t>
      </w:r>
      <w:r>
        <w:rPr>
          <w:rFonts w:ascii="Garamond" w:hAnsi="Garamond"/>
          <w:color w:val="000000"/>
          <w:lang w:eastAsia="pl-PL"/>
        </w:rPr>
        <w:t xml:space="preserve"> 1,5g aktywnego Cl2 /tabletkę. </w:t>
      </w:r>
    </w:p>
    <w:p w14:paraId="18080028" w14:textId="77777777" w:rsidR="00F50A94" w:rsidRPr="00C966EB" w:rsidRDefault="00F50A94" w:rsidP="00F50A94">
      <w:pPr>
        <w:jc w:val="both"/>
        <w:rPr>
          <w:rFonts w:ascii="Garamond" w:hAnsi="Garamond"/>
          <w:color w:val="000000"/>
          <w:lang w:eastAsia="pl-PL"/>
        </w:rPr>
      </w:pPr>
      <w:r>
        <w:rPr>
          <w:rFonts w:ascii="Garamond" w:hAnsi="Garamond"/>
          <w:b/>
          <w:color w:val="000000"/>
          <w:lang w:eastAsia="pl-PL"/>
        </w:rPr>
        <w:t xml:space="preserve">Odpowiedź: </w:t>
      </w:r>
      <w:r w:rsidRPr="00C966EB">
        <w:rPr>
          <w:rFonts w:ascii="Garamond" w:hAnsi="Garamond"/>
          <w:color w:val="000000"/>
          <w:lang w:eastAsia="pl-PL"/>
        </w:rPr>
        <w:t>Zamawiający nie wyraża zgody.</w:t>
      </w:r>
    </w:p>
    <w:p w14:paraId="48C91A12" w14:textId="77777777" w:rsidR="005C5539" w:rsidRDefault="005C5539" w:rsidP="00273463">
      <w:pPr>
        <w:jc w:val="both"/>
        <w:rPr>
          <w:rFonts w:ascii="Garamond" w:hAnsi="Garamond"/>
          <w:color w:val="000000"/>
          <w:lang w:eastAsia="pl-PL"/>
        </w:rPr>
      </w:pPr>
    </w:p>
    <w:p w14:paraId="55330CF2" w14:textId="51DD6A60" w:rsidR="00832924" w:rsidRDefault="00832924" w:rsidP="00273463">
      <w:pPr>
        <w:jc w:val="both"/>
        <w:rPr>
          <w:rFonts w:ascii="Garamond" w:hAnsi="Garamond"/>
          <w:color w:val="000000"/>
          <w:lang w:eastAsia="pl-PL"/>
        </w:rPr>
      </w:pPr>
    </w:p>
    <w:p w14:paraId="3780FF39" w14:textId="77777777" w:rsidR="00832924" w:rsidRPr="005C5539" w:rsidRDefault="00832924" w:rsidP="00832924">
      <w:pPr>
        <w:ind w:firstLine="708"/>
        <w:jc w:val="both"/>
        <w:rPr>
          <w:rFonts w:ascii="Garamond" w:hAnsi="Garamond"/>
          <w:color w:val="000000"/>
          <w:lang w:eastAsia="pl-PL"/>
        </w:rPr>
      </w:pPr>
      <w:r>
        <w:rPr>
          <w:rFonts w:ascii="Garamond" w:hAnsi="Garamond"/>
          <w:color w:val="000000"/>
          <w:lang w:eastAsia="pl-PL"/>
        </w:rPr>
        <w:t>Zamawiający dokonał także modyfikacji w części 4 poz. 3 w arkuszu cenowym poprzez dodanie tolerancji wyłącznie dla wymiarów listka +/- 2%, zgodnie z brzmieniem opisu w części 4 poz. 3 przedstawionym w załączeniu.</w:t>
      </w:r>
    </w:p>
    <w:p w14:paraId="36FA32F0" w14:textId="51DA94C8" w:rsidR="00832924" w:rsidRDefault="00832924" w:rsidP="000E5FD9">
      <w:pPr>
        <w:jc w:val="both"/>
        <w:rPr>
          <w:rFonts w:ascii="Garamond" w:hAnsi="Garamond"/>
          <w:color w:val="000000"/>
          <w:lang w:eastAsia="pl-PL"/>
        </w:rPr>
      </w:pPr>
    </w:p>
    <w:p w14:paraId="41C90A9C" w14:textId="6DBE4216" w:rsidR="000E5FD9" w:rsidRPr="000E5FD9" w:rsidRDefault="000E5FD9" w:rsidP="00832924">
      <w:pPr>
        <w:ind w:firstLine="708"/>
        <w:jc w:val="both"/>
        <w:rPr>
          <w:rFonts w:ascii="Garamond" w:hAnsi="Garamond"/>
          <w:color w:val="000000"/>
          <w:lang w:eastAsia="pl-PL"/>
        </w:rPr>
      </w:pPr>
      <w:r w:rsidRPr="000E5FD9">
        <w:rPr>
          <w:rFonts w:ascii="Garamond" w:hAnsi="Garamond"/>
          <w:color w:val="000000"/>
          <w:lang w:eastAsia="pl-PL"/>
        </w:rPr>
        <w:t>Zamawiający informuje, iż zmienia również brzmienie §3 ust. 8, który przyjmuje brzmienie</w:t>
      </w:r>
    </w:p>
    <w:p w14:paraId="58A8DE3C" w14:textId="77777777" w:rsidR="000E5FD9" w:rsidRPr="000E5FD9" w:rsidRDefault="000E5FD9" w:rsidP="000E5FD9">
      <w:pPr>
        <w:jc w:val="center"/>
        <w:rPr>
          <w:rFonts w:ascii="Garamond" w:hAnsi="Garamond"/>
          <w:i/>
          <w:color w:val="000000"/>
          <w:lang w:eastAsia="pl-PL"/>
        </w:rPr>
      </w:pPr>
      <w:r w:rsidRPr="000E5FD9">
        <w:rPr>
          <w:rFonts w:ascii="Garamond" w:hAnsi="Garamond"/>
          <w:i/>
          <w:color w:val="000000"/>
          <w:lang w:eastAsia="pl-PL"/>
        </w:rPr>
        <w:t>„§3</w:t>
      </w:r>
    </w:p>
    <w:p w14:paraId="61627C49" w14:textId="77777777" w:rsidR="000E5FD9" w:rsidRPr="000E5FD9" w:rsidRDefault="000E5FD9" w:rsidP="000E5FD9">
      <w:pPr>
        <w:jc w:val="both"/>
        <w:rPr>
          <w:rFonts w:ascii="Garamond" w:hAnsi="Garamond"/>
          <w:i/>
          <w:color w:val="000000"/>
          <w:lang w:eastAsia="pl-PL"/>
        </w:rPr>
      </w:pPr>
      <w:r w:rsidRPr="000E5FD9">
        <w:rPr>
          <w:rFonts w:ascii="Garamond" w:hAnsi="Garamond"/>
          <w:i/>
          <w:color w:val="000000"/>
          <w:lang w:eastAsia="pl-PL"/>
        </w:rPr>
        <w:t>8. Wykonawca zobowiązuje się do wykonania Umowy zgodnie z wymaganiami dotyczącymi przedmiotu zamówienia określonymi w Specyfikacji oraz postanowieniami oferty złożonej w ramach postępowania o udzielenie zamówienia publicznego nr DFP.271.</w:t>
      </w:r>
      <w:r w:rsidRPr="000E5FD9">
        <w:rPr>
          <w:rFonts w:ascii="Garamond" w:hAnsi="Garamond"/>
          <w:b/>
          <w:i/>
          <w:color w:val="000000"/>
          <w:lang w:eastAsia="pl-PL"/>
        </w:rPr>
        <w:t>84</w:t>
      </w:r>
      <w:r w:rsidRPr="000E5FD9">
        <w:rPr>
          <w:rFonts w:ascii="Garamond" w:hAnsi="Garamond"/>
          <w:i/>
          <w:color w:val="000000"/>
          <w:lang w:eastAsia="pl-PL"/>
        </w:rPr>
        <w:t>.2021.LS.”</w:t>
      </w:r>
    </w:p>
    <w:p w14:paraId="27BE7914" w14:textId="41802903" w:rsidR="008B53FD" w:rsidRDefault="008B53FD" w:rsidP="00273463">
      <w:pPr>
        <w:jc w:val="both"/>
        <w:rPr>
          <w:rFonts w:ascii="Garamond" w:hAnsi="Garamond"/>
          <w:color w:val="000000"/>
          <w:lang w:eastAsia="pl-PL"/>
        </w:rPr>
      </w:pPr>
    </w:p>
    <w:p w14:paraId="6CB2202B" w14:textId="088907C9" w:rsidR="00D92E03" w:rsidRDefault="00D92E03" w:rsidP="00273463">
      <w:pPr>
        <w:jc w:val="both"/>
        <w:rPr>
          <w:rFonts w:ascii="Garamond" w:hAnsi="Garamond"/>
          <w:color w:val="000000"/>
          <w:lang w:eastAsia="pl-PL"/>
        </w:rPr>
      </w:pPr>
    </w:p>
    <w:p w14:paraId="66393ACB" w14:textId="77777777" w:rsidR="00D92E03" w:rsidRDefault="00D92E03" w:rsidP="00D92E03">
      <w:pPr>
        <w:ind w:firstLine="708"/>
        <w:jc w:val="both"/>
        <w:rPr>
          <w:rFonts w:ascii="Garamond" w:hAnsi="Garamond"/>
          <w:bCs/>
          <w:color w:val="000000"/>
          <w:lang w:eastAsia="pl-PL"/>
        </w:rPr>
      </w:pPr>
    </w:p>
    <w:p w14:paraId="6E30C510" w14:textId="5DBE3D0E" w:rsidR="00D92E03" w:rsidRPr="00123193" w:rsidRDefault="00D92E03" w:rsidP="00D92E03">
      <w:pPr>
        <w:ind w:firstLine="708"/>
        <w:jc w:val="both"/>
        <w:rPr>
          <w:rFonts w:ascii="Garamond" w:hAnsi="Garamond"/>
          <w:bCs/>
          <w:color w:val="000000"/>
          <w:lang w:eastAsia="pl-PL"/>
        </w:rPr>
      </w:pPr>
      <w:r w:rsidRPr="00123193">
        <w:rPr>
          <w:rFonts w:ascii="Garamond" w:hAnsi="Garamond"/>
          <w:bCs/>
          <w:color w:val="000000"/>
          <w:lang w:eastAsia="pl-PL"/>
        </w:rPr>
        <w:t>W załączeniu przekazuję załącznik nr 1a do SWZ (arkusz cenowy)</w:t>
      </w:r>
      <w:r>
        <w:rPr>
          <w:rFonts w:ascii="Garamond" w:hAnsi="Garamond"/>
          <w:bCs/>
          <w:color w:val="000000"/>
          <w:lang w:eastAsia="pl-PL"/>
        </w:rPr>
        <w:t xml:space="preserve"> oraz załącznik nr 3 do SWZ (wzór umowy), uwzględniające</w:t>
      </w:r>
      <w:r w:rsidRPr="00123193">
        <w:rPr>
          <w:rFonts w:ascii="Garamond" w:hAnsi="Garamond"/>
          <w:bCs/>
          <w:color w:val="000000"/>
          <w:lang w:eastAsia="pl-PL"/>
        </w:rPr>
        <w:t xml:space="preserve"> powyżej</w:t>
      </w:r>
      <w:r>
        <w:rPr>
          <w:rFonts w:ascii="Garamond" w:hAnsi="Garamond"/>
          <w:bCs/>
          <w:color w:val="000000"/>
          <w:lang w:eastAsia="pl-PL"/>
        </w:rPr>
        <w:t xml:space="preserve"> udzielone odpowiedzi i</w:t>
      </w:r>
      <w:r w:rsidRPr="00123193">
        <w:rPr>
          <w:rFonts w:ascii="Garamond" w:hAnsi="Garamond"/>
          <w:bCs/>
          <w:color w:val="000000"/>
          <w:lang w:eastAsia="pl-PL"/>
        </w:rPr>
        <w:t xml:space="preserve"> wprowadzone zmiany.</w:t>
      </w:r>
    </w:p>
    <w:p w14:paraId="0BFC6EBB" w14:textId="77777777" w:rsidR="00D92E03" w:rsidRPr="005C5539" w:rsidRDefault="00D92E03" w:rsidP="00273463">
      <w:pPr>
        <w:jc w:val="both"/>
        <w:rPr>
          <w:rFonts w:ascii="Garamond" w:hAnsi="Garamond"/>
          <w:color w:val="000000"/>
          <w:lang w:eastAsia="pl-PL"/>
        </w:rPr>
      </w:pPr>
    </w:p>
    <w:sectPr w:rsidR="00D92E03" w:rsidRPr="005C5539" w:rsidSect="0046280B">
      <w:headerReference w:type="default" r:id="rId12"/>
      <w:footerReference w:type="default" r:id="rId13"/>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8742A" w14:textId="77777777" w:rsidR="00317176" w:rsidRDefault="00317176" w:rsidP="00E22E7B">
      <w:r>
        <w:separator/>
      </w:r>
    </w:p>
  </w:endnote>
  <w:endnote w:type="continuationSeparator" w:id="0">
    <w:p w14:paraId="04F32B99" w14:textId="77777777" w:rsidR="00317176" w:rsidRDefault="00317176"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CA14" w14:textId="77777777" w:rsidR="00A6249D" w:rsidRDefault="00A6249D"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5B461D82" w14:textId="77777777" w:rsidR="00A6249D" w:rsidRPr="00E446E9" w:rsidRDefault="00A6249D"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DA250" w14:textId="77777777" w:rsidR="00317176" w:rsidRDefault="00317176" w:rsidP="00E22E7B">
      <w:r>
        <w:separator/>
      </w:r>
    </w:p>
  </w:footnote>
  <w:footnote w:type="continuationSeparator" w:id="0">
    <w:p w14:paraId="22D15522" w14:textId="77777777" w:rsidR="00317176" w:rsidRDefault="00317176"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E8A0" w14:textId="77777777" w:rsidR="00A6249D" w:rsidRDefault="00A6249D" w:rsidP="00E22E7B">
    <w:pPr>
      <w:pStyle w:val="Nagwek"/>
      <w:jc w:val="center"/>
    </w:pPr>
    <w:r>
      <w:rPr>
        <w:noProof/>
        <w:lang w:eastAsia="pl-PL"/>
      </w:rPr>
      <w:drawing>
        <wp:inline distT="0" distB="0" distL="0" distR="0" wp14:anchorId="613ABB08" wp14:editId="25261DFD">
          <wp:extent cx="175895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14:paraId="2F453EBB" w14:textId="77777777" w:rsidR="00A6249D" w:rsidRDefault="00A6249D"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3D2"/>
    <w:multiLevelType w:val="multilevel"/>
    <w:tmpl w:val="18025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05FC1"/>
    <w:rsid w:val="00016C1B"/>
    <w:rsid w:val="00017DCD"/>
    <w:rsid w:val="00030A24"/>
    <w:rsid w:val="00037193"/>
    <w:rsid w:val="00040B1B"/>
    <w:rsid w:val="0004119A"/>
    <w:rsid w:val="00050A18"/>
    <w:rsid w:val="000531CF"/>
    <w:rsid w:val="00063702"/>
    <w:rsid w:val="00074020"/>
    <w:rsid w:val="000923CD"/>
    <w:rsid w:val="000B2E90"/>
    <w:rsid w:val="000B4203"/>
    <w:rsid w:val="000C072E"/>
    <w:rsid w:val="000D0D8E"/>
    <w:rsid w:val="000E1C35"/>
    <w:rsid w:val="000E5FD9"/>
    <w:rsid w:val="000E66EF"/>
    <w:rsid w:val="000F353E"/>
    <w:rsid w:val="000F5C03"/>
    <w:rsid w:val="000F66AC"/>
    <w:rsid w:val="000F66EB"/>
    <w:rsid w:val="00100CB4"/>
    <w:rsid w:val="001158E0"/>
    <w:rsid w:val="00120986"/>
    <w:rsid w:val="00121C88"/>
    <w:rsid w:val="00123BE4"/>
    <w:rsid w:val="00124ED2"/>
    <w:rsid w:val="001412AD"/>
    <w:rsid w:val="00143B9C"/>
    <w:rsid w:val="00144DED"/>
    <w:rsid w:val="00154337"/>
    <w:rsid w:val="00163198"/>
    <w:rsid w:val="00172C3F"/>
    <w:rsid w:val="00177DD9"/>
    <w:rsid w:val="00185110"/>
    <w:rsid w:val="001908BD"/>
    <w:rsid w:val="00193927"/>
    <w:rsid w:val="001954CA"/>
    <w:rsid w:val="001964D1"/>
    <w:rsid w:val="00196BA0"/>
    <w:rsid w:val="00196E21"/>
    <w:rsid w:val="00197066"/>
    <w:rsid w:val="001A2357"/>
    <w:rsid w:val="001A2D22"/>
    <w:rsid w:val="001B1AA3"/>
    <w:rsid w:val="001C48E5"/>
    <w:rsid w:val="001D5BBE"/>
    <w:rsid w:val="001D7376"/>
    <w:rsid w:val="001E4D92"/>
    <w:rsid w:val="001E5B62"/>
    <w:rsid w:val="001F2D75"/>
    <w:rsid w:val="001F7269"/>
    <w:rsid w:val="001F78EF"/>
    <w:rsid w:val="00207391"/>
    <w:rsid w:val="00210C53"/>
    <w:rsid w:val="00212863"/>
    <w:rsid w:val="0024565D"/>
    <w:rsid w:val="00250CF9"/>
    <w:rsid w:val="002533E1"/>
    <w:rsid w:val="00262DF5"/>
    <w:rsid w:val="00263EB3"/>
    <w:rsid w:val="0026601D"/>
    <w:rsid w:val="002713E2"/>
    <w:rsid w:val="00273463"/>
    <w:rsid w:val="002740B7"/>
    <w:rsid w:val="00274222"/>
    <w:rsid w:val="00274E38"/>
    <w:rsid w:val="00275393"/>
    <w:rsid w:val="002779E6"/>
    <w:rsid w:val="00284FD2"/>
    <w:rsid w:val="0028593E"/>
    <w:rsid w:val="002909CC"/>
    <w:rsid w:val="002914EC"/>
    <w:rsid w:val="00293345"/>
    <w:rsid w:val="00293A18"/>
    <w:rsid w:val="002A2C94"/>
    <w:rsid w:val="002B3235"/>
    <w:rsid w:val="002B5397"/>
    <w:rsid w:val="002C015A"/>
    <w:rsid w:val="002C261B"/>
    <w:rsid w:val="002C32B1"/>
    <w:rsid w:val="002E2BBB"/>
    <w:rsid w:val="002E72AA"/>
    <w:rsid w:val="002F520F"/>
    <w:rsid w:val="002F79B9"/>
    <w:rsid w:val="003043F5"/>
    <w:rsid w:val="003078A2"/>
    <w:rsid w:val="003121C2"/>
    <w:rsid w:val="00317176"/>
    <w:rsid w:val="00322FC1"/>
    <w:rsid w:val="00325225"/>
    <w:rsid w:val="0032734C"/>
    <w:rsid w:val="00334643"/>
    <w:rsid w:val="00342221"/>
    <w:rsid w:val="00344DE9"/>
    <w:rsid w:val="003718EE"/>
    <w:rsid w:val="00381E9A"/>
    <w:rsid w:val="00390BBC"/>
    <w:rsid w:val="003919BD"/>
    <w:rsid w:val="00396837"/>
    <w:rsid w:val="003A5750"/>
    <w:rsid w:val="003B1697"/>
    <w:rsid w:val="003B64E5"/>
    <w:rsid w:val="003B6BF5"/>
    <w:rsid w:val="003C644B"/>
    <w:rsid w:val="003C723C"/>
    <w:rsid w:val="003D1365"/>
    <w:rsid w:val="003F447D"/>
    <w:rsid w:val="003F62A8"/>
    <w:rsid w:val="004028FA"/>
    <w:rsid w:val="0040611B"/>
    <w:rsid w:val="00423150"/>
    <w:rsid w:val="00425D14"/>
    <w:rsid w:val="00434501"/>
    <w:rsid w:val="00436916"/>
    <w:rsid w:val="00442081"/>
    <w:rsid w:val="00446219"/>
    <w:rsid w:val="004522AF"/>
    <w:rsid w:val="004546F4"/>
    <w:rsid w:val="0046280B"/>
    <w:rsid w:val="00466D42"/>
    <w:rsid w:val="0047421C"/>
    <w:rsid w:val="00474FAF"/>
    <w:rsid w:val="00482FDA"/>
    <w:rsid w:val="004853E4"/>
    <w:rsid w:val="004871E5"/>
    <w:rsid w:val="004A7CFA"/>
    <w:rsid w:val="004B462E"/>
    <w:rsid w:val="004B77EF"/>
    <w:rsid w:val="004C5718"/>
    <w:rsid w:val="004C5E77"/>
    <w:rsid w:val="004D5A38"/>
    <w:rsid w:val="004D6AEA"/>
    <w:rsid w:val="004E12F4"/>
    <w:rsid w:val="00500F60"/>
    <w:rsid w:val="00502ABB"/>
    <w:rsid w:val="00503A03"/>
    <w:rsid w:val="005145A0"/>
    <w:rsid w:val="0053039B"/>
    <w:rsid w:val="005500A0"/>
    <w:rsid w:val="00551151"/>
    <w:rsid w:val="005534B2"/>
    <w:rsid w:val="005534E6"/>
    <w:rsid w:val="00561BA6"/>
    <w:rsid w:val="00563A34"/>
    <w:rsid w:val="005648AF"/>
    <w:rsid w:val="00581A77"/>
    <w:rsid w:val="00585425"/>
    <w:rsid w:val="00595EDC"/>
    <w:rsid w:val="005A003C"/>
    <w:rsid w:val="005A3B7A"/>
    <w:rsid w:val="005A43C8"/>
    <w:rsid w:val="005B1F32"/>
    <w:rsid w:val="005C16D7"/>
    <w:rsid w:val="005C4685"/>
    <w:rsid w:val="005C5539"/>
    <w:rsid w:val="005C69F1"/>
    <w:rsid w:val="005F2D49"/>
    <w:rsid w:val="00600795"/>
    <w:rsid w:val="00601777"/>
    <w:rsid w:val="00604CED"/>
    <w:rsid w:val="0061239A"/>
    <w:rsid w:val="00621596"/>
    <w:rsid w:val="00627919"/>
    <w:rsid w:val="006318F9"/>
    <w:rsid w:val="00631EE1"/>
    <w:rsid w:val="006324A2"/>
    <w:rsid w:val="0063475E"/>
    <w:rsid w:val="0064211A"/>
    <w:rsid w:val="00642B18"/>
    <w:rsid w:val="00642D76"/>
    <w:rsid w:val="00645E3D"/>
    <w:rsid w:val="0066019D"/>
    <w:rsid w:val="00667392"/>
    <w:rsid w:val="00675ED0"/>
    <w:rsid w:val="006925A2"/>
    <w:rsid w:val="00697C33"/>
    <w:rsid w:val="006A26F3"/>
    <w:rsid w:val="006C3CC8"/>
    <w:rsid w:val="006C7032"/>
    <w:rsid w:val="006C7242"/>
    <w:rsid w:val="006D0AB6"/>
    <w:rsid w:val="006E1430"/>
    <w:rsid w:val="006E1CD8"/>
    <w:rsid w:val="006E35AD"/>
    <w:rsid w:val="006E4A02"/>
    <w:rsid w:val="006F2580"/>
    <w:rsid w:val="006F4078"/>
    <w:rsid w:val="00702C71"/>
    <w:rsid w:val="0071031E"/>
    <w:rsid w:val="0071069F"/>
    <w:rsid w:val="00725EFE"/>
    <w:rsid w:val="00737BD5"/>
    <w:rsid w:val="00760978"/>
    <w:rsid w:val="007710AA"/>
    <w:rsid w:val="00777BA7"/>
    <w:rsid w:val="007954D8"/>
    <w:rsid w:val="007A1D33"/>
    <w:rsid w:val="007C3FEB"/>
    <w:rsid w:val="007C5CB9"/>
    <w:rsid w:val="007D2F09"/>
    <w:rsid w:val="007E2449"/>
    <w:rsid w:val="007F5287"/>
    <w:rsid w:val="00806DFC"/>
    <w:rsid w:val="008209C5"/>
    <w:rsid w:val="00832924"/>
    <w:rsid w:val="00850207"/>
    <w:rsid w:val="00850F52"/>
    <w:rsid w:val="00865F91"/>
    <w:rsid w:val="008866A7"/>
    <w:rsid w:val="008868B7"/>
    <w:rsid w:val="008A5A07"/>
    <w:rsid w:val="008B53FD"/>
    <w:rsid w:val="008C0EE9"/>
    <w:rsid w:val="008C68CD"/>
    <w:rsid w:val="008C6E90"/>
    <w:rsid w:val="008C7904"/>
    <w:rsid w:val="008D19A5"/>
    <w:rsid w:val="008D68C0"/>
    <w:rsid w:val="008F19C2"/>
    <w:rsid w:val="008F580A"/>
    <w:rsid w:val="008F6799"/>
    <w:rsid w:val="00905007"/>
    <w:rsid w:val="00905DFC"/>
    <w:rsid w:val="00907151"/>
    <w:rsid w:val="00910401"/>
    <w:rsid w:val="009107A5"/>
    <w:rsid w:val="00917320"/>
    <w:rsid w:val="009314CE"/>
    <w:rsid w:val="00933D83"/>
    <w:rsid w:val="00954D6B"/>
    <w:rsid w:val="00957E08"/>
    <w:rsid w:val="009620AB"/>
    <w:rsid w:val="00963450"/>
    <w:rsid w:val="00964F6E"/>
    <w:rsid w:val="00965938"/>
    <w:rsid w:val="009706DA"/>
    <w:rsid w:val="0097612D"/>
    <w:rsid w:val="00985098"/>
    <w:rsid w:val="0099082D"/>
    <w:rsid w:val="00996B56"/>
    <w:rsid w:val="009A40AF"/>
    <w:rsid w:val="009A52A2"/>
    <w:rsid w:val="009A5839"/>
    <w:rsid w:val="009A63F3"/>
    <w:rsid w:val="009B02B3"/>
    <w:rsid w:val="009B2D18"/>
    <w:rsid w:val="009B3680"/>
    <w:rsid w:val="009B4D5F"/>
    <w:rsid w:val="009C1695"/>
    <w:rsid w:val="009D394E"/>
    <w:rsid w:val="009D67E6"/>
    <w:rsid w:val="009E1471"/>
    <w:rsid w:val="009E25C8"/>
    <w:rsid w:val="009F15D1"/>
    <w:rsid w:val="00A015FF"/>
    <w:rsid w:val="00A04049"/>
    <w:rsid w:val="00A06C31"/>
    <w:rsid w:val="00A071B4"/>
    <w:rsid w:val="00A12D0F"/>
    <w:rsid w:val="00A12F04"/>
    <w:rsid w:val="00A20E39"/>
    <w:rsid w:val="00A33A5B"/>
    <w:rsid w:val="00A34C0D"/>
    <w:rsid w:val="00A46CF6"/>
    <w:rsid w:val="00A5128E"/>
    <w:rsid w:val="00A5317B"/>
    <w:rsid w:val="00A54541"/>
    <w:rsid w:val="00A6249D"/>
    <w:rsid w:val="00A667D7"/>
    <w:rsid w:val="00A71D55"/>
    <w:rsid w:val="00A722EB"/>
    <w:rsid w:val="00A75534"/>
    <w:rsid w:val="00A7624A"/>
    <w:rsid w:val="00A82019"/>
    <w:rsid w:val="00A823DD"/>
    <w:rsid w:val="00A97B69"/>
    <w:rsid w:val="00AA2535"/>
    <w:rsid w:val="00AA4040"/>
    <w:rsid w:val="00AB2C68"/>
    <w:rsid w:val="00AB7BEC"/>
    <w:rsid w:val="00AD165E"/>
    <w:rsid w:val="00AF2220"/>
    <w:rsid w:val="00AF2506"/>
    <w:rsid w:val="00AF4F39"/>
    <w:rsid w:val="00B001E6"/>
    <w:rsid w:val="00B006FD"/>
    <w:rsid w:val="00B108D4"/>
    <w:rsid w:val="00B12146"/>
    <w:rsid w:val="00B21AFE"/>
    <w:rsid w:val="00B25F21"/>
    <w:rsid w:val="00B32DCE"/>
    <w:rsid w:val="00B403B3"/>
    <w:rsid w:val="00B5064E"/>
    <w:rsid w:val="00B610DF"/>
    <w:rsid w:val="00B6470F"/>
    <w:rsid w:val="00B65E1E"/>
    <w:rsid w:val="00B732B0"/>
    <w:rsid w:val="00B760A1"/>
    <w:rsid w:val="00B81CC5"/>
    <w:rsid w:val="00B91A32"/>
    <w:rsid w:val="00B92734"/>
    <w:rsid w:val="00B94715"/>
    <w:rsid w:val="00B963FA"/>
    <w:rsid w:val="00BA5305"/>
    <w:rsid w:val="00BA60B1"/>
    <w:rsid w:val="00BD0C03"/>
    <w:rsid w:val="00BD19F7"/>
    <w:rsid w:val="00BD62BF"/>
    <w:rsid w:val="00BF79F9"/>
    <w:rsid w:val="00C03926"/>
    <w:rsid w:val="00C1348E"/>
    <w:rsid w:val="00C23D2F"/>
    <w:rsid w:val="00C24AF5"/>
    <w:rsid w:val="00C26C64"/>
    <w:rsid w:val="00C60C83"/>
    <w:rsid w:val="00C85958"/>
    <w:rsid w:val="00C966EB"/>
    <w:rsid w:val="00CA38D9"/>
    <w:rsid w:val="00CC72BF"/>
    <w:rsid w:val="00CD224C"/>
    <w:rsid w:val="00CE33FE"/>
    <w:rsid w:val="00CF2439"/>
    <w:rsid w:val="00CF7D7B"/>
    <w:rsid w:val="00D01523"/>
    <w:rsid w:val="00D06FF6"/>
    <w:rsid w:val="00D10ED1"/>
    <w:rsid w:val="00D12B51"/>
    <w:rsid w:val="00D27358"/>
    <w:rsid w:val="00D31B00"/>
    <w:rsid w:val="00D41959"/>
    <w:rsid w:val="00D448E1"/>
    <w:rsid w:val="00D616E7"/>
    <w:rsid w:val="00D64A4C"/>
    <w:rsid w:val="00D6776D"/>
    <w:rsid w:val="00D67FAE"/>
    <w:rsid w:val="00D846E1"/>
    <w:rsid w:val="00D84FDF"/>
    <w:rsid w:val="00D876BE"/>
    <w:rsid w:val="00D92A0B"/>
    <w:rsid w:val="00D92E03"/>
    <w:rsid w:val="00D951A2"/>
    <w:rsid w:val="00DA6FCF"/>
    <w:rsid w:val="00DC428B"/>
    <w:rsid w:val="00DD4460"/>
    <w:rsid w:val="00DE7741"/>
    <w:rsid w:val="00DF1CE8"/>
    <w:rsid w:val="00E02CF1"/>
    <w:rsid w:val="00E06B14"/>
    <w:rsid w:val="00E12869"/>
    <w:rsid w:val="00E22E7B"/>
    <w:rsid w:val="00E314A1"/>
    <w:rsid w:val="00E42DD1"/>
    <w:rsid w:val="00E446E9"/>
    <w:rsid w:val="00E631DB"/>
    <w:rsid w:val="00E72C92"/>
    <w:rsid w:val="00E7467F"/>
    <w:rsid w:val="00E74730"/>
    <w:rsid w:val="00E8143E"/>
    <w:rsid w:val="00E8386B"/>
    <w:rsid w:val="00E90420"/>
    <w:rsid w:val="00E92029"/>
    <w:rsid w:val="00E96378"/>
    <w:rsid w:val="00EA2289"/>
    <w:rsid w:val="00EA4538"/>
    <w:rsid w:val="00EA772B"/>
    <w:rsid w:val="00EC3D2B"/>
    <w:rsid w:val="00EC7CB2"/>
    <w:rsid w:val="00EC7FE5"/>
    <w:rsid w:val="00ED0BBB"/>
    <w:rsid w:val="00ED56D2"/>
    <w:rsid w:val="00EE13F9"/>
    <w:rsid w:val="00EE1607"/>
    <w:rsid w:val="00EE4E67"/>
    <w:rsid w:val="00EF7DBF"/>
    <w:rsid w:val="00F04D02"/>
    <w:rsid w:val="00F11273"/>
    <w:rsid w:val="00F41E41"/>
    <w:rsid w:val="00F42CF1"/>
    <w:rsid w:val="00F4406C"/>
    <w:rsid w:val="00F506E6"/>
    <w:rsid w:val="00F507E2"/>
    <w:rsid w:val="00F50A94"/>
    <w:rsid w:val="00F50CE9"/>
    <w:rsid w:val="00F50CFC"/>
    <w:rsid w:val="00F6021F"/>
    <w:rsid w:val="00F61C88"/>
    <w:rsid w:val="00F660D5"/>
    <w:rsid w:val="00F66CA5"/>
    <w:rsid w:val="00F70BAF"/>
    <w:rsid w:val="00F77810"/>
    <w:rsid w:val="00F817EE"/>
    <w:rsid w:val="00F831BE"/>
    <w:rsid w:val="00F87037"/>
    <w:rsid w:val="00F870F7"/>
    <w:rsid w:val="00F92C18"/>
    <w:rsid w:val="00F93A2E"/>
    <w:rsid w:val="00F96352"/>
    <w:rsid w:val="00FB0A37"/>
    <w:rsid w:val="00FB182F"/>
    <w:rsid w:val="00FC20D7"/>
    <w:rsid w:val="00FC490F"/>
    <w:rsid w:val="00FD5BB1"/>
    <w:rsid w:val="00FF4C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12656"/>
  <w15:docId w15:val="{DBB70876-1110-4E8C-B78E-ACDE983F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90420"/>
    <w:pPr>
      <w:widowControl w:val="0"/>
      <w:spacing w:after="0" w:line="240" w:lineRule="auto"/>
    </w:pPr>
    <w:rPr>
      <w:rFonts w:ascii="Calibri" w:eastAsia="Calibri" w:hAnsi="Calibri" w:cs="Times New Roman"/>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 w:type="paragraph" w:styleId="Akapitzlist">
    <w:name w:val="List Paragraph"/>
    <w:basedOn w:val="Normalny"/>
    <w:uiPriority w:val="34"/>
    <w:qFormat/>
    <w:rsid w:val="00121C88"/>
    <w:pPr>
      <w:widowControl/>
      <w:spacing w:after="200" w:line="276" w:lineRule="auto"/>
      <w:ind w:left="720"/>
      <w:contextualSpacing/>
    </w:pPr>
    <w:rPr>
      <w:rFonts w:ascii="Times New Roman" w:hAnsi="Times New Roman"/>
      <w:sz w:val="24"/>
    </w:rPr>
  </w:style>
  <w:style w:type="paragraph" w:styleId="Bezodstpw">
    <w:name w:val="No Spacing"/>
    <w:uiPriority w:val="1"/>
    <w:qFormat/>
    <w:rsid w:val="00121C88"/>
    <w:pPr>
      <w:spacing w:after="0" w:line="240" w:lineRule="auto"/>
    </w:pPr>
    <w:rPr>
      <w:rFonts w:ascii="Calibri" w:eastAsia="SimSun" w:hAnsi="Calibri" w:cs="Times New Roman"/>
      <w:lang w:val="en-US" w:eastAsia="zh-CN"/>
    </w:rPr>
  </w:style>
  <w:style w:type="paragraph" w:customStyle="1" w:styleId="Justysia">
    <w:name w:val="Justysia"/>
    <w:basedOn w:val="Normalny"/>
    <w:rsid w:val="00EA772B"/>
    <w:pPr>
      <w:widowControl/>
      <w:spacing w:line="360" w:lineRule="auto"/>
      <w:jc w:val="both"/>
    </w:pPr>
    <w:rPr>
      <w:rFonts w:ascii="Arial" w:eastAsia="Times New Roman" w:hAnsi="Arial"/>
      <w:sz w:val="24"/>
      <w:szCs w:val="20"/>
      <w:lang w:eastAsia="pl-PL"/>
    </w:rPr>
  </w:style>
  <w:style w:type="paragraph" w:styleId="Tekstprzypisudolnego">
    <w:name w:val="footnote text"/>
    <w:basedOn w:val="Normalny"/>
    <w:link w:val="TekstprzypisudolnegoZnak"/>
    <w:rsid w:val="000E5FD9"/>
    <w:pPr>
      <w:widowControl/>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0E5FD9"/>
    <w:rPr>
      <w:rFonts w:ascii="Times New Roman" w:eastAsia="Times New Roman" w:hAnsi="Times New Roman" w:cs="Times New Roman"/>
      <w:sz w:val="20"/>
      <w:szCs w:val="20"/>
      <w:lang w:eastAsia="pl-PL"/>
    </w:rPr>
  </w:style>
  <w:style w:type="character" w:styleId="Odwoanieprzypisudolnego">
    <w:name w:val="footnote reference"/>
    <w:uiPriority w:val="99"/>
    <w:rsid w:val="000E5FD9"/>
    <w:rPr>
      <w:vertAlign w:val="superscript"/>
    </w:rPr>
  </w:style>
  <w:style w:type="character" w:styleId="Hipercze">
    <w:name w:val="Hyperlink"/>
    <w:basedOn w:val="Domylnaczcionkaakapitu"/>
    <w:uiPriority w:val="99"/>
    <w:unhideWhenUsed/>
    <w:rsid w:val="000E5FD9"/>
    <w:rPr>
      <w:color w:val="0563C1" w:themeColor="hyperlink"/>
      <w:u w:val="single"/>
    </w:rPr>
  </w:style>
  <w:style w:type="paragraph" w:styleId="Tekstprzypisukocowego">
    <w:name w:val="endnote text"/>
    <w:basedOn w:val="Normalny"/>
    <w:link w:val="TekstprzypisukocowegoZnak"/>
    <w:uiPriority w:val="99"/>
    <w:semiHidden/>
    <w:unhideWhenUsed/>
    <w:rsid w:val="00063702"/>
    <w:rPr>
      <w:sz w:val="20"/>
      <w:szCs w:val="20"/>
    </w:rPr>
  </w:style>
  <w:style w:type="character" w:customStyle="1" w:styleId="TekstprzypisukocowegoZnak">
    <w:name w:val="Tekst przypisu końcowego Znak"/>
    <w:basedOn w:val="Domylnaczcionkaakapitu"/>
    <w:link w:val="Tekstprzypisukocowego"/>
    <w:uiPriority w:val="99"/>
    <w:semiHidden/>
    <w:rsid w:val="0006370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63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cjazaopatrzenia@su.krakow.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F66A33AA-3F8C-4A19-9311-C6181F72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12690</Words>
  <Characters>76144</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16</cp:revision>
  <cp:lastPrinted>2021-04-06T07:34:00Z</cp:lastPrinted>
  <dcterms:created xsi:type="dcterms:W3CDTF">2021-10-14T10:16:00Z</dcterms:created>
  <dcterms:modified xsi:type="dcterms:W3CDTF">2021-10-18T08:51:00Z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