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F870F7" w:rsidRDefault="001E4D92" w:rsidP="00A46CF6">
      <w:pPr>
        <w:widowControl/>
        <w:jc w:val="right"/>
        <w:rPr>
          <w:rFonts w:ascii="Garamond" w:eastAsia="Times New Roman" w:hAnsi="Garamond"/>
          <w:lang w:eastAsia="pl-PL"/>
        </w:rPr>
      </w:pPr>
      <w:r>
        <w:rPr>
          <w:rFonts w:ascii="Garamond" w:eastAsia="Times New Roman" w:hAnsi="Garamond"/>
          <w:lang w:eastAsia="pl-PL"/>
        </w:rPr>
        <w:t xml:space="preserve">Kraków, dnia </w:t>
      </w:r>
      <w:r w:rsidR="00681F6D">
        <w:rPr>
          <w:rFonts w:ascii="Garamond" w:eastAsia="Times New Roman" w:hAnsi="Garamond"/>
          <w:lang w:eastAsia="pl-PL"/>
        </w:rPr>
        <w:t>02</w:t>
      </w:r>
      <w:r w:rsidR="000531CF">
        <w:rPr>
          <w:rFonts w:ascii="Garamond" w:eastAsia="Times New Roman" w:hAnsi="Garamond"/>
          <w:lang w:eastAsia="pl-PL"/>
        </w:rPr>
        <w:t>.04</w:t>
      </w:r>
      <w:r w:rsidR="004522AF">
        <w:rPr>
          <w:rFonts w:ascii="Garamond" w:eastAsia="Times New Roman" w:hAnsi="Garamond"/>
          <w:lang w:eastAsia="pl-PL"/>
        </w:rPr>
        <w:t>.2021</w:t>
      </w:r>
      <w:r w:rsidR="00A46CF6" w:rsidRPr="00F870F7">
        <w:rPr>
          <w:rFonts w:ascii="Garamond" w:eastAsia="Times New Roman" w:hAnsi="Garamond"/>
          <w:lang w:eastAsia="pl-PL"/>
        </w:rPr>
        <w:t xml:space="preserve"> r.</w:t>
      </w:r>
    </w:p>
    <w:p w:rsidR="00A46CF6" w:rsidRPr="00F870F7" w:rsidRDefault="00100CB4" w:rsidP="00A46CF6">
      <w:pPr>
        <w:widowControl/>
        <w:rPr>
          <w:rFonts w:ascii="Garamond" w:eastAsia="Times New Roman" w:hAnsi="Garamond"/>
          <w:lang w:eastAsia="pl-PL"/>
        </w:rPr>
      </w:pPr>
      <w:r>
        <w:rPr>
          <w:rFonts w:ascii="Garamond" w:eastAsia="Times New Roman" w:hAnsi="Garamond"/>
          <w:lang w:eastAsia="pl-PL"/>
        </w:rPr>
        <w:t>DFP.271.12.2021</w:t>
      </w:r>
      <w:r w:rsidR="001E4D92">
        <w:rPr>
          <w:rFonts w:ascii="Garamond" w:eastAsia="Times New Roman" w:hAnsi="Garamond"/>
          <w:lang w:eastAsia="pl-PL"/>
        </w:rPr>
        <w:t>.LS</w:t>
      </w:r>
    </w:p>
    <w:p w:rsidR="00A46CF6" w:rsidRPr="00F870F7" w:rsidRDefault="00A46CF6" w:rsidP="00DA6FCF">
      <w:pPr>
        <w:keepNext/>
        <w:outlineLvl w:val="0"/>
        <w:rPr>
          <w:rFonts w:ascii="Garamond" w:eastAsia="Times New Roman" w:hAnsi="Garamond"/>
          <w:b/>
          <w:bCs/>
          <w:lang w:eastAsia="pl-PL"/>
        </w:rPr>
      </w:pPr>
    </w:p>
    <w:p w:rsidR="00A46CF6" w:rsidRDefault="00A46CF6" w:rsidP="00DA6FCF">
      <w:pPr>
        <w:keepNext/>
        <w:ind w:left="360"/>
        <w:jc w:val="right"/>
        <w:outlineLvl w:val="0"/>
        <w:rPr>
          <w:rFonts w:ascii="Garamond" w:eastAsia="Times New Roman" w:hAnsi="Garamond"/>
          <w:b/>
          <w:bCs/>
          <w:lang w:eastAsia="pl-PL"/>
        </w:rPr>
      </w:pPr>
      <w:r w:rsidRPr="00F870F7">
        <w:rPr>
          <w:rFonts w:ascii="Garamond" w:eastAsia="Times New Roman" w:hAnsi="Garamond"/>
          <w:b/>
          <w:bCs/>
          <w:lang w:eastAsia="pl-PL"/>
        </w:rPr>
        <w:t>Do wszystkich Wykonawców biorących udział w postępowaniu</w:t>
      </w:r>
    </w:p>
    <w:p w:rsidR="00100CB4" w:rsidRPr="00DA6FCF" w:rsidRDefault="00100CB4" w:rsidP="00DA6FCF">
      <w:pPr>
        <w:keepNext/>
        <w:ind w:left="360"/>
        <w:jc w:val="right"/>
        <w:outlineLvl w:val="0"/>
        <w:rPr>
          <w:rFonts w:ascii="Garamond" w:eastAsia="Times New Roman" w:hAnsi="Garamond"/>
          <w:b/>
          <w:bCs/>
          <w:lang w:eastAsia="pl-PL"/>
        </w:rPr>
      </w:pPr>
    </w:p>
    <w:p w:rsidR="00A46CF6" w:rsidRPr="004522AF" w:rsidRDefault="00A46CF6" w:rsidP="00563A34">
      <w:pPr>
        <w:pStyle w:val="Nagwek1"/>
        <w:shd w:val="clear" w:color="auto" w:fill="FFFFFF"/>
        <w:spacing w:before="150" w:after="150"/>
        <w:jc w:val="both"/>
        <w:textAlignment w:val="baseline"/>
        <w:rPr>
          <w:rFonts w:ascii="Garamond" w:hAnsi="Garamond" w:cs="Arial"/>
          <w:b w:val="0"/>
          <w:i/>
          <w:sz w:val="22"/>
          <w:szCs w:val="22"/>
        </w:rPr>
      </w:pPr>
      <w:r w:rsidRPr="004522AF">
        <w:rPr>
          <w:rFonts w:ascii="Garamond" w:hAnsi="Garamond"/>
          <w:b w:val="0"/>
          <w:bCs w:val="0"/>
          <w:sz w:val="22"/>
          <w:szCs w:val="22"/>
        </w:rPr>
        <w:t xml:space="preserve">Dotyczy: </w:t>
      </w:r>
      <w:r w:rsidRPr="004522AF">
        <w:rPr>
          <w:rFonts w:ascii="Garamond" w:hAnsi="Garamond" w:cs="Arial"/>
          <w:b w:val="0"/>
          <w:sz w:val="22"/>
          <w:szCs w:val="22"/>
        </w:rPr>
        <w:t xml:space="preserve">postępowania o udzielenie zamówienia publicznego na </w:t>
      </w:r>
      <w:r w:rsidR="00100CB4" w:rsidRPr="00100CB4">
        <w:rPr>
          <w:rFonts w:ascii="Garamond" w:hAnsi="Garamond" w:cs="Arial"/>
          <w:b w:val="0"/>
          <w:sz w:val="22"/>
          <w:szCs w:val="22"/>
        </w:rPr>
        <w:t>dostawę różnych materiałów medycznych, dezynfekcyjnych oraz środków czystości</w:t>
      </w:r>
      <w:r w:rsidR="004522AF">
        <w:rPr>
          <w:rFonts w:ascii="Garamond" w:hAnsi="Garamond" w:cs="Arial"/>
          <w:b w:val="0"/>
          <w:sz w:val="22"/>
          <w:szCs w:val="22"/>
        </w:rPr>
        <w:t>.</w:t>
      </w:r>
    </w:p>
    <w:p w:rsidR="00100CB4" w:rsidRDefault="00100CB4" w:rsidP="00423150">
      <w:pPr>
        <w:widowControl/>
        <w:ind w:right="2"/>
        <w:jc w:val="both"/>
        <w:rPr>
          <w:rFonts w:ascii="Garamond" w:eastAsia="Times New Roman" w:hAnsi="Garamond"/>
          <w:lang w:eastAsia="pl-PL"/>
        </w:rPr>
      </w:pPr>
    </w:p>
    <w:p w:rsidR="00850F52" w:rsidRPr="00850F52" w:rsidRDefault="00850F52" w:rsidP="00850F52">
      <w:pPr>
        <w:widowControl/>
        <w:ind w:right="2" w:firstLine="720"/>
        <w:jc w:val="both"/>
        <w:rPr>
          <w:rFonts w:ascii="Garamond" w:eastAsia="Times New Roman" w:hAnsi="Garamond"/>
          <w:lang w:eastAsia="pl-PL"/>
        </w:rPr>
      </w:pPr>
      <w:r w:rsidRPr="00850F52">
        <w:rPr>
          <w:rFonts w:ascii="Garamond" w:eastAsia="Times New Roman" w:hAnsi="Garamond"/>
          <w:lang w:eastAsia="pl-PL"/>
        </w:rPr>
        <w:t>Zgodnie z art. 135 ust. 6 ustawy Prawo zamówień publicznych przedstawiam odpowiedzi na pytania wykonawców oraz zgodnie z art. 137 ust. 1 ustawy Prawo zamówień publicznych modyfikuję specyfikację warunków zamówienia:</w:t>
      </w:r>
    </w:p>
    <w:p w:rsidR="00850F52" w:rsidRDefault="00850F52" w:rsidP="00100CB4">
      <w:pPr>
        <w:widowControl/>
        <w:ind w:right="2" w:firstLine="720"/>
        <w:jc w:val="both"/>
        <w:rPr>
          <w:rFonts w:ascii="Garamond" w:eastAsia="Times New Roman" w:hAnsi="Garamond"/>
          <w:lang w:eastAsia="pl-PL"/>
        </w:rPr>
      </w:pPr>
    </w:p>
    <w:p w:rsidR="00100CB4"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w:t>
      </w:r>
      <w:r w:rsidRPr="004E5740">
        <w:rPr>
          <w:rFonts w:ascii="Garamond" w:hAnsi="Garamond"/>
          <w:color w:val="000000"/>
          <w:u w:val="single"/>
          <w:lang w:eastAsia="pl-PL"/>
        </w:rPr>
        <w:t xml:space="preserve">1 </w:t>
      </w:r>
    </w:p>
    <w:p w:rsidR="00B610DF" w:rsidRPr="00B610DF" w:rsidRDefault="00B610DF" w:rsidP="00B610DF">
      <w:pPr>
        <w:jc w:val="both"/>
        <w:rPr>
          <w:rFonts w:ascii="Garamond" w:hAnsi="Garamond"/>
          <w:color w:val="000000"/>
          <w:lang w:eastAsia="pl-PL"/>
        </w:rPr>
      </w:pPr>
      <w:r w:rsidRPr="00B610DF">
        <w:rPr>
          <w:rFonts w:ascii="Garamond" w:hAnsi="Garamond"/>
          <w:color w:val="000000"/>
          <w:lang w:eastAsia="pl-PL"/>
        </w:rPr>
        <w:t xml:space="preserve">Czy zamawiający w zadaniu nr 2 pozycja nr 5 dopuści cewnik o następujących parametrach: cewnik naczyniowy permanentny w zestawie, </w:t>
      </w:r>
      <w:proofErr w:type="spellStart"/>
      <w:r w:rsidRPr="00B610DF">
        <w:rPr>
          <w:rFonts w:ascii="Garamond" w:hAnsi="Garamond"/>
          <w:color w:val="000000"/>
          <w:lang w:eastAsia="pl-PL"/>
        </w:rPr>
        <w:t>dwuświatłowy</w:t>
      </w:r>
      <w:proofErr w:type="spellEnd"/>
      <w:r w:rsidRPr="00B610DF">
        <w:rPr>
          <w:rFonts w:ascii="Garamond" w:hAnsi="Garamond"/>
          <w:color w:val="000000"/>
          <w:lang w:eastAsia="pl-PL"/>
        </w:rPr>
        <w:t xml:space="preserve">, wykonany z poliuretanu o średnicy 14,5 Fr. Dwie wersje do wyboru. Wersja z ramionami prostymi o długości cewnika do mufy: 15,19,23,27,31,35,42, 50cm i wersja z ramionami zakrzywionymi o długości 19, 24, 28 i 31cm. Przepływ do 500ml/min. Symetryczna, </w:t>
      </w:r>
      <w:proofErr w:type="spellStart"/>
      <w:r w:rsidRPr="00B610DF">
        <w:rPr>
          <w:rFonts w:ascii="Garamond" w:hAnsi="Garamond"/>
          <w:color w:val="000000"/>
          <w:lang w:eastAsia="pl-PL"/>
        </w:rPr>
        <w:t>taperowana</w:t>
      </w:r>
      <w:proofErr w:type="spellEnd"/>
      <w:r w:rsidRPr="00B610DF">
        <w:rPr>
          <w:rFonts w:ascii="Garamond" w:hAnsi="Garamond"/>
          <w:color w:val="000000"/>
          <w:lang w:eastAsia="pl-PL"/>
        </w:rPr>
        <w:t xml:space="preserve"> końcówka cewnika w celu łatwiejszego wszczepienia. Recyrkulacja przy normalnym i odwróconym przepływie w liniach tętniczej i żylnej poniżej 1%. Do </w:t>
      </w:r>
      <w:proofErr w:type="spellStart"/>
      <w:r w:rsidRPr="00B610DF">
        <w:rPr>
          <w:rFonts w:ascii="Garamond" w:hAnsi="Garamond"/>
          <w:color w:val="000000"/>
          <w:lang w:eastAsia="pl-PL"/>
        </w:rPr>
        <w:t>okoła</w:t>
      </w:r>
      <w:proofErr w:type="spellEnd"/>
      <w:r w:rsidRPr="00B610DF">
        <w:rPr>
          <w:rFonts w:ascii="Garamond" w:hAnsi="Garamond"/>
          <w:color w:val="000000"/>
          <w:lang w:eastAsia="pl-PL"/>
        </w:rPr>
        <w:t xml:space="preserve"> cewnika otwory wycięte w systemie 360 stopni celem zmniejszenia ryzyka przyssania końcówki do ściany naczynia. Objętość wypełnienia naniesiona na zaciskach. </w:t>
      </w:r>
      <w:proofErr w:type="spellStart"/>
      <w:r w:rsidRPr="00B610DF">
        <w:rPr>
          <w:rFonts w:ascii="Garamond" w:hAnsi="Garamond"/>
          <w:color w:val="000000"/>
          <w:lang w:eastAsia="pl-PL"/>
        </w:rPr>
        <w:t>Wprowadzacz</w:t>
      </w:r>
      <w:proofErr w:type="spellEnd"/>
      <w:r w:rsidRPr="00B610DF">
        <w:rPr>
          <w:rFonts w:ascii="Garamond" w:hAnsi="Garamond"/>
          <w:color w:val="000000"/>
          <w:lang w:eastAsia="pl-PL"/>
        </w:rPr>
        <w:t xml:space="preserve"> o średnicy 15Fr ze zintegrowanym zaworem hemostatycznym, nie wymagającym aktywacji, zapobiegającym przedostaniu się powietrza do światła naczynia i utraty krwi, bezpieczny skalpel. Cewnik w zestawie do zakładania metodą </w:t>
      </w:r>
      <w:proofErr w:type="spellStart"/>
      <w:r w:rsidRPr="00B610DF">
        <w:rPr>
          <w:rFonts w:ascii="Garamond" w:hAnsi="Garamond"/>
          <w:color w:val="000000"/>
          <w:lang w:eastAsia="pl-PL"/>
        </w:rPr>
        <w:t>Seldingera</w:t>
      </w:r>
      <w:proofErr w:type="spellEnd"/>
      <w:r w:rsidRPr="00B610DF">
        <w:rPr>
          <w:rFonts w:ascii="Garamond" w:hAnsi="Garamond"/>
          <w:color w:val="000000"/>
          <w:lang w:eastAsia="pl-PL"/>
        </w:rPr>
        <w:t>. 5 sztuk w opakowaniu.</w:t>
      </w:r>
    </w:p>
    <w:p w:rsidR="00B610DF" w:rsidRPr="00D10ED1" w:rsidRDefault="00F41E41" w:rsidP="00F41E41">
      <w:pPr>
        <w:jc w:val="both"/>
        <w:rPr>
          <w:rFonts w:ascii="Garamond" w:hAnsi="Garamond"/>
          <w:color w:val="000000"/>
          <w:lang w:eastAsia="pl-PL"/>
        </w:rPr>
      </w:pPr>
      <w:r>
        <w:rPr>
          <w:rFonts w:ascii="Garamond" w:hAnsi="Garamond"/>
          <w:b/>
          <w:color w:val="000000"/>
          <w:lang w:eastAsia="pl-PL"/>
        </w:rPr>
        <w:t>Odpowiedź:</w:t>
      </w:r>
      <w:r w:rsidR="00D10ED1">
        <w:rPr>
          <w:rFonts w:ascii="Garamond" w:hAnsi="Garamond"/>
          <w:color w:val="000000"/>
          <w:lang w:eastAsia="pl-PL"/>
        </w:rPr>
        <w:t xml:space="preserve"> Zamawiający dopuszcza.</w:t>
      </w:r>
    </w:p>
    <w:p w:rsidR="00F41E41" w:rsidRDefault="00F41E41" w:rsidP="00F41E41">
      <w:pPr>
        <w:jc w:val="both"/>
        <w:rPr>
          <w:rFonts w:ascii="Garamond" w:hAnsi="Garamond"/>
          <w:color w:val="000000"/>
          <w:u w:val="single"/>
          <w:lang w:val="en-US" w:eastAsia="pl-PL"/>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w:t>
      </w:r>
    </w:p>
    <w:p w:rsidR="00B610DF" w:rsidRPr="00B610DF" w:rsidRDefault="00B610DF" w:rsidP="00B610DF">
      <w:pPr>
        <w:widowControl/>
        <w:ind w:right="2"/>
        <w:jc w:val="both"/>
        <w:rPr>
          <w:rFonts w:ascii="Garamond" w:hAnsi="Garamond"/>
        </w:rPr>
      </w:pPr>
      <w:r w:rsidRPr="00B610DF">
        <w:rPr>
          <w:rFonts w:ascii="Garamond" w:hAnsi="Garamond"/>
        </w:rPr>
        <w:t>Dotyczy wzoru umowy § 7 ust. 3 pkt. 1)</w:t>
      </w:r>
    </w:p>
    <w:p w:rsidR="00B610DF" w:rsidRPr="00B610DF" w:rsidRDefault="00B610DF" w:rsidP="00B610DF">
      <w:pPr>
        <w:widowControl/>
        <w:ind w:right="2"/>
        <w:jc w:val="both"/>
        <w:rPr>
          <w:rFonts w:ascii="Garamond" w:hAnsi="Garamond"/>
        </w:rPr>
      </w:pPr>
      <w:r w:rsidRPr="00B610DF">
        <w:rPr>
          <w:rFonts w:ascii="Garamond" w:hAnsi="Garamond"/>
        </w:rPr>
        <w:t>Prosimy Zamawiającego o modyfikację zapisu na następujący:</w:t>
      </w:r>
    </w:p>
    <w:p w:rsidR="00B610DF" w:rsidRPr="00B610DF" w:rsidRDefault="00B610DF" w:rsidP="00B610DF">
      <w:pPr>
        <w:widowControl/>
        <w:ind w:right="2"/>
        <w:jc w:val="both"/>
        <w:rPr>
          <w:rFonts w:ascii="Garamond" w:hAnsi="Garamond"/>
        </w:rPr>
      </w:pPr>
      <w:r w:rsidRPr="00B610DF">
        <w:rPr>
          <w:rFonts w:ascii="Garamond" w:hAnsi="Garamond"/>
        </w:rPr>
        <w:t>„3. Wykonawca zobowiązuje się do zapłaty na rzecz Szpitala Uniwersyteckiego kar umownych w razie nienależytego wykonania Umowy, zgodnie z poniższymi zasadami:</w:t>
      </w:r>
    </w:p>
    <w:p w:rsidR="00B610DF" w:rsidRPr="00B610DF" w:rsidRDefault="00B610DF" w:rsidP="00B610DF">
      <w:pPr>
        <w:widowControl/>
        <w:ind w:right="2"/>
        <w:jc w:val="both"/>
        <w:rPr>
          <w:rFonts w:ascii="Garamond" w:hAnsi="Garamond"/>
        </w:rPr>
      </w:pPr>
      <w:r w:rsidRPr="00B610DF">
        <w:rPr>
          <w:rFonts w:ascii="Garamond" w:hAnsi="Garamond"/>
        </w:rPr>
        <w:t>1) za nieterminową dostawę18/uzupełnienie stanów magazynowych19 produktów w wysokości 0,5% wartości brutto niezrealizowanej części dostawy20/niezrealizowanego uzupełnienia stanów magazynowych21 (jednak nie mniej niż 15 zł) za każdy rozpoczęty dzień zwłoki ponad terminy dostaw22/uzupełnienia stanów magazynowych23 określone w § 3 umowy;</w:t>
      </w:r>
    </w:p>
    <w:p w:rsidR="00737BD5" w:rsidRDefault="00B610DF" w:rsidP="00B610DF">
      <w:pPr>
        <w:widowControl/>
        <w:ind w:right="2"/>
        <w:jc w:val="both"/>
        <w:rPr>
          <w:rFonts w:ascii="Garamond" w:hAnsi="Garamond"/>
        </w:rPr>
      </w:pPr>
      <w:r w:rsidRPr="00B610DF">
        <w:rPr>
          <w:rFonts w:ascii="Garamond" w:hAnsi="Garamond"/>
        </w:rPr>
        <w:t>2) za niedostarczenie dokumentu dostawy w terminie wskazanym w § 4 ust. 3 umowy w wysokości 15 zł za każdy rozpoczęty dzień zwłoki.”</w:t>
      </w:r>
    </w:p>
    <w:p w:rsidR="00F41E41" w:rsidRPr="003919BD" w:rsidRDefault="00F41E41" w:rsidP="00F41E41">
      <w:pPr>
        <w:jc w:val="both"/>
        <w:rPr>
          <w:rFonts w:ascii="Garamond" w:hAnsi="Garamond"/>
          <w:color w:val="000000"/>
          <w:lang w:eastAsia="pl-PL"/>
        </w:rPr>
      </w:pPr>
      <w:r>
        <w:rPr>
          <w:rFonts w:ascii="Garamond" w:hAnsi="Garamond"/>
          <w:b/>
          <w:color w:val="000000"/>
          <w:lang w:eastAsia="pl-PL"/>
        </w:rPr>
        <w:t>Odpowiedź:</w:t>
      </w:r>
      <w:r w:rsidR="008F6799">
        <w:rPr>
          <w:rFonts w:ascii="Garamond" w:hAnsi="Garamond"/>
          <w:b/>
          <w:color w:val="000000"/>
          <w:lang w:eastAsia="pl-PL"/>
        </w:rPr>
        <w:t xml:space="preserve"> </w:t>
      </w:r>
      <w:r w:rsidR="003919BD" w:rsidRPr="003919BD">
        <w:rPr>
          <w:rFonts w:ascii="Garamond" w:hAnsi="Garamond"/>
          <w:color w:val="000000"/>
          <w:lang w:eastAsia="pl-PL"/>
        </w:rPr>
        <w:t>Zamawiający nie wyraża zgody na zmianę wzoru umowy.</w:t>
      </w:r>
    </w:p>
    <w:p w:rsidR="00B610DF" w:rsidRDefault="00B610DF"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3</w:t>
      </w:r>
    </w:p>
    <w:p w:rsidR="00B610DF" w:rsidRPr="00B610DF" w:rsidRDefault="00B610DF" w:rsidP="00B610DF">
      <w:pPr>
        <w:widowControl/>
        <w:ind w:right="2"/>
        <w:jc w:val="both"/>
        <w:rPr>
          <w:rFonts w:ascii="Garamond" w:hAnsi="Garamond"/>
        </w:rPr>
      </w:pPr>
      <w:r w:rsidRPr="00B610DF">
        <w:rPr>
          <w:rFonts w:ascii="Garamond" w:hAnsi="Garamond"/>
        </w:rPr>
        <w:t>Dotyczy wzoru umowy § 7</w:t>
      </w:r>
    </w:p>
    <w:p w:rsidR="00B610DF" w:rsidRPr="00B610DF" w:rsidRDefault="00B610DF" w:rsidP="00B610DF">
      <w:pPr>
        <w:widowControl/>
        <w:ind w:right="2"/>
        <w:jc w:val="both"/>
        <w:rPr>
          <w:rFonts w:ascii="Garamond" w:hAnsi="Garamond"/>
        </w:rPr>
      </w:pPr>
      <w:r w:rsidRPr="00B610DF">
        <w:rPr>
          <w:rFonts w:ascii="Garamond" w:hAnsi="Garamond"/>
        </w:rPr>
        <w:t>W związku z panującą z sytuacją epidemiczną, która spowodowała znaczne problemy w obrocie z dostawcami ze względu na ograniczoną dostępność m.in. środków dezynfekcyjnych w nawiązaniu do zapisów umowy wnosimy o dodanie do § 7 zapisu:</w:t>
      </w:r>
    </w:p>
    <w:p w:rsidR="00B610DF" w:rsidRPr="00B610DF" w:rsidRDefault="00B610DF" w:rsidP="00B610DF">
      <w:pPr>
        <w:widowControl/>
        <w:ind w:right="2"/>
        <w:jc w:val="both"/>
        <w:rPr>
          <w:rFonts w:ascii="Garamond" w:hAnsi="Garamond"/>
        </w:rPr>
      </w:pPr>
      <w:r w:rsidRPr="00B610DF">
        <w:rPr>
          <w:rFonts w:ascii="Garamond" w:hAnsi="Garamond"/>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w:t>
      </w:r>
    </w:p>
    <w:p w:rsidR="00B610DF" w:rsidRPr="00B610DF" w:rsidRDefault="00B610DF" w:rsidP="00B610DF">
      <w:pPr>
        <w:widowControl/>
        <w:ind w:right="2"/>
        <w:jc w:val="both"/>
        <w:rPr>
          <w:rFonts w:ascii="Garamond" w:hAnsi="Garamond"/>
        </w:rPr>
      </w:pPr>
      <w:r w:rsidRPr="00B610DF">
        <w:rPr>
          <w:rFonts w:ascii="Garamond" w:hAnsi="Garamond"/>
        </w:rPr>
        <w:t xml:space="preserve">której mowa w ust. 4) niniejszego paragrafu, o ile zdarzenie w związku z którym zastrzeżono tę karę nastąpiło w okresie obowiązywania stanu zagrożenia. W takiej sytuacji odpowiednie zastosowanie ma </w:t>
      </w:r>
      <w:r w:rsidRPr="00B610DF">
        <w:rPr>
          <w:rFonts w:ascii="Garamond" w:hAnsi="Garamond"/>
        </w:rPr>
        <w:lastRenderedPageBreak/>
        <w:t>przepis art. 15r¹ ustawy z dnia 2 marca 2020 r. o szczególnych rozwiązaniach związanych z zapobieganiem, przeciwdziałaniem i zwalczaniem COVID-19, innych chorób zakaźnych oraz wywołanych nimi sytuacji</w:t>
      </w:r>
    </w:p>
    <w:p w:rsidR="00B610DF" w:rsidRPr="00B610DF" w:rsidRDefault="00B610DF" w:rsidP="00B610DF">
      <w:pPr>
        <w:widowControl/>
        <w:ind w:right="2"/>
        <w:jc w:val="both"/>
        <w:rPr>
          <w:rFonts w:ascii="Garamond" w:hAnsi="Garamond"/>
        </w:rPr>
      </w:pPr>
      <w:r w:rsidRPr="00B610DF">
        <w:rPr>
          <w:rFonts w:ascii="Garamond" w:hAnsi="Garamond"/>
        </w:rPr>
        <w:t>kryzysowych (Dz. U. z 2020 r. poz. 374; zm.: Dz. U. z 2020 r. poz. 567, poz. 568, poz. 695, poz. 875, poz. 1086 i poz. 1106).”</w:t>
      </w:r>
    </w:p>
    <w:p w:rsidR="00F41E41" w:rsidRPr="003919BD" w:rsidRDefault="00F41E41" w:rsidP="00F41E41">
      <w:pPr>
        <w:jc w:val="both"/>
        <w:rPr>
          <w:rFonts w:ascii="Garamond" w:hAnsi="Garamond"/>
          <w:color w:val="000000"/>
          <w:lang w:eastAsia="pl-PL"/>
        </w:rPr>
      </w:pPr>
      <w:r>
        <w:rPr>
          <w:rFonts w:ascii="Garamond" w:hAnsi="Garamond"/>
          <w:b/>
          <w:color w:val="000000"/>
          <w:lang w:eastAsia="pl-PL"/>
        </w:rPr>
        <w:t>Odpowiedź:</w:t>
      </w:r>
      <w:r w:rsidR="008F6799">
        <w:rPr>
          <w:rFonts w:ascii="Garamond" w:hAnsi="Garamond"/>
          <w:b/>
          <w:color w:val="000000"/>
          <w:lang w:eastAsia="pl-PL"/>
        </w:rPr>
        <w:t xml:space="preserve"> </w:t>
      </w:r>
      <w:r w:rsidR="003919BD" w:rsidRPr="003919BD">
        <w:rPr>
          <w:rFonts w:ascii="Garamond" w:hAnsi="Garamond"/>
          <w:color w:val="000000"/>
          <w:lang w:eastAsia="pl-PL"/>
        </w:rPr>
        <w:t>Zamawiający nie wyraża zgody na dodanie do wzoru umowy proponowanego zapisu. Jednakże Zamawiający wyjaśnia, że kary umowne, będą naliczane indywidualnie, z uwzględnieniem stanu epidemii związanej z wystąpieniem COVID-19.</w:t>
      </w:r>
    </w:p>
    <w:p w:rsidR="00B610DF" w:rsidRPr="00B610DF" w:rsidRDefault="00B610DF"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4</w:t>
      </w:r>
    </w:p>
    <w:p w:rsidR="00B610DF" w:rsidRPr="00B610DF" w:rsidRDefault="00B610DF" w:rsidP="00B610DF">
      <w:pPr>
        <w:widowControl/>
        <w:ind w:right="2"/>
        <w:jc w:val="both"/>
        <w:rPr>
          <w:rFonts w:ascii="Garamond" w:hAnsi="Garamond"/>
        </w:rPr>
      </w:pPr>
      <w:r w:rsidRPr="00B610DF">
        <w:rPr>
          <w:rFonts w:ascii="Garamond" w:hAnsi="Garamond"/>
        </w:rPr>
        <w:t>Dotyczy wzoru umowy § 9 ust. 4</w:t>
      </w:r>
    </w:p>
    <w:p w:rsidR="00B610DF" w:rsidRPr="00B610DF" w:rsidRDefault="00B610DF" w:rsidP="00B610DF">
      <w:pPr>
        <w:widowControl/>
        <w:ind w:right="2"/>
        <w:jc w:val="both"/>
        <w:rPr>
          <w:rFonts w:ascii="Garamond" w:hAnsi="Garamond"/>
        </w:rPr>
      </w:pPr>
      <w:r w:rsidRPr="00B610DF">
        <w:rPr>
          <w:rFonts w:ascii="Garamond" w:hAnsi="Garamond"/>
        </w:rPr>
        <w:t>Zwracamy się z prośbą o modyfikację w zakresie § 9 ust. 4 poprzez dodanie zastrzeżenia:</w:t>
      </w:r>
    </w:p>
    <w:p w:rsidR="00B610DF" w:rsidRPr="00B610DF" w:rsidRDefault="00B610DF" w:rsidP="00B610DF">
      <w:pPr>
        <w:widowControl/>
        <w:ind w:right="2"/>
        <w:jc w:val="both"/>
        <w:rPr>
          <w:rFonts w:ascii="Garamond" w:hAnsi="Garamond"/>
        </w:rPr>
      </w:pPr>
      <w:r w:rsidRPr="00B610DF">
        <w:rPr>
          <w:rFonts w:ascii="Garamond" w:hAnsi="Garamond"/>
        </w:rPr>
        <w:t xml:space="preserve">”Warunkiem dokonania zakupu interwencyjnego jest powiadomienie Wykonawcy o </w:t>
      </w:r>
      <w:proofErr w:type="spellStart"/>
      <w:r w:rsidRPr="00B610DF">
        <w:rPr>
          <w:rFonts w:ascii="Garamond" w:hAnsi="Garamond"/>
        </w:rPr>
        <w:t>zamia¬rze</w:t>
      </w:r>
      <w:proofErr w:type="spellEnd"/>
      <w:r w:rsidRPr="00B610DF">
        <w:rPr>
          <w:rFonts w:ascii="Garamond" w:hAnsi="Garamond"/>
        </w:rPr>
        <w:t xml:space="preserve"> takiego zakupu, dokonane przez Zamawiającego pocztą elektroniczną w </w:t>
      </w:r>
      <w:proofErr w:type="spellStart"/>
      <w:r w:rsidRPr="00B610DF">
        <w:rPr>
          <w:rFonts w:ascii="Garamond" w:hAnsi="Garamond"/>
        </w:rPr>
        <w:t>do¬wolnym</w:t>
      </w:r>
      <w:proofErr w:type="spellEnd"/>
      <w:r w:rsidRPr="00B610DF">
        <w:rPr>
          <w:rFonts w:ascii="Garamond" w:hAnsi="Garamond"/>
        </w:rPr>
        <w:t xml:space="preserve"> </w:t>
      </w:r>
      <w:proofErr w:type="spellStart"/>
      <w:r w:rsidRPr="00B610DF">
        <w:rPr>
          <w:rFonts w:ascii="Garamond" w:hAnsi="Garamond"/>
        </w:rPr>
        <w:t>mo¬mencie</w:t>
      </w:r>
      <w:proofErr w:type="spellEnd"/>
      <w:r w:rsidRPr="00B610DF">
        <w:rPr>
          <w:rFonts w:ascii="Garamond" w:hAnsi="Garamond"/>
        </w:rPr>
        <w:t xml:space="preserve"> po upływie terminu dostawy cząstkowej. Zamawiający może </w:t>
      </w:r>
      <w:proofErr w:type="spellStart"/>
      <w:r w:rsidRPr="00B610DF">
        <w:rPr>
          <w:rFonts w:ascii="Garamond" w:hAnsi="Garamond"/>
        </w:rPr>
        <w:t>odstą¬pić</w:t>
      </w:r>
      <w:proofErr w:type="spellEnd"/>
      <w:r w:rsidRPr="00B610DF">
        <w:rPr>
          <w:rFonts w:ascii="Garamond" w:hAnsi="Garamond"/>
        </w:rPr>
        <w:t xml:space="preserve"> od zakupu </w:t>
      </w:r>
      <w:proofErr w:type="spellStart"/>
      <w:r w:rsidRPr="00B610DF">
        <w:rPr>
          <w:rFonts w:ascii="Garamond" w:hAnsi="Garamond"/>
        </w:rPr>
        <w:t>interwen¬cyjnego</w:t>
      </w:r>
      <w:proofErr w:type="spellEnd"/>
      <w:r w:rsidRPr="00B610DF">
        <w:rPr>
          <w:rFonts w:ascii="Garamond" w:hAnsi="Garamond"/>
        </w:rPr>
        <w:t xml:space="preserve">, je-żeli Wykonawca po </w:t>
      </w:r>
      <w:proofErr w:type="spellStart"/>
      <w:r w:rsidRPr="00B610DF">
        <w:rPr>
          <w:rFonts w:ascii="Garamond" w:hAnsi="Garamond"/>
        </w:rPr>
        <w:t>otrzyma¬niu</w:t>
      </w:r>
      <w:proofErr w:type="spellEnd"/>
      <w:r w:rsidRPr="00B610DF">
        <w:rPr>
          <w:rFonts w:ascii="Garamond" w:hAnsi="Garamond"/>
        </w:rPr>
        <w:t xml:space="preserve"> powiadomienia, o </w:t>
      </w:r>
      <w:proofErr w:type="spellStart"/>
      <w:r w:rsidRPr="00B610DF">
        <w:rPr>
          <w:rFonts w:ascii="Garamond" w:hAnsi="Garamond"/>
        </w:rPr>
        <w:t>któ¬rym</w:t>
      </w:r>
      <w:proofErr w:type="spellEnd"/>
      <w:r w:rsidRPr="00B610DF">
        <w:rPr>
          <w:rFonts w:ascii="Garamond" w:hAnsi="Garamond"/>
        </w:rPr>
        <w:t xml:space="preserve"> mowa powyżej, </w:t>
      </w:r>
      <w:proofErr w:type="spellStart"/>
      <w:r w:rsidRPr="00B610DF">
        <w:rPr>
          <w:rFonts w:ascii="Garamond" w:hAnsi="Garamond"/>
        </w:rPr>
        <w:t>prze¬śle</w:t>
      </w:r>
      <w:proofErr w:type="spellEnd"/>
      <w:r w:rsidRPr="00B610DF">
        <w:rPr>
          <w:rFonts w:ascii="Garamond" w:hAnsi="Garamond"/>
        </w:rPr>
        <w:t xml:space="preserve"> Zamawiającemu pocztą elektroniczną </w:t>
      </w:r>
      <w:proofErr w:type="spellStart"/>
      <w:r w:rsidRPr="00B610DF">
        <w:rPr>
          <w:rFonts w:ascii="Garamond" w:hAnsi="Garamond"/>
        </w:rPr>
        <w:t>oświadcze¬nie</w:t>
      </w:r>
      <w:proofErr w:type="spellEnd"/>
      <w:r w:rsidRPr="00B610DF">
        <w:rPr>
          <w:rFonts w:ascii="Garamond" w:hAnsi="Garamond"/>
        </w:rPr>
        <w:t xml:space="preserve"> o realizacji zobowiązania w nowym terminie, w którym nastąpi dostawa, a Zamawiający oświadczenie to </w:t>
      </w:r>
      <w:proofErr w:type="spellStart"/>
      <w:r w:rsidRPr="00B610DF">
        <w:rPr>
          <w:rFonts w:ascii="Garamond" w:hAnsi="Garamond"/>
        </w:rPr>
        <w:t>zaakcep¬tuje</w:t>
      </w:r>
      <w:proofErr w:type="spellEnd"/>
      <w:r w:rsidRPr="00B610DF">
        <w:rPr>
          <w:rFonts w:ascii="Garamond" w:hAnsi="Garamond"/>
        </w:rPr>
        <w:t xml:space="preserve"> </w:t>
      </w:r>
      <w:proofErr w:type="spellStart"/>
      <w:r w:rsidRPr="00B610DF">
        <w:rPr>
          <w:rFonts w:ascii="Garamond" w:hAnsi="Garamond"/>
        </w:rPr>
        <w:t>po¬przez</w:t>
      </w:r>
      <w:proofErr w:type="spellEnd"/>
      <w:r w:rsidRPr="00B610DF">
        <w:rPr>
          <w:rFonts w:ascii="Garamond" w:hAnsi="Garamond"/>
        </w:rPr>
        <w:t xml:space="preserve"> </w:t>
      </w:r>
      <w:proofErr w:type="spellStart"/>
      <w:r w:rsidRPr="00B610DF">
        <w:rPr>
          <w:rFonts w:ascii="Garamond" w:hAnsi="Garamond"/>
        </w:rPr>
        <w:t>przesła¬nie</w:t>
      </w:r>
      <w:proofErr w:type="spellEnd"/>
      <w:r w:rsidRPr="00B610DF">
        <w:rPr>
          <w:rFonts w:ascii="Garamond" w:hAnsi="Garamond"/>
        </w:rPr>
        <w:t xml:space="preserve"> Wykonawcy </w:t>
      </w:r>
      <w:proofErr w:type="spellStart"/>
      <w:r w:rsidRPr="00B610DF">
        <w:rPr>
          <w:rFonts w:ascii="Garamond" w:hAnsi="Garamond"/>
        </w:rPr>
        <w:t>fak¬sem</w:t>
      </w:r>
      <w:proofErr w:type="spellEnd"/>
      <w:r w:rsidRPr="00B610DF">
        <w:rPr>
          <w:rFonts w:ascii="Garamond" w:hAnsi="Garamond"/>
        </w:rPr>
        <w:t xml:space="preserve"> lub pocztą elektroniczną </w:t>
      </w:r>
      <w:proofErr w:type="spellStart"/>
      <w:r w:rsidRPr="00B610DF">
        <w:rPr>
          <w:rFonts w:ascii="Garamond" w:hAnsi="Garamond"/>
        </w:rPr>
        <w:t>pi¬sma</w:t>
      </w:r>
      <w:proofErr w:type="spellEnd"/>
      <w:r w:rsidRPr="00B610DF">
        <w:rPr>
          <w:rFonts w:ascii="Garamond" w:hAnsi="Garamond"/>
        </w:rPr>
        <w:t xml:space="preserve"> o </w:t>
      </w:r>
      <w:proofErr w:type="spellStart"/>
      <w:r w:rsidRPr="00B610DF">
        <w:rPr>
          <w:rFonts w:ascii="Garamond" w:hAnsi="Garamond"/>
        </w:rPr>
        <w:t>wyraże¬niu</w:t>
      </w:r>
      <w:proofErr w:type="spellEnd"/>
      <w:r w:rsidRPr="00B610DF">
        <w:rPr>
          <w:rFonts w:ascii="Garamond" w:hAnsi="Garamond"/>
        </w:rPr>
        <w:t xml:space="preserve"> zgody na </w:t>
      </w:r>
      <w:proofErr w:type="spellStart"/>
      <w:r w:rsidRPr="00B610DF">
        <w:rPr>
          <w:rFonts w:ascii="Garamond" w:hAnsi="Garamond"/>
        </w:rPr>
        <w:t>zapropono¬wany</w:t>
      </w:r>
      <w:proofErr w:type="spellEnd"/>
      <w:r w:rsidRPr="00B610DF">
        <w:rPr>
          <w:rFonts w:ascii="Garamond" w:hAnsi="Garamond"/>
        </w:rPr>
        <w:t xml:space="preserve"> nowy </w:t>
      </w:r>
      <w:proofErr w:type="spellStart"/>
      <w:r w:rsidRPr="00B610DF">
        <w:rPr>
          <w:rFonts w:ascii="Garamond" w:hAnsi="Garamond"/>
        </w:rPr>
        <w:t>ter¬min</w:t>
      </w:r>
      <w:proofErr w:type="spellEnd"/>
      <w:r w:rsidRPr="00B610DF">
        <w:rPr>
          <w:rFonts w:ascii="Garamond" w:hAnsi="Garamond"/>
        </w:rPr>
        <w:t xml:space="preserve"> dostawy. Dla skuteczności powyższego rozwiązania Wykonawca </w:t>
      </w:r>
      <w:proofErr w:type="spellStart"/>
      <w:r w:rsidRPr="00B610DF">
        <w:rPr>
          <w:rFonts w:ascii="Garamond" w:hAnsi="Garamond"/>
        </w:rPr>
        <w:t>powi¬nien</w:t>
      </w:r>
      <w:proofErr w:type="spellEnd"/>
      <w:r w:rsidRPr="00B610DF">
        <w:rPr>
          <w:rFonts w:ascii="Garamond" w:hAnsi="Garamond"/>
        </w:rPr>
        <w:t xml:space="preserve"> wysłać Zamawiającemu swoje oświadczenie nie później niż </w:t>
      </w:r>
      <w:proofErr w:type="spellStart"/>
      <w:r w:rsidRPr="00B610DF">
        <w:rPr>
          <w:rFonts w:ascii="Garamond" w:hAnsi="Garamond"/>
        </w:rPr>
        <w:t>następ¬nego</w:t>
      </w:r>
      <w:proofErr w:type="spellEnd"/>
      <w:r w:rsidRPr="00B610DF">
        <w:rPr>
          <w:rFonts w:ascii="Garamond" w:hAnsi="Garamond"/>
        </w:rPr>
        <w:t xml:space="preserve"> dnia po </w:t>
      </w:r>
      <w:proofErr w:type="spellStart"/>
      <w:r w:rsidRPr="00B610DF">
        <w:rPr>
          <w:rFonts w:ascii="Garamond" w:hAnsi="Garamond"/>
        </w:rPr>
        <w:t>otrzyma¬niu</w:t>
      </w:r>
      <w:proofErr w:type="spellEnd"/>
      <w:r w:rsidRPr="00B610DF">
        <w:rPr>
          <w:rFonts w:ascii="Garamond" w:hAnsi="Garamond"/>
        </w:rPr>
        <w:t xml:space="preserve"> powiadomienia o zamiarze </w:t>
      </w:r>
      <w:proofErr w:type="spellStart"/>
      <w:r w:rsidRPr="00B610DF">
        <w:rPr>
          <w:rFonts w:ascii="Garamond" w:hAnsi="Garamond"/>
        </w:rPr>
        <w:t>dokona¬nia</w:t>
      </w:r>
      <w:proofErr w:type="spellEnd"/>
      <w:r w:rsidRPr="00B610DF">
        <w:rPr>
          <w:rFonts w:ascii="Garamond" w:hAnsi="Garamond"/>
        </w:rPr>
        <w:t xml:space="preserve"> za-</w:t>
      </w:r>
      <w:proofErr w:type="spellStart"/>
      <w:r w:rsidRPr="00B610DF">
        <w:rPr>
          <w:rFonts w:ascii="Garamond" w:hAnsi="Garamond"/>
        </w:rPr>
        <w:t>kupu</w:t>
      </w:r>
      <w:proofErr w:type="spellEnd"/>
      <w:r w:rsidRPr="00B610DF">
        <w:rPr>
          <w:rFonts w:ascii="Garamond" w:hAnsi="Garamond"/>
        </w:rPr>
        <w:t xml:space="preserve"> interwencyjnego (gdyby termin na </w:t>
      </w:r>
      <w:proofErr w:type="spellStart"/>
      <w:r w:rsidRPr="00B610DF">
        <w:rPr>
          <w:rFonts w:ascii="Garamond" w:hAnsi="Garamond"/>
        </w:rPr>
        <w:t>dokona¬nie</w:t>
      </w:r>
      <w:proofErr w:type="spellEnd"/>
      <w:r w:rsidRPr="00B610DF">
        <w:rPr>
          <w:rFonts w:ascii="Garamond" w:hAnsi="Garamond"/>
        </w:rPr>
        <w:t xml:space="preserve"> powiadomienia przypadał na </w:t>
      </w:r>
      <w:proofErr w:type="spellStart"/>
      <w:r w:rsidRPr="00B610DF">
        <w:rPr>
          <w:rFonts w:ascii="Garamond" w:hAnsi="Garamond"/>
        </w:rPr>
        <w:t>so¬botę</w:t>
      </w:r>
      <w:proofErr w:type="spellEnd"/>
      <w:r w:rsidRPr="00B610DF">
        <w:rPr>
          <w:rFonts w:ascii="Garamond" w:hAnsi="Garamond"/>
        </w:rPr>
        <w:t xml:space="preserve"> lub dzień </w:t>
      </w:r>
      <w:proofErr w:type="spellStart"/>
      <w:r w:rsidRPr="00B610DF">
        <w:rPr>
          <w:rFonts w:ascii="Garamond" w:hAnsi="Garamond"/>
        </w:rPr>
        <w:t>usta¬wowo</w:t>
      </w:r>
      <w:proofErr w:type="spellEnd"/>
      <w:r w:rsidRPr="00B610DF">
        <w:rPr>
          <w:rFonts w:ascii="Garamond" w:hAnsi="Garamond"/>
        </w:rPr>
        <w:t xml:space="preserve"> wolny od pracy, wówczas Wykonawca uprawniony będzie do </w:t>
      </w:r>
      <w:proofErr w:type="spellStart"/>
      <w:r w:rsidRPr="00B610DF">
        <w:rPr>
          <w:rFonts w:ascii="Garamond" w:hAnsi="Garamond"/>
        </w:rPr>
        <w:t>wysła¬nia</w:t>
      </w:r>
      <w:proofErr w:type="spellEnd"/>
      <w:r w:rsidRPr="00B610DF">
        <w:rPr>
          <w:rFonts w:ascii="Garamond" w:hAnsi="Garamond"/>
        </w:rPr>
        <w:t xml:space="preserve"> oświadczenia najpóźniej </w:t>
      </w:r>
      <w:proofErr w:type="spellStart"/>
      <w:r w:rsidRPr="00B610DF">
        <w:rPr>
          <w:rFonts w:ascii="Garamond" w:hAnsi="Garamond"/>
        </w:rPr>
        <w:t>pierw¬szego</w:t>
      </w:r>
      <w:proofErr w:type="spellEnd"/>
      <w:r w:rsidRPr="00B610DF">
        <w:rPr>
          <w:rFonts w:ascii="Garamond" w:hAnsi="Garamond"/>
        </w:rPr>
        <w:t xml:space="preserve"> dnia </w:t>
      </w:r>
      <w:proofErr w:type="spellStart"/>
      <w:r w:rsidRPr="00B610DF">
        <w:rPr>
          <w:rFonts w:ascii="Garamond" w:hAnsi="Garamond"/>
        </w:rPr>
        <w:t>robo¬czego</w:t>
      </w:r>
      <w:proofErr w:type="spellEnd"/>
      <w:r w:rsidRPr="00B610DF">
        <w:rPr>
          <w:rFonts w:ascii="Garamond" w:hAnsi="Garamond"/>
        </w:rPr>
        <w:t xml:space="preserve"> następującego po tym dniu).”</w:t>
      </w:r>
    </w:p>
    <w:p w:rsidR="003919BD" w:rsidRPr="003919BD" w:rsidRDefault="00F41E41" w:rsidP="003919BD">
      <w:pPr>
        <w:jc w:val="both"/>
        <w:rPr>
          <w:rFonts w:ascii="Garamond" w:hAnsi="Garamond"/>
          <w:color w:val="000000"/>
          <w:lang w:eastAsia="pl-PL"/>
        </w:rPr>
      </w:pPr>
      <w:r>
        <w:rPr>
          <w:rFonts w:ascii="Garamond" w:hAnsi="Garamond"/>
          <w:b/>
          <w:color w:val="000000"/>
          <w:lang w:eastAsia="pl-PL"/>
        </w:rPr>
        <w:t>Odpowiedź:</w:t>
      </w:r>
      <w:r w:rsidR="008F6799">
        <w:rPr>
          <w:rFonts w:ascii="Garamond" w:hAnsi="Garamond"/>
          <w:b/>
          <w:color w:val="000000"/>
          <w:lang w:eastAsia="pl-PL"/>
        </w:rPr>
        <w:t xml:space="preserve"> </w:t>
      </w:r>
      <w:r w:rsidR="003919BD" w:rsidRPr="003919BD">
        <w:rPr>
          <w:rFonts w:ascii="Garamond" w:hAnsi="Garamond"/>
          <w:color w:val="000000"/>
          <w:lang w:eastAsia="pl-PL"/>
        </w:rPr>
        <w:t>Zamawiający wyraża zgodę na modyfikację wzoru umowy poprzez dodanie do paragrafu 9 ust. 4 o następującej treści:</w:t>
      </w:r>
    </w:p>
    <w:p w:rsidR="003919BD" w:rsidRPr="003919BD" w:rsidRDefault="003919BD" w:rsidP="003919BD">
      <w:pPr>
        <w:jc w:val="both"/>
        <w:rPr>
          <w:rFonts w:ascii="Garamond" w:hAnsi="Garamond"/>
          <w:color w:val="000000"/>
          <w:lang w:eastAsia="pl-PL"/>
        </w:rPr>
      </w:pPr>
    </w:p>
    <w:p w:rsidR="00F41E41" w:rsidRPr="003919BD" w:rsidRDefault="003919BD" w:rsidP="003919BD">
      <w:pPr>
        <w:jc w:val="both"/>
        <w:rPr>
          <w:rFonts w:ascii="Garamond" w:hAnsi="Garamond"/>
          <w:color w:val="000000"/>
          <w:lang w:eastAsia="pl-PL"/>
        </w:rPr>
      </w:pPr>
      <w:r w:rsidRPr="003919BD">
        <w:rPr>
          <w:rFonts w:ascii="Garamond" w:hAnsi="Garamond"/>
          <w:color w:val="000000"/>
          <w:lang w:eastAsia="pl-PL"/>
        </w:rPr>
        <w:t>„</w:t>
      </w:r>
      <w:r w:rsidRPr="003919BD">
        <w:rPr>
          <w:rFonts w:ascii="Garamond" w:hAnsi="Garamond"/>
        </w:rPr>
        <w:t xml:space="preserve">§9 ust. 4. </w:t>
      </w:r>
      <w:r w:rsidRPr="003919BD">
        <w:rPr>
          <w:rFonts w:ascii="Garamond" w:hAnsi="Garamond"/>
          <w:color w:val="000000"/>
          <w:lang w:eastAsia="pl-PL"/>
        </w:rPr>
        <w:t>Zamawiający może odstąpić od zakupu interwencyjnego, jeżeli Wykonawca po otrzymaniu powiadomienia, o którym mowa w ust. 3 niniejszego paragrafu, prześle Zamawiającemu pocztą elektroniczną oświadczenie o realizacji zobowiązania w nowym terminie, w którym nastąpi dostawa, a Zamawiający oświadczenie to zaakceptuje poprzez przesłanie Wykonawcy faksem lub pocztą elektroniczną pisma o wyrażeniu zgody na zaproponowany nowy termin dostawy. Dla skuteczności powyższego rozwiązania Wykonawca powinien wysłać Zamawiającemu swoje oświadczenie nie później niż następnego dnia po otrzymaniu powiadomienia o zamiarze dokonania zakupu interwencyjnego (gdyby termin na dokonanie powiadomienia przypadał na sobotę lub dzień ustawowo wolny od pracy, wówczas Wykonawca uprawniony będzie do wysłania oświadczenia najpóźniej pierwszego dnia roboczego następującego po tym dniu.)”</w:t>
      </w:r>
    </w:p>
    <w:p w:rsidR="00B610DF" w:rsidRPr="00B610DF" w:rsidRDefault="00B610DF"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w:t>
      </w:r>
    </w:p>
    <w:p w:rsidR="00B610DF" w:rsidRPr="00B610DF" w:rsidRDefault="00B610DF" w:rsidP="00B610DF">
      <w:pPr>
        <w:widowControl/>
        <w:ind w:right="2"/>
        <w:jc w:val="both"/>
        <w:rPr>
          <w:rFonts w:ascii="Garamond" w:hAnsi="Garamond"/>
        </w:rPr>
      </w:pPr>
      <w:r w:rsidRPr="00B610DF">
        <w:rPr>
          <w:rFonts w:ascii="Garamond" w:hAnsi="Garamond"/>
        </w:rPr>
        <w:t>Dotyczy wzoru umowy § 10</w:t>
      </w:r>
    </w:p>
    <w:p w:rsidR="00B610DF" w:rsidRPr="00B610DF" w:rsidRDefault="00B610DF" w:rsidP="00B610DF">
      <w:pPr>
        <w:widowControl/>
        <w:ind w:right="2"/>
        <w:jc w:val="both"/>
        <w:rPr>
          <w:rFonts w:ascii="Garamond" w:hAnsi="Garamond"/>
        </w:rPr>
      </w:pPr>
      <w:r w:rsidRPr="00B610DF">
        <w:rPr>
          <w:rFonts w:ascii="Garamond" w:hAnsi="Garamond"/>
        </w:rPr>
        <w:t>W związku z obecną sytuacją epidemiczną wnosimy o dodanie do § 10 umowy zapisu:</w:t>
      </w:r>
    </w:p>
    <w:p w:rsidR="00B610DF" w:rsidRPr="00B610DF" w:rsidRDefault="00B610DF" w:rsidP="00B610DF">
      <w:pPr>
        <w:widowControl/>
        <w:ind w:right="2"/>
        <w:jc w:val="both"/>
        <w:rPr>
          <w:rFonts w:ascii="Garamond" w:hAnsi="Garamond"/>
        </w:rPr>
      </w:pPr>
      <w:r w:rsidRPr="00B610DF">
        <w:rPr>
          <w:rFonts w:ascii="Garamond" w:hAnsi="Garamond"/>
        </w:rPr>
        <w:t>„Strony umowy niezwłocznie, wzajemnie informują się o wpływie okoliczności związanych z wystąpieniem COVID-19 na należyte wykonanie przedmiotowej umowy, o ile taki wpływ wystąpił lub może wystąpić. W takiej sytuacji stosuje się odpowiednio przepis art. 15r ustawy z dnia 2 marca 2020 r. o szczególnych rozwiązaniach związanych z zapobieganiem, przeciwdziałaniem i zwalczaniem COVID-19, innych</w:t>
      </w:r>
    </w:p>
    <w:p w:rsidR="00B610DF" w:rsidRDefault="00B610DF" w:rsidP="00B610DF">
      <w:pPr>
        <w:widowControl/>
        <w:ind w:right="2"/>
        <w:jc w:val="both"/>
        <w:rPr>
          <w:rFonts w:ascii="Garamond" w:hAnsi="Garamond"/>
        </w:rPr>
      </w:pPr>
      <w:r w:rsidRPr="00B610DF">
        <w:rPr>
          <w:rFonts w:ascii="Garamond" w:hAnsi="Garamond"/>
        </w:rPr>
        <w:t>chorób zakaźnych oraz wywołanych nimi sytuacji kryzysowych.”</w:t>
      </w:r>
    </w:p>
    <w:p w:rsidR="00F41E41" w:rsidRPr="003919BD" w:rsidRDefault="00F41E41" w:rsidP="00F41E41">
      <w:pPr>
        <w:jc w:val="both"/>
        <w:rPr>
          <w:rFonts w:ascii="Garamond" w:hAnsi="Garamond"/>
          <w:color w:val="000000"/>
          <w:lang w:eastAsia="pl-PL"/>
        </w:rPr>
      </w:pPr>
      <w:r>
        <w:rPr>
          <w:rFonts w:ascii="Garamond" w:hAnsi="Garamond"/>
          <w:b/>
          <w:color w:val="000000"/>
          <w:lang w:eastAsia="pl-PL"/>
        </w:rPr>
        <w:t>Odpowiedź:</w:t>
      </w:r>
      <w:r w:rsidR="008F6799">
        <w:rPr>
          <w:rFonts w:ascii="Garamond" w:hAnsi="Garamond"/>
          <w:b/>
          <w:color w:val="000000"/>
          <w:lang w:eastAsia="pl-PL"/>
        </w:rPr>
        <w:t xml:space="preserve"> </w:t>
      </w:r>
      <w:r w:rsidR="003919BD" w:rsidRPr="003919BD">
        <w:rPr>
          <w:rFonts w:ascii="Garamond" w:hAnsi="Garamond"/>
          <w:color w:val="000000"/>
          <w:lang w:eastAsia="pl-PL"/>
        </w:rPr>
        <w:t>Zamawiający nie wyraża zgody na dodanie do wzoru umowy proponowanego zapisu.</w:t>
      </w:r>
    </w:p>
    <w:p w:rsidR="00B610DF" w:rsidRDefault="00B610DF"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6</w:t>
      </w:r>
    </w:p>
    <w:p w:rsidR="00B610DF" w:rsidRPr="00B610DF" w:rsidRDefault="00B610DF" w:rsidP="00B610DF">
      <w:pPr>
        <w:widowControl/>
        <w:ind w:right="2"/>
        <w:jc w:val="both"/>
        <w:rPr>
          <w:rFonts w:ascii="Garamond" w:hAnsi="Garamond"/>
        </w:rPr>
      </w:pPr>
      <w:r w:rsidRPr="00B610DF">
        <w:rPr>
          <w:rFonts w:ascii="Garamond" w:hAnsi="Garamond"/>
        </w:rPr>
        <w:t xml:space="preserve">Polski rynek produktów dezynfekcyjnych, do wybuchu epidemii był uzależniony od dostawców zagranicznych, którzy z chwilą pojawienia się </w:t>
      </w:r>
      <w:proofErr w:type="spellStart"/>
      <w:r w:rsidRPr="00B610DF">
        <w:rPr>
          <w:rFonts w:ascii="Garamond" w:hAnsi="Garamond"/>
        </w:rPr>
        <w:t>koronawirusa</w:t>
      </w:r>
      <w:proofErr w:type="spellEnd"/>
      <w:r w:rsidRPr="00B610DF">
        <w:rPr>
          <w:rFonts w:ascii="Garamond" w:hAnsi="Garamond"/>
        </w:rPr>
        <w:t xml:space="preserve"> w Europie nie sprostali wzmożonemu zapotrzebowaniu przez szpitale. Pomimo braku surowców i komponentów nasza firma zachowała ciągłość dostaw, mało tego zwiększył dostawy kilkakrotnie.</w:t>
      </w:r>
    </w:p>
    <w:p w:rsidR="00B610DF" w:rsidRPr="00B610DF" w:rsidRDefault="00B610DF" w:rsidP="00B610DF">
      <w:pPr>
        <w:widowControl/>
        <w:ind w:right="2"/>
        <w:jc w:val="both"/>
        <w:rPr>
          <w:rFonts w:ascii="Garamond" w:hAnsi="Garamond"/>
        </w:rPr>
      </w:pPr>
      <w:r w:rsidRPr="00B610DF">
        <w:rPr>
          <w:rFonts w:ascii="Garamond" w:hAnsi="Garamond"/>
        </w:rPr>
        <w:lastRenderedPageBreak/>
        <w:t xml:space="preserve">Pragniemy podkreślić, że jesteśmy polskim producentem preparatów dezynfekcyjnych i posiadamy nowoczesną fabrykę wyrobów medycznych i produktów biobójczych w Polsce, a w czasie pandemii </w:t>
      </w:r>
      <w:proofErr w:type="spellStart"/>
      <w:r w:rsidRPr="00B610DF">
        <w:rPr>
          <w:rFonts w:ascii="Garamond" w:hAnsi="Garamond"/>
        </w:rPr>
        <w:t>koronawirusa</w:t>
      </w:r>
      <w:proofErr w:type="spellEnd"/>
      <w:r w:rsidRPr="00B610DF">
        <w:rPr>
          <w:rFonts w:ascii="Garamond" w:hAnsi="Garamond"/>
        </w:rPr>
        <w:t xml:space="preserve"> mogliśmy nieprzerwanie dostarczać nasze środki do polskich placówek służby zdrowia.</w:t>
      </w:r>
    </w:p>
    <w:p w:rsidR="00B610DF" w:rsidRPr="00B610DF" w:rsidRDefault="00B610DF" w:rsidP="00B610DF">
      <w:pPr>
        <w:widowControl/>
        <w:ind w:right="2"/>
        <w:jc w:val="both"/>
        <w:rPr>
          <w:rFonts w:ascii="Garamond" w:hAnsi="Garamond"/>
        </w:rPr>
      </w:pPr>
      <w:r w:rsidRPr="00B610DF">
        <w:rPr>
          <w:rFonts w:ascii="Garamond" w:hAnsi="Garamond"/>
        </w:rPr>
        <w:t>Całą produkcję środków do dezynfekcji rąk i powierzchni kierowaliśmy w pierwszej kolejności do szpitali i jednostek służby zdrowia w Polsce.</w:t>
      </w:r>
    </w:p>
    <w:p w:rsidR="00B610DF" w:rsidRPr="00B610DF" w:rsidRDefault="00B610DF" w:rsidP="00B610DF">
      <w:pPr>
        <w:widowControl/>
        <w:ind w:right="2"/>
        <w:jc w:val="both"/>
        <w:rPr>
          <w:rFonts w:ascii="Garamond" w:hAnsi="Garamond"/>
        </w:rPr>
      </w:pPr>
      <w:r w:rsidRPr="00B610DF">
        <w:rPr>
          <w:rFonts w:ascii="Garamond" w:hAnsi="Garamond"/>
        </w:rPr>
        <w:t>Epidemia wciąż trwa, nikt nie jest w stanie przewidzieć jak dalej będzie ona przebiegać, kiedy znowu się nasili. W przypadku ewentualnej współpracy zwracamy Państwa uwagę na fakt, że kupując środki dezynfekcyjne wytworzone w polskiej fabryce, zyskujecie pewność zaopatrzenia w sytuacjach krytycznych, jednocześnie rozwijacie i wspieracie potencjał produkcyjny w naszym kraju. Z naszej strony deklarujemy gwarancję jakości produktu, dostawy wynikające z zakontraktowanych ilości, ciągłość i solidność obsługi oraz indywidualne podejście wynikające z potrzeb Państwa szpitala.</w:t>
      </w:r>
    </w:p>
    <w:p w:rsidR="00B610DF" w:rsidRPr="00B610DF" w:rsidRDefault="00B610DF" w:rsidP="00B610DF">
      <w:pPr>
        <w:widowControl/>
        <w:ind w:right="2"/>
        <w:jc w:val="both"/>
        <w:rPr>
          <w:rFonts w:ascii="Garamond" w:hAnsi="Garamond"/>
        </w:rPr>
      </w:pPr>
      <w:r w:rsidRPr="00B610DF">
        <w:rPr>
          <w:rFonts w:ascii="Garamond" w:hAnsi="Garamond"/>
        </w:rPr>
        <w:t>Mając na uwadze dobro pacjentów i bezpieczeństwo personelu, którzy są na pierwszej linii frontu oraz zapewnienie im nieprzerwanych dostaw wnosimy o dopuszcze</w:t>
      </w:r>
      <w:r>
        <w:rPr>
          <w:rFonts w:ascii="Garamond" w:hAnsi="Garamond"/>
        </w:rPr>
        <w:t>nie niżej opisanych preparatów.</w:t>
      </w:r>
    </w:p>
    <w:p w:rsidR="00B610DF" w:rsidRDefault="00B610DF" w:rsidP="00B610DF">
      <w:pPr>
        <w:widowControl/>
        <w:ind w:right="2"/>
        <w:jc w:val="both"/>
        <w:rPr>
          <w:rFonts w:ascii="Garamond" w:hAnsi="Garamond"/>
        </w:rPr>
      </w:pPr>
      <w:r w:rsidRPr="00B610DF">
        <w:rPr>
          <w:rFonts w:ascii="Garamond" w:hAnsi="Garamond"/>
        </w:rPr>
        <w:t xml:space="preserve">Czy Zamawiający w Części nr 18 w pozycji nr 1 dopuści emulsję do mycia rąk, skóry głowy, całego ciała w kolorze białym, na bazie anionowych związków powierzchniowo czynnych, amfoterycznych związków powierzchniowo czynnych (betaina kokosowa) z dodatkiem gliceryny. Nie zawierająca mydła. Polecany dla personelu medycznego oraz pacjentów z odleżynami. Produkt zarejestrowany jako kosmetyk, posiada badania dermatologiczne. </w:t>
      </w:r>
      <w:proofErr w:type="spellStart"/>
      <w:r w:rsidRPr="00B610DF">
        <w:rPr>
          <w:rFonts w:ascii="Garamond" w:hAnsi="Garamond"/>
        </w:rPr>
        <w:t>pH</w:t>
      </w:r>
      <w:proofErr w:type="spellEnd"/>
      <w:r w:rsidRPr="00B610DF">
        <w:rPr>
          <w:rFonts w:ascii="Garamond" w:hAnsi="Garamond"/>
        </w:rPr>
        <w:t xml:space="preserve"> 5,5 – 6,5. Na każdym opakowaniu jednostkowym umieszona jest etykieta w języku polskim, zawierająca informację odnośnie nazwy produktu, nazwy producenta wyrobu, nazwa przydatności do użycia, data produkcji z okresem przydatności do użycia, skład chemiczny i symbole ostrzegawcze kategorii niebezpieczeństwa. Konfekcjonowany w opakowanie 5L?</w:t>
      </w:r>
    </w:p>
    <w:p w:rsidR="008F6799" w:rsidRPr="00D10ED1" w:rsidRDefault="008F6799" w:rsidP="008F6799">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dopuszcza.</w:t>
      </w:r>
    </w:p>
    <w:p w:rsidR="00B610DF" w:rsidRDefault="00B610DF"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7</w:t>
      </w:r>
    </w:p>
    <w:p w:rsidR="00B610DF" w:rsidRDefault="00B610DF" w:rsidP="00B610DF">
      <w:pPr>
        <w:widowControl/>
        <w:ind w:right="2"/>
        <w:jc w:val="both"/>
        <w:rPr>
          <w:rFonts w:ascii="Garamond" w:hAnsi="Garamond"/>
        </w:rPr>
      </w:pPr>
      <w:r w:rsidRPr="00B610DF">
        <w:rPr>
          <w:rFonts w:ascii="Garamond" w:hAnsi="Garamond"/>
        </w:rPr>
        <w:t xml:space="preserve">Czy Zamawiający w Części nr 18 w pozycji nr 2 dopuści odświeżacz powietrza ze spryskiwaczem, w 5 kompozycjach zapachowych (Cytrusowy, Czarne winogrona, Morski, Zielona herbata, </w:t>
      </w:r>
      <w:proofErr w:type="spellStart"/>
      <w:r w:rsidRPr="00B610DF">
        <w:rPr>
          <w:rFonts w:ascii="Garamond" w:hAnsi="Garamond"/>
        </w:rPr>
        <w:t>Pomelo</w:t>
      </w:r>
      <w:proofErr w:type="spellEnd"/>
      <w:r w:rsidRPr="00B610DF">
        <w:rPr>
          <w:rFonts w:ascii="Garamond" w:hAnsi="Garamond"/>
        </w:rPr>
        <w:t>). Konfekcjonowany w opakowanie 500ml z odpowiednim przeliczeniem ilości opakowań?</w:t>
      </w:r>
    </w:p>
    <w:p w:rsidR="008F6799" w:rsidRPr="006324A2" w:rsidRDefault="008F6799" w:rsidP="008F6799">
      <w:pPr>
        <w:jc w:val="both"/>
        <w:rPr>
          <w:rFonts w:ascii="Garamond" w:hAnsi="Garamond"/>
          <w:color w:val="000000"/>
          <w:lang w:eastAsia="pl-PL"/>
        </w:rPr>
      </w:pPr>
      <w:r w:rsidRPr="006324A2">
        <w:rPr>
          <w:rFonts w:ascii="Garamond" w:hAnsi="Garamond"/>
          <w:b/>
          <w:color w:val="000000"/>
          <w:lang w:eastAsia="pl-PL"/>
        </w:rPr>
        <w:t>Odpowiedź:</w:t>
      </w:r>
      <w:r w:rsidRPr="006324A2">
        <w:rPr>
          <w:rFonts w:ascii="Garamond" w:hAnsi="Garamond"/>
          <w:color w:val="000000"/>
          <w:lang w:eastAsia="pl-PL"/>
        </w:rPr>
        <w:t xml:space="preserve"> Zamawiający dopuszcza.</w:t>
      </w:r>
    </w:p>
    <w:p w:rsidR="008F6799" w:rsidRPr="00D10ED1" w:rsidRDefault="008F6799" w:rsidP="008F6799">
      <w:pPr>
        <w:jc w:val="both"/>
        <w:rPr>
          <w:rFonts w:ascii="Garamond" w:hAnsi="Garamond"/>
          <w:color w:val="000000"/>
          <w:lang w:eastAsia="pl-PL"/>
        </w:rPr>
      </w:pPr>
      <w:r w:rsidRPr="006324A2">
        <w:rPr>
          <w:rFonts w:ascii="Garamond" w:hAnsi="Garamond"/>
          <w:color w:val="000000"/>
          <w:lang w:eastAsia="pl-PL"/>
        </w:rPr>
        <w:t>Zamawiający dodatkowo informuje</w:t>
      </w:r>
      <w:r w:rsidR="002A2C94" w:rsidRPr="006324A2">
        <w:rPr>
          <w:rFonts w:ascii="Garamond" w:hAnsi="Garamond"/>
          <w:color w:val="000000"/>
          <w:lang w:eastAsia="pl-PL"/>
        </w:rPr>
        <w:t>,</w:t>
      </w:r>
      <w:r w:rsidRPr="006324A2">
        <w:rPr>
          <w:rFonts w:ascii="Garamond" w:hAnsi="Garamond"/>
          <w:color w:val="000000"/>
          <w:lang w:eastAsia="pl-PL"/>
        </w:rPr>
        <w:t xml:space="preserve"> iż zmienia wymaganą wielkość opakowania na wartość „300-500 ml”. Oprócz tego Zamawiający wymaga, wyłącznie na potrzeby dokonania wyceny niniejszej pozycji, jednostki miary - opakowanie =100 ml (rozliczenia będą następowały za każde 100 ml przy czym zamawiający będzie zamawiał pełne opakowania o wymaganej wielkości), w związku z tym przy kalkulowaniu ceny należy przyjąć wartość 750 opakowań a 100ml. Zamawiający wymaga natomiast konfekcjonowania</w:t>
      </w:r>
      <w:r w:rsidR="006E35AD" w:rsidRPr="006324A2">
        <w:rPr>
          <w:rFonts w:ascii="Garamond" w:hAnsi="Garamond"/>
          <w:color w:val="000000"/>
          <w:lang w:eastAsia="pl-PL"/>
        </w:rPr>
        <w:t xml:space="preserve"> produktu</w:t>
      </w:r>
      <w:r w:rsidRPr="006324A2">
        <w:rPr>
          <w:rFonts w:ascii="Garamond" w:hAnsi="Garamond"/>
          <w:color w:val="000000"/>
          <w:lang w:eastAsia="pl-PL"/>
        </w:rPr>
        <w:t xml:space="preserve"> w opakowaniach od 300 do 500 ml.</w:t>
      </w:r>
    </w:p>
    <w:p w:rsidR="00B610DF" w:rsidRDefault="00B610DF"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8</w:t>
      </w:r>
    </w:p>
    <w:p w:rsidR="00B610DF" w:rsidRDefault="00B610DF" w:rsidP="00B610DF">
      <w:pPr>
        <w:widowControl/>
        <w:ind w:right="2"/>
        <w:jc w:val="both"/>
        <w:rPr>
          <w:rFonts w:ascii="Garamond" w:hAnsi="Garamond"/>
        </w:rPr>
      </w:pPr>
      <w:r w:rsidRPr="00B610DF">
        <w:rPr>
          <w:rFonts w:ascii="Garamond" w:hAnsi="Garamond"/>
        </w:rPr>
        <w:t>Czy w razie negatywnej odpowiedzi na pytanie o dopuszczenie w zadaniu 2 poz. 5 proponowanego przez naszą firmę cewnika, Zamawiający wyrazi zgodę na wydzielenie pozycji 1-3 do osobnego zadania?</w:t>
      </w:r>
    </w:p>
    <w:p w:rsidR="006C7242" w:rsidRPr="006E35AD" w:rsidRDefault="006C7242" w:rsidP="006C7242">
      <w:pPr>
        <w:jc w:val="both"/>
        <w:rPr>
          <w:rFonts w:ascii="Garamond" w:hAnsi="Garamond"/>
          <w:lang w:eastAsia="pl-PL"/>
        </w:rPr>
      </w:pPr>
      <w:r w:rsidRPr="00AD165E">
        <w:rPr>
          <w:rFonts w:ascii="Garamond" w:hAnsi="Garamond"/>
          <w:b/>
          <w:lang w:eastAsia="pl-PL"/>
        </w:rPr>
        <w:t>Odpowiedź:</w:t>
      </w:r>
      <w:r w:rsidR="006E35AD" w:rsidRPr="00AD165E">
        <w:rPr>
          <w:rFonts w:ascii="Garamond" w:hAnsi="Garamond"/>
          <w:b/>
          <w:lang w:eastAsia="pl-PL"/>
        </w:rPr>
        <w:t xml:space="preserve"> </w:t>
      </w:r>
      <w:r w:rsidR="00AD165E" w:rsidRPr="00AD165E">
        <w:rPr>
          <w:rFonts w:ascii="Garamond" w:hAnsi="Garamond"/>
          <w:lang w:eastAsia="pl-PL"/>
        </w:rPr>
        <w:t>Zamawiający nie wyraża zgody na wydzielenie</w:t>
      </w:r>
      <w:r w:rsidR="00AD165E">
        <w:rPr>
          <w:rFonts w:ascii="Garamond" w:hAnsi="Garamond"/>
          <w:lang w:eastAsia="pl-PL"/>
        </w:rPr>
        <w:t>.</w:t>
      </w:r>
    </w:p>
    <w:p w:rsidR="00B610DF" w:rsidRDefault="00B610DF"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9</w:t>
      </w:r>
    </w:p>
    <w:p w:rsidR="00B610DF" w:rsidRPr="00B610DF" w:rsidRDefault="00B610DF" w:rsidP="00B610DF">
      <w:pPr>
        <w:widowControl/>
        <w:ind w:right="2"/>
        <w:jc w:val="both"/>
        <w:rPr>
          <w:rFonts w:ascii="Garamond" w:hAnsi="Garamond"/>
        </w:rPr>
      </w:pPr>
      <w:r w:rsidRPr="00B610DF">
        <w:rPr>
          <w:rFonts w:ascii="Garamond" w:hAnsi="Garamond"/>
        </w:rPr>
        <w:t>Pakiet 5</w:t>
      </w:r>
    </w:p>
    <w:p w:rsidR="00B610DF" w:rsidRPr="00B610DF" w:rsidRDefault="00B610DF" w:rsidP="00B610DF">
      <w:pPr>
        <w:widowControl/>
        <w:ind w:right="2"/>
        <w:jc w:val="both"/>
        <w:rPr>
          <w:rFonts w:ascii="Garamond" w:hAnsi="Garamond"/>
        </w:rPr>
      </w:pPr>
      <w:r w:rsidRPr="00B610DF">
        <w:rPr>
          <w:rFonts w:ascii="Garamond" w:hAnsi="Garamond"/>
        </w:rPr>
        <w:t>Czy Zamawiający dopuści zestaw do usunięcia portu naczyniowego w następującym składzie:</w:t>
      </w:r>
    </w:p>
    <w:p w:rsidR="00B610DF" w:rsidRPr="00B610DF" w:rsidRDefault="00B610DF" w:rsidP="00B610DF">
      <w:pPr>
        <w:widowControl/>
        <w:ind w:right="2"/>
        <w:jc w:val="both"/>
        <w:rPr>
          <w:rFonts w:ascii="Garamond" w:hAnsi="Garamond"/>
        </w:rPr>
      </w:pPr>
      <w:r w:rsidRPr="00B610DF">
        <w:rPr>
          <w:rFonts w:ascii="Garamond" w:hAnsi="Garamond"/>
        </w:rPr>
        <w:t>Miska 28 x 25 x 5cm</w:t>
      </w:r>
    </w:p>
    <w:p w:rsidR="00B610DF" w:rsidRPr="00B610DF" w:rsidRDefault="00B610DF" w:rsidP="00B610DF">
      <w:pPr>
        <w:widowControl/>
        <w:ind w:right="2"/>
        <w:jc w:val="both"/>
        <w:rPr>
          <w:rFonts w:ascii="Garamond" w:hAnsi="Garamond"/>
        </w:rPr>
      </w:pPr>
      <w:r w:rsidRPr="00B610DF">
        <w:rPr>
          <w:rFonts w:ascii="Garamond" w:hAnsi="Garamond"/>
        </w:rPr>
        <w:t>Miska 14 x 12 x 5 cm</w:t>
      </w:r>
    </w:p>
    <w:p w:rsidR="00B610DF" w:rsidRPr="00B610DF" w:rsidRDefault="00B610DF" w:rsidP="00B610DF">
      <w:pPr>
        <w:widowControl/>
        <w:ind w:right="2"/>
        <w:jc w:val="both"/>
        <w:rPr>
          <w:rFonts w:ascii="Garamond" w:hAnsi="Garamond"/>
        </w:rPr>
      </w:pPr>
      <w:r w:rsidRPr="00B610DF">
        <w:rPr>
          <w:rFonts w:ascii="Garamond" w:hAnsi="Garamond"/>
        </w:rPr>
        <w:t>Skalpel bezpieczny Fig. 11</w:t>
      </w:r>
    </w:p>
    <w:p w:rsidR="00B610DF" w:rsidRPr="00B610DF" w:rsidRDefault="00B610DF" w:rsidP="00B610DF">
      <w:pPr>
        <w:widowControl/>
        <w:ind w:right="2"/>
        <w:jc w:val="both"/>
        <w:rPr>
          <w:rFonts w:ascii="Garamond" w:hAnsi="Garamond"/>
        </w:rPr>
      </w:pPr>
      <w:r w:rsidRPr="00B610DF">
        <w:rPr>
          <w:rFonts w:ascii="Garamond" w:hAnsi="Garamond"/>
        </w:rPr>
        <w:t xml:space="preserve">Kleszczyki </w:t>
      </w:r>
      <w:proofErr w:type="spellStart"/>
      <w:r w:rsidRPr="00B610DF">
        <w:rPr>
          <w:rFonts w:ascii="Garamond" w:hAnsi="Garamond"/>
        </w:rPr>
        <w:t>Mosquito</w:t>
      </w:r>
      <w:proofErr w:type="spellEnd"/>
      <w:r w:rsidRPr="00B610DF">
        <w:rPr>
          <w:rFonts w:ascii="Garamond" w:hAnsi="Garamond"/>
        </w:rPr>
        <w:t xml:space="preserve"> proste, metalowe</w:t>
      </w:r>
    </w:p>
    <w:p w:rsidR="00B610DF" w:rsidRPr="00B610DF" w:rsidRDefault="00B610DF" w:rsidP="00B610DF">
      <w:pPr>
        <w:widowControl/>
        <w:ind w:right="2"/>
        <w:jc w:val="both"/>
        <w:rPr>
          <w:rFonts w:ascii="Garamond" w:hAnsi="Garamond"/>
        </w:rPr>
      </w:pPr>
      <w:r w:rsidRPr="00B610DF">
        <w:rPr>
          <w:rFonts w:ascii="Garamond" w:hAnsi="Garamond"/>
        </w:rPr>
        <w:t>Igłotrzymacz Mayo-</w:t>
      </w:r>
      <w:proofErr w:type="spellStart"/>
      <w:r w:rsidRPr="00B610DF">
        <w:rPr>
          <w:rFonts w:ascii="Garamond" w:hAnsi="Garamond"/>
        </w:rPr>
        <w:t>Hegar</w:t>
      </w:r>
      <w:proofErr w:type="spellEnd"/>
      <w:r w:rsidRPr="00B610DF">
        <w:rPr>
          <w:rFonts w:ascii="Garamond" w:hAnsi="Garamond"/>
        </w:rPr>
        <w:t>, 12 cm, metalowy</w:t>
      </w:r>
    </w:p>
    <w:p w:rsidR="00B610DF" w:rsidRPr="00B610DF" w:rsidRDefault="00B610DF" w:rsidP="00B610DF">
      <w:pPr>
        <w:widowControl/>
        <w:ind w:right="2"/>
        <w:jc w:val="both"/>
        <w:rPr>
          <w:rFonts w:ascii="Garamond" w:hAnsi="Garamond"/>
        </w:rPr>
      </w:pPr>
      <w:r w:rsidRPr="00B610DF">
        <w:rPr>
          <w:rFonts w:ascii="Garamond" w:hAnsi="Garamond"/>
        </w:rPr>
        <w:t>Pęseta chirurgiczna 14-15 cm</w:t>
      </w:r>
    </w:p>
    <w:p w:rsidR="00B610DF" w:rsidRPr="00B610DF" w:rsidRDefault="00B610DF" w:rsidP="00B610DF">
      <w:pPr>
        <w:widowControl/>
        <w:ind w:right="2"/>
        <w:jc w:val="both"/>
        <w:rPr>
          <w:rFonts w:ascii="Garamond" w:hAnsi="Garamond"/>
        </w:rPr>
      </w:pPr>
      <w:r w:rsidRPr="00B610DF">
        <w:rPr>
          <w:rFonts w:ascii="Garamond" w:hAnsi="Garamond"/>
        </w:rPr>
        <w:t xml:space="preserve">Hak do ran </w:t>
      </w:r>
      <w:proofErr w:type="spellStart"/>
      <w:r w:rsidRPr="00B610DF">
        <w:rPr>
          <w:rFonts w:ascii="Garamond" w:hAnsi="Garamond"/>
        </w:rPr>
        <w:t>Roux</w:t>
      </w:r>
      <w:proofErr w:type="spellEnd"/>
      <w:r w:rsidRPr="00B610DF">
        <w:rPr>
          <w:rFonts w:ascii="Garamond" w:hAnsi="Garamond"/>
        </w:rPr>
        <w:t xml:space="preserve"> 17cm mm</w:t>
      </w:r>
    </w:p>
    <w:p w:rsidR="00B610DF" w:rsidRPr="00B610DF" w:rsidRDefault="00B610DF" w:rsidP="00B610DF">
      <w:pPr>
        <w:widowControl/>
        <w:ind w:right="2"/>
        <w:jc w:val="both"/>
        <w:rPr>
          <w:rFonts w:ascii="Garamond" w:hAnsi="Garamond"/>
        </w:rPr>
      </w:pPr>
      <w:r w:rsidRPr="00B610DF">
        <w:rPr>
          <w:rFonts w:ascii="Garamond" w:hAnsi="Garamond"/>
        </w:rPr>
        <w:t xml:space="preserve">Nożyczki </w:t>
      </w:r>
      <w:proofErr w:type="spellStart"/>
      <w:r w:rsidRPr="00B610DF">
        <w:rPr>
          <w:rFonts w:ascii="Garamond" w:hAnsi="Garamond"/>
        </w:rPr>
        <w:t>Metzenbaum</w:t>
      </w:r>
      <w:proofErr w:type="spellEnd"/>
      <w:r w:rsidRPr="00B610DF">
        <w:rPr>
          <w:rFonts w:ascii="Garamond" w:hAnsi="Garamond"/>
        </w:rPr>
        <w:t xml:space="preserve"> 18 cm, wygięte z osłonką na ostrze</w:t>
      </w:r>
    </w:p>
    <w:p w:rsidR="00B610DF" w:rsidRPr="00B610DF" w:rsidRDefault="00B610DF" w:rsidP="00B610DF">
      <w:pPr>
        <w:widowControl/>
        <w:ind w:right="2"/>
        <w:jc w:val="both"/>
        <w:rPr>
          <w:rFonts w:ascii="Garamond" w:hAnsi="Garamond"/>
        </w:rPr>
      </w:pPr>
      <w:r w:rsidRPr="00B610DF">
        <w:rPr>
          <w:rFonts w:ascii="Garamond" w:hAnsi="Garamond"/>
        </w:rPr>
        <w:t xml:space="preserve">Strzykawka trzyczęściowa 20 ml, </w:t>
      </w:r>
      <w:proofErr w:type="spellStart"/>
      <w:r w:rsidRPr="00B610DF">
        <w:rPr>
          <w:rFonts w:ascii="Garamond" w:hAnsi="Garamond"/>
        </w:rPr>
        <w:t>Luer</w:t>
      </w:r>
      <w:proofErr w:type="spellEnd"/>
      <w:r w:rsidRPr="00B610DF">
        <w:rPr>
          <w:rFonts w:ascii="Garamond" w:hAnsi="Garamond"/>
        </w:rPr>
        <w:t xml:space="preserve"> Lock</w:t>
      </w:r>
    </w:p>
    <w:p w:rsidR="00B610DF" w:rsidRPr="00B610DF" w:rsidRDefault="00B610DF" w:rsidP="00B610DF">
      <w:pPr>
        <w:widowControl/>
        <w:ind w:right="2"/>
        <w:jc w:val="both"/>
        <w:rPr>
          <w:rFonts w:ascii="Garamond" w:hAnsi="Garamond"/>
        </w:rPr>
      </w:pPr>
      <w:r w:rsidRPr="00B610DF">
        <w:rPr>
          <w:rFonts w:ascii="Garamond" w:hAnsi="Garamond"/>
        </w:rPr>
        <w:lastRenderedPageBreak/>
        <w:t>Igła 0,70 x 40 mm, 22G</w:t>
      </w:r>
    </w:p>
    <w:p w:rsidR="00B610DF" w:rsidRPr="00B610DF" w:rsidRDefault="00B610DF" w:rsidP="00B610DF">
      <w:pPr>
        <w:widowControl/>
        <w:ind w:right="2"/>
        <w:jc w:val="both"/>
        <w:rPr>
          <w:rFonts w:ascii="Garamond" w:hAnsi="Garamond"/>
        </w:rPr>
      </w:pPr>
      <w:r w:rsidRPr="00B610DF">
        <w:rPr>
          <w:rFonts w:ascii="Garamond" w:hAnsi="Garamond"/>
        </w:rPr>
        <w:t>Igła 1,20 x 40 mm, 18G</w:t>
      </w:r>
    </w:p>
    <w:p w:rsidR="00B610DF" w:rsidRPr="00B610DF" w:rsidRDefault="00B610DF" w:rsidP="00B610DF">
      <w:pPr>
        <w:widowControl/>
        <w:ind w:right="2"/>
        <w:jc w:val="both"/>
        <w:rPr>
          <w:rFonts w:ascii="Garamond" w:hAnsi="Garamond"/>
        </w:rPr>
      </w:pPr>
      <w:r w:rsidRPr="00B610DF">
        <w:rPr>
          <w:rFonts w:ascii="Garamond" w:hAnsi="Garamond"/>
        </w:rPr>
        <w:t>Kompres 7,5 x 7,5 cm, 8 warstw 20</w:t>
      </w:r>
    </w:p>
    <w:p w:rsidR="00B610DF" w:rsidRPr="00B610DF" w:rsidRDefault="00B610DF" w:rsidP="00B610DF">
      <w:pPr>
        <w:widowControl/>
        <w:ind w:right="2"/>
        <w:jc w:val="both"/>
        <w:rPr>
          <w:rFonts w:ascii="Garamond" w:hAnsi="Garamond"/>
        </w:rPr>
      </w:pPr>
      <w:r w:rsidRPr="00B610DF">
        <w:rPr>
          <w:rFonts w:ascii="Garamond" w:hAnsi="Garamond"/>
        </w:rPr>
        <w:t xml:space="preserve">Nić </w:t>
      </w:r>
      <w:proofErr w:type="spellStart"/>
      <w:r w:rsidRPr="00B610DF">
        <w:rPr>
          <w:rFonts w:ascii="Garamond" w:hAnsi="Garamond"/>
        </w:rPr>
        <w:t>wchłanialna</w:t>
      </w:r>
      <w:proofErr w:type="spellEnd"/>
      <w:r w:rsidRPr="00B610DF">
        <w:rPr>
          <w:rFonts w:ascii="Garamond" w:hAnsi="Garamond"/>
        </w:rPr>
        <w:t xml:space="preserve"> po 56 dniach, monofilament,3/0 70cm z igła odwrotnie tnącą 24mm 3/8 koła</w:t>
      </w:r>
    </w:p>
    <w:p w:rsidR="00B610DF" w:rsidRPr="00B610DF" w:rsidRDefault="00B610DF" w:rsidP="00B610DF">
      <w:pPr>
        <w:widowControl/>
        <w:ind w:right="2"/>
        <w:jc w:val="both"/>
        <w:rPr>
          <w:rFonts w:ascii="Garamond" w:hAnsi="Garamond"/>
        </w:rPr>
      </w:pPr>
      <w:r w:rsidRPr="00B610DF">
        <w:rPr>
          <w:rFonts w:ascii="Garamond" w:hAnsi="Garamond"/>
        </w:rPr>
        <w:t xml:space="preserve">Opatrunek pooperacyjny, </w:t>
      </w:r>
      <w:proofErr w:type="spellStart"/>
      <w:r w:rsidRPr="00B610DF">
        <w:rPr>
          <w:rFonts w:ascii="Garamond" w:hAnsi="Garamond"/>
        </w:rPr>
        <w:t>paraprzepuszczalny</w:t>
      </w:r>
      <w:proofErr w:type="spellEnd"/>
      <w:r w:rsidRPr="00B610DF">
        <w:rPr>
          <w:rFonts w:ascii="Garamond" w:hAnsi="Garamond"/>
        </w:rPr>
        <w:t xml:space="preserve"> 9 x 10 cm</w:t>
      </w:r>
    </w:p>
    <w:p w:rsidR="00B610DF" w:rsidRPr="00B610DF" w:rsidRDefault="00B610DF" w:rsidP="00B610DF">
      <w:pPr>
        <w:widowControl/>
        <w:ind w:right="2"/>
        <w:jc w:val="both"/>
        <w:rPr>
          <w:rFonts w:ascii="Garamond" w:hAnsi="Garamond"/>
        </w:rPr>
      </w:pPr>
      <w:r w:rsidRPr="00B610DF">
        <w:rPr>
          <w:rFonts w:ascii="Garamond" w:hAnsi="Garamond"/>
        </w:rPr>
        <w:t>Fartuch rozmiar L</w:t>
      </w:r>
    </w:p>
    <w:p w:rsidR="00B610DF" w:rsidRPr="00B610DF" w:rsidRDefault="00B610DF" w:rsidP="00B610DF">
      <w:pPr>
        <w:widowControl/>
        <w:ind w:right="2"/>
        <w:jc w:val="both"/>
        <w:rPr>
          <w:rFonts w:ascii="Garamond" w:hAnsi="Garamond"/>
        </w:rPr>
      </w:pPr>
      <w:r w:rsidRPr="00B610DF">
        <w:rPr>
          <w:rFonts w:ascii="Garamond" w:hAnsi="Garamond"/>
        </w:rPr>
        <w:t>Rękawiczki operacyjne, rozmiar 7</w:t>
      </w:r>
    </w:p>
    <w:p w:rsidR="00B610DF" w:rsidRPr="00B610DF" w:rsidRDefault="00B610DF" w:rsidP="00B610DF">
      <w:pPr>
        <w:widowControl/>
        <w:ind w:right="2"/>
        <w:jc w:val="both"/>
        <w:rPr>
          <w:rFonts w:ascii="Garamond" w:hAnsi="Garamond"/>
        </w:rPr>
      </w:pPr>
      <w:r w:rsidRPr="00B610DF">
        <w:rPr>
          <w:rFonts w:ascii="Garamond" w:hAnsi="Garamond"/>
        </w:rPr>
        <w:t>Chusta 75 x 90 cm, samoprzylepna x 3 szt.</w:t>
      </w:r>
    </w:p>
    <w:p w:rsidR="00B610DF" w:rsidRPr="00B610DF" w:rsidRDefault="00B610DF" w:rsidP="00B610DF">
      <w:pPr>
        <w:widowControl/>
        <w:ind w:right="2"/>
        <w:jc w:val="both"/>
        <w:rPr>
          <w:rFonts w:ascii="Garamond" w:hAnsi="Garamond"/>
        </w:rPr>
      </w:pPr>
      <w:r w:rsidRPr="00B610DF">
        <w:rPr>
          <w:rFonts w:ascii="Garamond" w:hAnsi="Garamond"/>
        </w:rPr>
        <w:t>Chusta 100 x 150 cm</w:t>
      </w:r>
    </w:p>
    <w:p w:rsidR="00B610DF" w:rsidRPr="00B610DF" w:rsidRDefault="00B610DF" w:rsidP="00B610DF">
      <w:pPr>
        <w:widowControl/>
        <w:ind w:right="2"/>
        <w:jc w:val="both"/>
        <w:rPr>
          <w:rFonts w:ascii="Garamond" w:hAnsi="Garamond"/>
        </w:rPr>
      </w:pPr>
      <w:r w:rsidRPr="00B610DF">
        <w:rPr>
          <w:rFonts w:ascii="Garamond" w:hAnsi="Garamond"/>
        </w:rPr>
        <w:t>Osobno spakowany wewnątrz zestawu komplet akcesoriów do mycia pola operacyjnego:</w:t>
      </w:r>
    </w:p>
    <w:p w:rsidR="00B610DF" w:rsidRPr="00B610DF" w:rsidRDefault="00B610DF" w:rsidP="00B610DF">
      <w:pPr>
        <w:widowControl/>
        <w:ind w:right="2"/>
        <w:jc w:val="both"/>
        <w:rPr>
          <w:rFonts w:ascii="Garamond" w:hAnsi="Garamond"/>
        </w:rPr>
      </w:pPr>
      <w:r w:rsidRPr="00B610DF">
        <w:rPr>
          <w:rFonts w:ascii="Garamond" w:hAnsi="Garamond"/>
        </w:rPr>
        <w:t>Miska 150 ml</w:t>
      </w:r>
    </w:p>
    <w:p w:rsidR="00B610DF" w:rsidRPr="00B610DF" w:rsidRDefault="00B610DF" w:rsidP="00B610DF">
      <w:pPr>
        <w:widowControl/>
        <w:ind w:right="2"/>
        <w:jc w:val="both"/>
        <w:rPr>
          <w:rFonts w:ascii="Garamond" w:hAnsi="Garamond"/>
        </w:rPr>
      </w:pPr>
      <w:r w:rsidRPr="00B610DF">
        <w:rPr>
          <w:rFonts w:ascii="Garamond" w:hAnsi="Garamond"/>
        </w:rPr>
        <w:t>Rękawiczki operacyjne, rozmiar 8-9 x 2 pary</w:t>
      </w:r>
    </w:p>
    <w:p w:rsidR="00B610DF" w:rsidRPr="00B610DF" w:rsidRDefault="00B610DF" w:rsidP="00B610DF">
      <w:pPr>
        <w:widowControl/>
        <w:ind w:right="2"/>
        <w:jc w:val="both"/>
        <w:rPr>
          <w:rFonts w:ascii="Garamond" w:hAnsi="Garamond"/>
        </w:rPr>
      </w:pPr>
      <w:r w:rsidRPr="00B610DF">
        <w:rPr>
          <w:rFonts w:ascii="Garamond" w:hAnsi="Garamond"/>
        </w:rPr>
        <w:t>Gazik rozmiar śliwki x 4 szt.</w:t>
      </w:r>
    </w:p>
    <w:p w:rsidR="00B610DF" w:rsidRPr="00B610DF" w:rsidRDefault="00B610DF" w:rsidP="00B610DF">
      <w:pPr>
        <w:widowControl/>
        <w:ind w:right="2"/>
        <w:jc w:val="both"/>
        <w:rPr>
          <w:rFonts w:ascii="Garamond" w:hAnsi="Garamond"/>
        </w:rPr>
      </w:pPr>
      <w:r w:rsidRPr="00B610DF">
        <w:rPr>
          <w:rFonts w:ascii="Garamond" w:hAnsi="Garamond"/>
        </w:rPr>
        <w:t>Kleszczyki do gazików, wygięte, 20cm</w:t>
      </w:r>
    </w:p>
    <w:p w:rsidR="00B610DF" w:rsidRPr="00B610DF" w:rsidRDefault="00B610DF" w:rsidP="00B610DF">
      <w:pPr>
        <w:widowControl/>
        <w:ind w:right="2"/>
        <w:jc w:val="both"/>
        <w:rPr>
          <w:rFonts w:ascii="Garamond" w:hAnsi="Garamond"/>
        </w:rPr>
      </w:pPr>
      <w:r w:rsidRPr="00B610DF">
        <w:rPr>
          <w:rFonts w:ascii="Garamond" w:hAnsi="Garamond"/>
        </w:rPr>
        <w:t>Pakowane po 4 szt.</w:t>
      </w:r>
    </w:p>
    <w:p w:rsidR="00AD165E" w:rsidRPr="00D10ED1" w:rsidRDefault="00AD165E" w:rsidP="00AD165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dopuszcza.</w:t>
      </w:r>
    </w:p>
    <w:p w:rsidR="006C7242" w:rsidRDefault="006C7242" w:rsidP="00B610DF">
      <w:pPr>
        <w:widowControl/>
        <w:ind w:right="2"/>
        <w:jc w:val="both"/>
        <w:rPr>
          <w:rFonts w:ascii="Garamond" w:hAnsi="Garamond"/>
        </w:rPr>
      </w:pPr>
    </w:p>
    <w:p w:rsidR="00B610DF" w:rsidRDefault="00B610DF" w:rsidP="00B610DF">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10</w:t>
      </w:r>
    </w:p>
    <w:p w:rsidR="00B610DF" w:rsidRPr="00B610DF" w:rsidRDefault="00B610DF" w:rsidP="00B610DF">
      <w:pPr>
        <w:widowControl/>
        <w:ind w:right="2"/>
        <w:jc w:val="both"/>
        <w:rPr>
          <w:rFonts w:ascii="Garamond" w:hAnsi="Garamond"/>
        </w:rPr>
      </w:pPr>
      <w:r w:rsidRPr="00B610DF">
        <w:rPr>
          <w:rFonts w:ascii="Garamond" w:hAnsi="Garamond"/>
        </w:rPr>
        <w:t xml:space="preserve">do cz. 2 </w:t>
      </w:r>
      <w:proofErr w:type="spellStart"/>
      <w:r w:rsidRPr="00B610DF">
        <w:rPr>
          <w:rFonts w:ascii="Garamond" w:hAnsi="Garamond"/>
        </w:rPr>
        <w:t>poz</w:t>
      </w:r>
      <w:proofErr w:type="spellEnd"/>
      <w:r w:rsidRPr="00B610DF">
        <w:rPr>
          <w:rFonts w:ascii="Garamond" w:hAnsi="Garamond"/>
        </w:rPr>
        <w:t xml:space="preserve"> 5</w:t>
      </w:r>
    </w:p>
    <w:p w:rsidR="00B610DF" w:rsidRDefault="00B610DF" w:rsidP="00B610DF">
      <w:pPr>
        <w:widowControl/>
        <w:ind w:right="2"/>
        <w:jc w:val="both"/>
        <w:rPr>
          <w:rFonts w:ascii="Garamond" w:hAnsi="Garamond"/>
        </w:rPr>
      </w:pPr>
      <w:r w:rsidRPr="00B610DF">
        <w:rPr>
          <w:rFonts w:ascii="Garamond" w:hAnsi="Garamond"/>
        </w:rPr>
        <w:t>Ze względu na dużą ilość zamawianych sztuk, oraz powołując się na zasadę zachowania uczciwej konkurencji i równego traktowania Wykonawców, wracamy się z prośbą do Zamawiającego o wydzielenie do oddzielnego pakietu pozycji 5 z części 2, co zapewni Zamawiającemu większą ilość ofert a tym samym umożliwi wybór najlepszych jakościowo cewników.</w:t>
      </w:r>
    </w:p>
    <w:p w:rsidR="00AD165E" w:rsidRPr="006E35AD" w:rsidRDefault="00AD165E" w:rsidP="00AD165E">
      <w:pPr>
        <w:jc w:val="both"/>
        <w:rPr>
          <w:rFonts w:ascii="Garamond" w:hAnsi="Garamond"/>
          <w:lang w:eastAsia="pl-PL"/>
        </w:rPr>
      </w:pPr>
      <w:r w:rsidRPr="00AD165E">
        <w:rPr>
          <w:rFonts w:ascii="Garamond" w:hAnsi="Garamond"/>
          <w:b/>
          <w:lang w:eastAsia="pl-PL"/>
        </w:rPr>
        <w:t xml:space="preserve">Odpowiedź: </w:t>
      </w:r>
      <w:r w:rsidRPr="00AD165E">
        <w:rPr>
          <w:rFonts w:ascii="Garamond" w:hAnsi="Garamond"/>
          <w:lang w:eastAsia="pl-PL"/>
        </w:rPr>
        <w:t>Zamawiający nie wyraża zgody na wydzielenie</w:t>
      </w:r>
      <w:r>
        <w:rPr>
          <w:rFonts w:ascii="Garamond" w:hAnsi="Garamond"/>
          <w:lang w:eastAsia="pl-PL"/>
        </w:rPr>
        <w:t>.</w:t>
      </w:r>
    </w:p>
    <w:p w:rsidR="009D394E" w:rsidRDefault="009D394E" w:rsidP="00B610DF">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11</w:t>
      </w:r>
    </w:p>
    <w:p w:rsidR="00AD165E" w:rsidRDefault="00AD165E" w:rsidP="009D394E">
      <w:pPr>
        <w:widowControl/>
        <w:ind w:right="2"/>
        <w:jc w:val="both"/>
        <w:rPr>
          <w:rFonts w:ascii="Garamond" w:hAnsi="Garamond"/>
        </w:rPr>
      </w:pPr>
      <w:r w:rsidRPr="00AD165E">
        <w:rPr>
          <w:rFonts w:ascii="Garamond" w:hAnsi="Garamond"/>
        </w:rPr>
        <w:t xml:space="preserve">do cz. 2 </w:t>
      </w:r>
      <w:proofErr w:type="spellStart"/>
      <w:r w:rsidRPr="00AD165E">
        <w:rPr>
          <w:rFonts w:ascii="Garamond" w:hAnsi="Garamond"/>
        </w:rPr>
        <w:t>poz</w:t>
      </w:r>
      <w:proofErr w:type="spellEnd"/>
      <w:r w:rsidRPr="00AD165E">
        <w:rPr>
          <w:rFonts w:ascii="Garamond" w:hAnsi="Garamond"/>
        </w:rPr>
        <w:t xml:space="preserve"> 5</w:t>
      </w:r>
    </w:p>
    <w:p w:rsidR="009D394E" w:rsidRPr="009D394E" w:rsidRDefault="009D394E" w:rsidP="009D394E">
      <w:pPr>
        <w:widowControl/>
        <w:ind w:right="2"/>
        <w:jc w:val="both"/>
        <w:rPr>
          <w:rFonts w:ascii="Garamond" w:hAnsi="Garamond"/>
        </w:rPr>
      </w:pPr>
      <w:r w:rsidRPr="009D394E">
        <w:rPr>
          <w:rFonts w:ascii="Garamond" w:hAnsi="Garamond"/>
        </w:rPr>
        <w:t>Jeśli Zamawiający wyrazi z</w:t>
      </w:r>
      <w:r>
        <w:rPr>
          <w:rFonts w:ascii="Garamond" w:hAnsi="Garamond"/>
        </w:rPr>
        <w:t>godę na wydzielenie pakietu to:</w:t>
      </w:r>
    </w:p>
    <w:p w:rsidR="009D394E" w:rsidRPr="009D394E" w:rsidRDefault="009D394E" w:rsidP="009D394E">
      <w:pPr>
        <w:widowControl/>
        <w:ind w:right="2"/>
        <w:jc w:val="both"/>
        <w:rPr>
          <w:rFonts w:ascii="Garamond" w:hAnsi="Garamond"/>
        </w:rPr>
      </w:pPr>
      <w:r w:rsidRPr="009D394E">
        <w:rPr>
          <w:rFonts w:ascii="Garamond" w:hAnsi="Garamond"/>
        </w:rPr>
        <w:t>Prosimy o dopuszczenie cewnika permanentnego o niewielkich różnicach technicznych, lecz takiej samej funkcjonalności</w:t>
      </w:r>
    </w:p>
    <w:p w:rsidR="009D394E" w:rsidRPr="009D394E" w:rsidRDefault="009D394E" w:rsidP="009D394E">
      <w:pPr>
        <w:widowControl/>
        <w:ind w:right="2"/>
        <w:jc w:val="both"/>
        <w:rPr>
          <w:rFonts w:ascii="Garamond" w:hAnsi="Garamond"/>
        </w:rPr>
      </w:pPr>
      <w:r w:rsidRPr="009D394E">
        <w:rPr>
          <w:rFonts w:ascii="Garamond" w:hAnsi="Garamond"/>
        </w:rPr>
        <w:t>Cewnik:</w:t>
      </w:r>
    </w:p>
    <w:p w:rsidR="009D394E" w:rsidRPr="009D394E" w:rsidRDefault="009D394E" w:rsidP="009D394E">
      <w:pPr>
        <w:widowControl/>
        <w:ind w:right="2"/>
        <w:jc w:val="both"/>
        <w:rPr>
          <w:rFonts w:ascii="Garamond" w:hAnsi="Garamond"/>
        </w:rPr>
      </w:pPr>
      <w:r w:rsidRPr="009D394E">
        <w:rPr>
          <w:rFonts w:ascii="Garamond" w:hAnsi="Garamond"/>
        </w:rPr>
        <w:t xml:space="preserve">- przekrój 14,5 Fr (proponujemy 15,5 Fr), </w:t>
      </w:r>
      <w:proofErr w:type="spellStart"/>
      <w:r w:rsidRPr="009D394E">
        <w:rPr>
          <w:rFonts w:ascii="Garamond" w:hAnsi="Garamond"/>
        </w:rPr>
        <w:t>dwuświatłowy</w:t>
      </w:r>
      <w:proofErr w:type="spellEnd"/>
      <w:r w:rsidRPr="009D394E">
        <w:rPr>
          <w:rFonts w:ascii="Garamond" w:hAnsi="Garamond"/>
        </w:rPr>
        <w:t>, podwójne D,</w:t>
      </w:r>
    </w:p>
    <w:p w:rsidR="009D394E" w:rsidRPr="009D394E" w:rsidRDefault="009D394E" w:rsidP="009D394E">
      <w:pPr>
        <w:widowControl/>
        <w:ind w:right="2"/>
        <w:jc w:val="both"/>
        <w:rPr>
          <w:rFonts w:ascii="Garamond" w:hAnsi="Garamond"/>
        </w:rPr>
      </w:pPr>
      <w:r w:rsidRPr="009D394E">
        <w:rPr>
          <w:rFonts w:ascii="Garamond" w:hAnsi="Garamond"/>
        </w:rPr>
        <w:t>- długość od mufki: 15, 19, 23, 27, 31, 35, 42(proponujemy 43) cm,</w:t>
      </w:r>
    </w:p>
    <w:p w:rsidR="009D394E" w:rsidRPr="009D394E" w:rsidRDefault="009D394E" w:rsidP="009D394E">
      <w:pPr>
        <w:widowControl/>
        <w:ind w:right="2"/>
        <w:jc w:val="both"/>
        <w:rPr>
          <w:rFonts w:ascii="Garamond" w:hAnsi="Garamond"/>
        </w:rPr>
      </w:pPr>
      <w:r w:rsidRPr="009D394E">
        <w:rPr>
          <w:rFonts w:ascii="Garamond" w:hAnsi="Garamond"/>
        </w:rPr>
        <w:t>- dystalne zakończenie cewnika typu schodkowego zapobiega recyrkulacji i wykrzepianiu krwi,</w:t>
      </w:r>
    </w:p>
    <w:p w:rsidR="009D394E" w:rsidRPr="009D394E" w:rsidRDefault="009D394E" w:rsidP="009D394E">
      <w:pPr>
        <w:widowControl/>
        <w:ind w:right="2"/>
        <w:jc w:val="both"/>
        <w:rPr>
          <w:rFonts w:ascii="Garamond" w:hAnsi="Garamond"/>
        </w:rPr>
      </w:pPr>
      <w:r w:rsidRPr="009D394E">
        <w:rPr>
          <w:rFonts w:ascii="Garamond" w:hAnsi="Garamond"/>
        </w:rPr>
        <w:t>- końcówka zaopatrzona w otwory boczne zapobiegające przysysaniu cewnika do ściany naczynia,</w:t>
      </w:r>
    </w:p>
    <w:p w:rsidR="009D394E" w:rsidRPr="009D394E" w:rsidRDefault="009D394E" w:rsidP="009D394E">
      <w:pPr>
        <w:widowControl/>
        <w:ind w:right="2"/>
        <w:jc w:val="both"/>
        <w:rPr>
          <w:rFonts w:ascii="Garamond" w:hAnsi="Garamond"/>
        </w:rPr>
      </w:pPr>
      <w:r w:rsidRPr="009D394E">
        <w:rPr>
          <w:rFonts w:ascii="Garamond" w:hAnsi="Garamond"/>
        </w:rPr>
        <w:t>- dodatkowe otwory dla prowadnicy ułatwiające wprowadzenie cewnika do żyły,</w:t>
      </w:r>
    </w:p>
    <w:p w:rsidR="009D394E" w:rsidRPr="009D394E" w:rsidRDefault="009D394E" w:rsidP="009D394E">
      <w:pPr>
        <w:widowControl/>
        <w:ind w:right="2"/>
        <w:jc w:val="both"/>
        <w:rPr>
          <w:rFonts w:ascii="Garamond" w:hAnsi="Garamond"/>
        </w:rPr>
      </w:pPr>
      <w:r w:rsidRPr="009D394E">
        <w:rPr>
          <w:rFonts w:ascii="Garamond" w:hAnsi="Garamond"/>
        </w:rPr>
        <w:t xml:space="preserve">- posiada mufkę </w:t>
      </w:r>
      <w:proofErr w:type="spellStart"/>
      <w:r w:rsidRPr="009D394E">
        <w:rPr>
          <w:rFonts w:ascii="Garamond" w:hAnsi="Garamond"/>
        </w:rPr>
        <w:t>poliesterową</w:t>
      </w:r>
      <w:proofErr w:type="spellEnd"/>
      <w:r w:rsidRPr="009D394E">
        <w:rPr>
          <w:rFonts w:ascii="Garamond" w:hAnsi="Garamond"/>
        </w:rPr>
        <w:t xml:space="preserve"> umożliwiającą optymalne wrastanie tkanki,</w:t>
      </w:r>
    </w:p>
    <w:p w:rsidR="009D394E" w:rsidRPr="00B610DF" w:rsidRDefault="009D394E" w:rsidP="009D394E">
      <w:pPr>
        <w:widowControl/>
        <w:ind w:right="2"/>
        <w:jc w:val="both"/>
        <w:rPr>
          <w:rFonts w:ascii="Garamond" w:hAnsi="Garamond"/>
        </w:rPr>
      </w:pPr>
      <w:r w:rsidRPr="009D394E">
        <w:rPr>
          <w:rFonts w:ascii="Garamond" w:hAnsi="Garamond"/>
        </w:rPr>
        <w:t>- wykonany z poliuretanu, materiału wytrzymałego, miękkiego, elastycznego</w:t>
      </w:r>
    </w:p>
    <w:p w:rsidR="00697C33" w:rsidRPr="00D10ED1" w:rsidRDefault="00697C33" w:rsidP="00697C33">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w:t>
      </w:r>
      <w:r w:rsidR="006324A2" w:rsidRPr="00AD165E">
        <w:rPr>
          <w:rFonts w:ascii="Garamond" w:hAnsi="Garamond"/>
          <w:lang w:eastAsia="pl-PL"/>
        </w:rPr>
        <w:t>Zamawiający nie wyraża zgody na wydzielenie</w:t>
      </w:r>
      <w:r w:rsidR="006324A2">
        <w:rPr>
          <w:rFonts w:ascii="Garamond" w:hAnsi="Garamond"/>
          <w:lang w:eastAsia="pl-PL"/>
        </w:rPr>
        <w:t xml:space="preserve">, ale </w:t>
      </w:r>
      <w:r>
        <w:rPr>
          <w:rFonts w:ascii="Garamond" w:hAnsi="Garamond"/>
          <w:color w:val="000000"/>
          <w:lang w:eastAsia="pl-PL"/>
        </w:rPr>
        <w:t>Zamawiający dopuszcza</w:t>
      </w:r>
      <w:r w:rsidR="006324A2">
        <w:rPr>
          <w:rFonts w:ascii="Garamond" w:hAnsi="Garamond"/>
          <w:color w:val="000000"/>
          <w:lang w:eastAsia="pl-PL"/>
        </w:rPr>
        <w:t xml:space="preserve"> rodzaj cewnika o parametrach wskazanych w pytaniu.</w:t>
      </w:r>
    </w:p>
    <w:p w:rsidR="009D394E" w:rsidRDefault="009D394E" w:rsidP="00B610DF">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12</w:t>
      </w:r>
    </w:p>
    <w:p w:rsidR="009D394E" w:rsidRPr="009D394E" w:rsidRDefault="009D394E" w:rsidP="009D394E">
      <w:pPr>
        <w:widowControl/>
        <w:ind w:right="2"/>
        <w:jc w:val="both"/>
        <w:rPr>
          <w:rFonts w:ascii="Garamond" w:hAnsi="Garamond"/>
        </w:rPr>
      </w:pPr>
      <w:r w:rsidRPr="009D394E">
        <w:rPr>
          <w:rFonts w:ascii="Garamond" w:hAnsi="Garamond"/>
        </w:rPr>
        <w:t>Część 18, poz. 1</w:t>
      </w:r>
    </w:p>
    <w:p w:rsidR="009D394E" w:rsidRPr="009D394E" w:rsidRDefault="009D394E" w:rsidP="009D394E">
      <w:pPr>
        <w:widowControl/>
        <w:ind w:right="2"/>
        <w:jc w:val="both"/>
        <w:rPr>
          <w:rFonts w:ascii="Garamond" w:hAnsi="Garamond"/>
        </w:rPr>
      </w:pPr>
      <w:r w:rsidRPr="009D394E">
        <w:rPr>
          <w:rFonts w:ascii="Garamond" w:hAnsi="Garamond"/>
        </w:rPr>
        <w:t xml:space="preserve">Czy Zamawiający dopuści emulsję do higienicznego i chirurgicznego mycia rąk, ciała i włosów, przebadaną dermatologicznie, zawierającą kwas mlekowy oraz składnik o właściwościach nawilżających i łagodzących – </w:t>
      </w:r>
      <w:proofErr w:type="spellStart"/>
      <w:r w:rsidRPr="009D394E">
        <w:rPr>
          <w:rFonts w:ascii="Garamond" w:hAnsi="Garamond"/>
        </w:rPr>
        <w:t>alantoinę</w:t>
      </w:r>
      <w:proofErr w:type="spellEnd"/>
      <w:r w:rsidRPr="009D394E">
        <w:rPr>
          <w:rFonts w:ascii="Garamond" w:hAnsi="Garamond"/>
        </w:rPr>
        <w:t xml:space="preserve"> oraz </w:t>
      </w:r>
      <w:proofErr w:type="spellStart"/>
      <w:r w:rsidRPr="009D394E">
        <w:rPr>
          <w:rFonts w:ascii="Garamond" w:hAnsi="Garamond"/>
        </w:rPr>
        <w:t>pH</w:t>
      </w:r>
      <w:proofErr w:type="spellEnd"/>
      <w:r w:rsidRPr="009D394E">
        <w:rPr>
          <w:rFonts w:ascii="Garamond" w:hAnsi="Garamond"/>
        </w:rPr>
        <w:t xml:space="preserve"> neutralne dla skóry. Emulsja nie zawiera mydła, barwników, substancji zapachowych ani </w:t>
      </w:r>
      <w:proofErr w:type="spellStart"/>
      <w:r w:rsidRPr="009D394E">
        <w:rPr>
          <w:rFonts w:ascii="Garamond" w:hAnsi="Garamond"/>
        </w:rPr>
        <w:t>parabenów</w:t>
      </w:r>
      <w:proofErr w:type="spellEnd"/>
      <w:r w:rsidRPr="009D394E">
        <w:rPr>
          <w:rFonts w:ascii="Garamond" w:hAnsi="Garamond"/>
        </w:rPr>
        <w:t xml:space="preserve">. Szczególnie polecana do mycia pacjentów przed zabiegami operacyjnymi, w profilaktyce oraz pomocniczo w leczeniu pieluszkowego zapalenia skóry u niemowląt i w zapaleniach skóry w okolicy analno-genitalnej, mycia kikutów </w:t>
      </w:r>
      <w:proofErr w:type="spellStart"/>
      <w:r w:rsidRPr="009D394E">
        <w:rPr>
          <w:rFonts w:ascii="Garamond" w:hAnsi="Garamond"/>
        </w:rPr>
        <w:t>poamputacyjnych</w:t>
      </w:r>
      <w:proofErr w:type="spellEnd"/>
      <w:r w:rsidRPr="009D394E">
        <w:rPr>
          <w:rFonts w:ascii="Garamond" w:hAnsi="Garamond"/>
        </w:rPr>
        <w:t xml:space="preserve"> oraz w zapobieganiu nawrotom i infekcjom wtórnym. Etykieta opakowania jednostkowego zawiera żądane przez zamawiającego informacje. Opakowanie 5L. Kosmetyk.</w:t>
      </w:r>
    </w:p>
    <w:p w:rsidR="00697C33" w:rsidRPr="00D10ED1" w:rsidRDefault="00697C33" w:rsidP="00697C33">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dopuszcza.</w:t>
      </w:r>
    </w:p>
    <w:p w:rsidR="009D394E" w:rsidRPr="009D394E" w:rsidRDefault="009D394E" w:rsidP="009D394E">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lastRenderedPageBreak/>
        <w:t>Pytanie</w:t>
      </w:r>
      <w:r>
        <w:rPr>
          <w:rFonts w:ascii="Garamond" w:hAnsi="Garamond"/>
          <w:color w:val="000000"/>
          <w:u w:val="single"/>
          <w:lang w:eastAsia="pl-PL"/>
        </w:rPr>
        <w:t xml:space="preserve"> 13</w:t>
      </w:r>
    </w:p>
    <w:p w:rsidR="009D394E" w:rsidRPr="009D394E" w:rsidRDefault="009D394E" w:rsidP="009D394E">
      <w:pPr>
        <w:widowControl/>
        <w:ind w:right="2"/>
        <w:jc w:val="both"/>
        <w:rPr>
          <w:rFonts w:ascii="Garamond" w:hAnsi="Garamond"/>
        </w:rPr>
      </w:pPr>
      <w:r w:rsidRPr="009D394E">
        <w:rPr>
          <w:rFonts w:ascii="Garamond" w:hAnsi="Garamond"/>
        </w:rPr>
        <w:t>Część 18, poz. 1</w:t>
      </w:r>
    </w:p>
    <w:p w:rsidR="00B610DF" w:rsidRDefault="009D394E" w:rsidP="009D394E">
      <w:pPr>
        <w:widowControl/>
        <w:ind w:right="2"/>
        <w:jc w:val="both"/>
        <w:rPr>
          <w:rFonts w:ascii="Garamond" w:hAnsi="Garamond"/>
        </w:rPr>
      </w:pPr>
      <w:r w:rsidRPr="009D394E">
        <w:rPr>
          <w:rFonts w:ascii="Garamond" w:hAnsi="Garamond"/>
        </w:rPr>
        <w:t>Czy Zamawiający wyrazi zgodę na wydzielenie powyższej pozycji do oddzielnego pakietu, co pozwoli na złożenie korzystnych ofert przez bezpośrednich przedstawicieli producentów, i w konsekwencji obniży wartość zamówienia?</w:t>
      </w:r>
    </w:p>
    <w:p w:rsidR="00697C33" w:rsidRPr="006E35AD" w:rsidRDefault="00697C33" w:rsidP="00697C33">
      <w:pPr>
        <w:jc w:val="both"/>
        <w:rPr>
          <w:rFonts w:ascii="Garamond" w:hAnsi="Garamond"/>
          <w:lang w:eastAsia="pl-PL"/>
        </w:rPr>
      </w:pPr>
      <w:r w:rsidRPr="00AD165E">
        <w:rPr>
          <w:rFonts w:ascii="Garamond" w:hAnsi="Garamond"/>
          <w:b/>
          <w:lang w:eastAsia="pl-PL"/>
        </w:rPr>
        <w:t xml:space="preserve">Odpowiedź: </w:t>
      </w:r>
      <w:r w:rsidRPr="00AD165E">
        <w:rPr>
          <w:rFonts w:ascii="Garamond" w:hAnsi="Garamond"/>
          <w:lang w:eastAsia="pl-PL"/>
        </w:rPr>
        <w:t>Zamawiający nie wyraża zgody na wydzielenie</w:t>
      </w:r>
      <w:r>
        <w:rPr>
          <w:rFonts w:ascii="Garamond" w:hAnsi="Garamond"/>
          <w:lang w:eastAsia="pl-PL"/>
        </w:rPr>
        <w:t>.</w:t>
      </w:r>
    </w:p>
    <w:p w:rsidR="00B610DF" w:rsidRDefault="00B610DF" w:rsidP="00B610DF">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14</w:t>
      </w:r>
    </w:p>
    <w:p w:rsidR="009D394E" w:rsidRPr="009D394E" w:rsidRDefault="009D394E" w:rsidP="009D394E">
      <w:pPr>
        <w:widowControl/>
        <w:ind w:right="2"/>
        <w:jc w:val="both"/>
        <w:rPr>
          <w:rFonts w:ascii="Garamond" w:hAnsi="Garamond"/>
        </w:rPr>
      </w:pPr>
      <w:r w:rsidRPr="009D394E">
        <w:rPr>
          <w:rFonts w:ascii="Garamond" w:hAnsi="Garamond"/>
        </w:rPr>
        <w:t xml:space="preserve">Część nr 2, pozycja 4 </w:t>
      </w:r>
    </w:p>
    <w:p w:rsidR="009D394E" w:rsidRPr="009D394E" w:rsidRDefault="009D394E" w:rsidP="009D394E">
      <w:pPr>
        <w:widowControl/>
        <w:ind w:right="2"/>
        <w:jc w:val="both"/>
        <w:rPr>
          <w:rFonts w:ascii="Garamond" w:hAnsi="Garamond"/>
        </w:rPr>
      </w:pPr>
      <w:r w:rsidRPr="009D394E">
        <w:rPr>
          <w:rFonts w:ascii="Garamond" w:hAnsi="Garamond"/>
        </w:rPr>
        <w:t xml:space="preserve">Czy Zamawiający dopuści cewnik do dializ </w:t>
      </w:r>
      <w:proofErr w:type="spellStart"/>
      <w:r w:rsidRPr="009D394E">
        <w:rPr>
          <w:rFonts w:ascii="Garamond" w:hAnsi="Garamond"/>
        </w:rPr>
        <w:t>dwuświatłowy</w:t>
      </w:r>
      <w:proofErr w:type="spellEnd"/>
      <w:r w:rsidRPr="009D394E">
        <w:rPr>
          <w:rFonts w:ascii="Garamond" w:hAnsi="Garamond"/>
        </w:rPr>
        <w:t xml:space="preserve">, wykonany z </w:t>
      </w:r>
      <w:proofErr w:type="spellStart"/>
      <w:r w:rsidRPr="009D394E">
        <w:rPr>
          <w:rFonts w:ascii="Garamond" w:hAnsi="Garamond"/>
        </w:rPr>
        <w:t>biokompatybilnego</w:t>
      </w:r>
      <w:proofErr w:type="spellEnd"/>
      <w:r w:rsidRPr="009D394E">
        <w:rPr>
          <w:rFonts w:ascii="Garamond" w:hAnsi="Garamond"/>
        </w:rPr>
        <w:t xml:space="preserve"> materiału zapobiegającego zwężaniu naczyń (poliuretan), odporny na zginanie bez bocznych otworów, z zakończoną końcówką dla maksymalizacji przepływu, cewnik o przekroju 12Fr i długościach: 15cm, 20cm, 25cm z nadrukiem objętości wypełnienia na ramionach sterylizowany tlenkiem etylenu, ramiona proste i zakrzywione, cewnik przepuszczalny dla promieni RTG, zestaw </w:t>
      </w:r>
      <w:proofErr w:type="spellStart"/>
      <w:r w:rsidRPr="009D394E">
        <w:rPr>
          <w:rFonts w:ascii="Garamond" w:hAnsi="Garamond"/>
        </w:rPr>
        <w:t>apirogenny</w:t>
      </w:r>
      <w:proofErr w:type="spellEnd"/>
      <w:r w:rsidRPr="009D394E">
        <w:rPr>
          <w:rFonts w:ascii="Garamond" w:hAnsi="Garamond"/>
        </w:rPr>
        <w:t xml:space="preserve"> kompletny do implantacji w skład którego wchodzi: igła z końcówką </w:t>
      </w:r>
      <w:proofErr w:type="spellStart"/>
      <w:r w:rsidRPr="009D394E">
        <w:rPr>
          <w:rFonts w:ascii="Garamond" w:hAnsi="Garamond"/>
        </w:rPr>
        <w:t>echogeniczną</w:t>
      </w:r>
      <w:proofErr w:type="spellEnd"/>
      <w:r w:rsidRPr="009D394E">
        <w:rPr>
          <w:rFonts w:ascii="Garamond" w:hAnsi="Garamond"/>
        </w:rPr>
        <w:t xml:space="preserve">, rozmiar 18 G x 7 cm, długi (70 cm) prowadnik </w:t>
      </w:r>
      <w:proofErr w:type="spellStart"/>
      <w:r w:rsidRPr="009D394E">
        <w:rPr>
          <w:rFonts w:ascii="Garamond" w:hAnsi="Garamond"/>
        </w:rPr>
        <w:t>Nitinolowy</w:t>
      </w:r>
      <w:proofErr w:type="spellEnd"/>
      <w:r w:rsidRPr="009D394E">
        <w:rPr>
          <w:rFonts w:ascii="Garamond" w:hAnsi="Garamond"/>
        </w:rPr>
        <w:t xml:space="preserve"> z zakończeniem w kształcie litery ‘ J’ z znaczoną długością w skalowanym dozowniku , strzykawka 10 ml, dwa koreczki zabezpieczające, dwa rozszerzacze naczyniowe w rozmiarze 12 FR x 14 cm ; 16 FR x 15 cm, łącznik prowadzący typu ‘Y’, taśma mocująca do drenu cewnika oraz naklejka identyfikująca pacjenta. Produkt sterylny z oznakowaniem przepływów na opakowaniu. </w:t>
      </w:r>
    </w:p>
    <w:p w:rsidR="006C7242" w:rsidRPr="00697C33" w:rsidRDefault="006C7242" w:rsidP="006C7242">
      <w:pPr>
        <w:jc w:val="both"/>
        <w:rPr>
          <w:rFonts w:ascii="Garamond" w:hAnsi="Garamond"/>
          <w:color w:val="000000"/>
          <w:lang w:eastAsia="pl-PL"/>
        </w:rPr>
      </w:pPr>
      <w:r>
        <w:rPr>
          <w:rFonts w:ascii="Garamond" w:hAnsi="Garamond"/>
          <w:b/>
          <w:color w:val="000000"/>
          <w:lang w:eastAsia="pl-PL"/>
        </w:rPr>
        <w:t>Odpowiedź:</w:t>
      </w:r>
      <w:r w:rsidR="00697C33">
        <w:rPr>
          <w:rFonts w:ascii="Garamond" w:hAnsi="Garamond"/>
          <w:color w:val="000000"/>
          <w:lang w:eastAsia="pl-PL"/>
        </w:rPr>
        <w:t xml:space="preserve"> Zamawiający nie dopuszcza.</w:t>
      </w:r>
    </w:p>
    <w:p w:rsidR="009D394E" w:rsidRDefault="009D394E" w:rsidP="009D394E">
      <w:pPr>
        <w:jc w:val="both"/>
        <w:rPr>
          <w:rFonts w:ascii="Garamond" w:hAnsi="Garamond"/>
          <w:color w:val="000000"/>
          <w:u w:val="single"/>
          <w:lang w:eastAsia="pl-PL"/>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15</w:t>
      </w:r>
    </w:p>
    <w:p w:rsidR="009D394E" w:rsidRPr="009D394E" w:rsidRDefault="009D394E" w:rsidP="009D394E">
      <w:pPr>
        <w:widowControl/>
        <w:ind w:right="2"/>
        <w:jc w:val="both"/>
        <w:rPr>
          <w:rFonts w:ascii="Garamond" w:hAnsi="Garamond"/>
        </w:rPr>
      </w:pPr>
      <w:r w:rsidRPr="009D394E">
        <w:rPr>
          <w:rFonts w:ascii="Garamond" w:hAnsi="Garamond"/>
        </w:rPr>
        <w:t xml:space="preserve">Część nr 2, pozycja 5 </w:t>
      </w:r>
    </w:p>
    <w:p w:rsidR="009D394E" w:rsidRPr="009D394E" w:rsidRDefault="009D394E" w:rsidP="009D394E">
      <w:pPr>
        <w:widowControl/>
        <w:ind w:right="2"/>
        <w:jc w:val="both"/>
        <w:rPr>
          <w:rFonts w:ascii="Garamond" w:hAnsi="Garamond"/>
        </w:rPr>
      </w:pPr>
      <w:r w:rsidRPr="009D394E">
        <w:rPr>
          <w:rFonts w:ascii="Garamond" w:hAnsi="Garamond"/>
        </w:rPr>
        <w:t xml:space="preserve">Czy Zamawiający dopuści cewnik permanentny do hemodializy 14Fr o długości całkowitej 24cm (19cm od mufy), 28cm (23cm od mufy), 32cm (27cm od mufy), 36cm (31cm od mufy), 40cm (35 cm od mufy) - odporny na zagięcia cewnik z poliuretanu ze schodkowym zakończeniem zapewniającym wytrzymałość i trwałość. </w:t>
      </w:r>
      <w:proofErr w:type="spellStart"/>
      <w:r w:rsidRPr="009D394E">
        <w:rPr>
          <w:rFonts w:ascii="Garamond" w:hAnsi="Garamond"/>
        </w:rPr>
        <w:t>Termowrażliwy</w:t>
      </w:r>
      <w:proofErr w:type="spellEnd"/>
      <w:r w:rsidRPr="009D394E">
        <w:rPr>
          <w:rFonts w:ascii="Garamond" w:hAnsi="Garamond"/>
        </w:rPr>
        <w:t xml:space="preserve">, </w:t>
      </w:r>
      <w:proofErr w:type="spellStart"/>
      <w:r w:rsidRPr="009D394E">
        <w:rPr>
          <w:rFonts w:ascii="Garamond" w:hAnsi="Garamond"/>
        </w:rPr>
        <w:t>biokompatybilny</w:t>
      </w:r>
      <w:proofErr w:type="spellEnd"/>
      <w:r w:rsidRPr="009D394E">
        <w:rPr>
          <w:rFonts w:ascii="Garamond" w:hAnsi="Garamond"/>
        </w:rPr>
        <w:t xml:space="preserve"> poliuretan jest </w:t>
      </w:r>
      <w:proofErr w:type="spellStart"/>
      <w:r w:rsidRPr="009D394E">
        <w:rPr>
          <w:rFonts w:ascii="Garamond" w:hAnsi="Garamond"/>
        </w:rPr>
        <w:t>radiocieniujący</w:t>
      </w:r>
      <w:proofErr w:type="spellEnd"/>
      <w:r w:rsidRPr="009D394E">
        <w:rPr>
          <w:rFonts w:ascii="Garamond" w:hAnsi="Garamond"/>
        </w:rPr>
        <w:t xml:space="preserve"> jak również odporny na uszkodzenia wywołane przez płyny na bazie alkoholu czy jodyny. Rozmiar i długość cewnika podana we French naniesiona na piastę cewnika. Zestaw z cewnikiem zawiera: igłę z </w:t>
      </w:r>
      <w:proofErr w:type="spellStart"/>
      <w:r w:rsidRPr="009D394E">
        <w:rPr>
          <w:rFonts w:ascii="Garamond" w:hAnsi="Garamond"/>
        </w:rPr>
        <w:t>echogenną</w:t>
      </w:r>
      <w:proofErr w:type="spellEnd"/>
      <w:r w:rsidRPr="009D394E">
        <w:rPr>
          <w:rFonts w:ascii="Garamond" w:hAnsi="Garamond"/>
        </w:rPr>
        <w:t xml:space="preserve"> końcówką 18G (1,25mm) o długości 7cm, strzykawkę 10ml, łącznik prowadnika Y, prowadniki </w:t>
      </w:r>
      <w:proofErr w:type="spellStart"/>
      <w:r w:rsidRPr="009D394E">
        <w:rPr>
          <w:rFonts w:ascii="Garamond" w:hAnsi="Garamond"/>
        </w:rPr>
        <w:t>nitinolowy</w:t>
      </w:r>
      <w:proofErr w:type="spellEnd"/>
      <w:r w:rsidRPr="009D394E">
        <w:rPr>
          <w:rFonts w:ascii="Garamond" w:hAnsi="Garamond"/>
        </w:rPr>
        <w:t xml:space="preserve"> z zakończeniem w kształcie litery J o przekroju 0,035 (0,89 mm) x 70cm, </w:t>
      </w:r>
      <w:proofErr w:type="spellStart"/>
      <w:r w:rsidRPr="009D394E">
        <w:rPr>
          <w:rFonts w:ascii="Garamond" w:hAnsi="Garamond"/>
        </w:rPr>
        <w:t>miniskalpel</w:t>
      </w:r>
      <w:proofErr w:type="spellEnd"/>
      <w:r w:rsidRPr="009D394E">
        <w:rPr>
          <w:rFonts w:ascii="Garamond" w:hAnsi="Garamond"/>
        </w:rPr>
        <w:t xml:space="preserve"> #11, rozszerzacze z powłoczką hydrofilowa 10Fr o długości 11cm oraz 12Fr o długości 14cm, zdejmowana koszulka </w:t>
      </w:r>
      <w:proofErr w:type="spellStart"/>
      <w:r w:rsidRPr="009D394E">
        <w:rPr>
          <w:rFonts w:ascii="Garamond" w:hAnsi="Garamond"/>
        </w:rPr>
        <w:t>introduktora</w:t>
      </w:r>
      <w:proofErr w:type="spellEnd"/>
      <w:r w:rsidRPr="009D394E">
        <w:rPr>
          <w:rFonts w:ascii="Garamond" w:hAnsi="Garamond"/>
        </w:rPr>
        <w:t xml:space="preserve">, tępy zakrzywiony tunel z mankietem o długości 18cm, taśma mocująca cewnik, 2 korki do </w:t>
      </w:r>
      <w:proofErr w:type="spellStart"/>
      <w:r w:rsidRPr="009D394E">
        <w:rPr>
          <w:rFonts w:ascii="Garamond" w:hAnsi="Garamond"/>
        </w:rPr>
        <w:t>wstrzykiwań</w:t>
      </w:r>
      <w:proofErr w:type="spellEnd"/>
      <w:r w:rsidRPr="009D394E">
        <w:rPr>
          <w:rFonts w:ascii="Garamond" w:hAnsi="Garamond"/>
        </w:rPr>
        <w:t xml:space="preserve">. Produkt sterylny z oznakowaniem przepływów na opakowaniu. </w:t>
      </w:r>
    </w:p>
    <w:p w:rsidR="00697C33" w:rsidRPr="00697C33" w:rsidRDefault="00697C33" w:rsidP="00697C33">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nie dopuszcza.</w:t>
      </w:r>
    </w:p>
    <w:p w:rsidR="009D394E" w:rsidRDefault="009D394E" w:rsidP="009D394E">
      <w:pPr>
        <w:jc w:val="both"/>
        <w:rPr>
          <w:rFonts w:ascii="Garamond" w:hAnsi="Garamond"/>
          <w:color w:val="000000"/>
          <w:u w:val="single"/>
          <w:lang w:eastAsia="pl-PL"/>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16</w:t>
      </w:r>
    </w:p>
    <w:p w:rsidR="009D394E" w:rsidRPr="009D394E" w:rsidRDefault="009D394E" w:rsidP="009D394E">
      <w:pPr>
        <w:widowControl/>
        <w:ind w:right="2"/>
        <w:jc w:val="both"/>
        <w:rPr>
          <w:rFonts w:ascii="Garamond" w:hAnsi="Garamond"/>
        </w:rPr>
      </w:pPr>
      <w:r w:rsidRPr="009D394E">
        <w:rPr>
          <w:rFonts w:ascii="Garamond" w:hAnsi="Garamond"/>
        </w:rPr>
        <w:t xml:space="preserve">Czy Zamawiający wyrazi zgodę na wydzielenie pozycji 4 z Części nr 2 i stworzy osobny pakiet? </w:t>
      </w:r>
    </w:p>
    <w:p w:rsidR="00697C33" w:rsidRPr="006E35AD" w:rsidRDefault="00697C33" w:rsidP="00697C33">
      <w:pPr>
        <w:jc w:val="both"/>
        <w:rPr>
          <w:rFonts w:ascii="Garamond" w:hAnsi="Garamond"/>
          <w:lang w:eastAsia="pl-PL"/>
        </w:rPr>
      </w:pPr>
      <w:r w:rsidRPr="00AD165E">
        <w:rPr>
          <w:rFonts w:ascii="Garamond" w:hAnsi="Garamond"/>
          <w:b/>
          <w:lang w:eastAsia="pl-PL"/>
        </w:rPr>
        <w:t xml:space="preserve">Odpowiedź: </w:t>
      </w:r>
      <w:r w:rsidRPr="00AD165E">
        <w:rPr>
          <w:rFonts w:ascii="Garamond" w:hAnsi="Garamond"/>
          <w:lang w:eastAsia="pl-PL"/>
        </w:rPr>
        <w:t>Zamawiający nie wyraża zgody na wydzielenie</w:t>
      </w:r>
      <w:r>
        <w:rPr>
          <w:rFonts w:ascii="Garamond" w:hAnsi="Garamond"/>
          <w:lang w:eastAsia="pl-PL"/>
        </w:rPr>
        <w:t>.</w:t>
      </w:r>
    </w:p>
    <w:p w:rsidR="009D394E" w:rsidRDefault="009D394E" w:rsidP="009D394E">
      <w:pPr>
        <w:jc w:val="both"/>
        <w:rPr>
          <w:rFonts w:ascii="Garamond" w:hAnsi="Garamond"/>
          <w:color w:val="000000"/>
          <w:u w:val="single"/>
          <w:lang w:eastAsia="pl-PL"/>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17</w:t>
      </w:r>
    </w:p>
    <w:p w:rsidR="009D394E" w:rsidRPr="009D394E" w:rsidRDefault="009D394E" w:rsidP="009D394E">
      <w:pPr>
        <w:widowControl/>
        <w:ind w:right="2"/>
        <w:jc w:val="both"/>
        <w:rPr>
          <w:rFonts w:ascii="Garamond" w:hAnsi="Garamond"/>
        </w:rPr>
      </w:pPr>
      <w:r w:rsidRPr="009D394E">
        <w:rPr>
          <w:rFonts w:ascii="Garamond" w:hAnsi="Garamond"/>
        </w:rPr>
        <w:t xml:space="preserve">Czy Zamawiający wyrazi zgodę na wydzielenie pozycji 5 z Części nr 2 i stworzy osobny pakiet?  </w:t>
      </w:r>
    </w:p>
    <w:p w:rsidR="00697C33" w:rsidRPr="006E35AD" w:rsidRDefault="00697C33" w:rsidP="00697C33">
      <w:pPr>
        <w:jc w:val="both"/>
        <w:rPr>
          <w:rFonts w:ascii="Garamond" w:hAnsi="Garamond"/>
          <w:lang w:eastAsia="pl-PL"/>
        </w:rPr>
      </w:pPr>
      <w:r w:rsidRPr="00AD165E">
        <w:rPr>
          <w:rFonts w:ascii="Garamond" w:hAnsi="Garamond"/>
          <w:b/>
          <w:lang w:eastAsia="pl-PL"/>
        </w:rPr>
        <w:t xml:space="preserve">Odpowiedź: </w:t>
      </w:r>
      <w:r w:rsidRPr="00AD165E">
        <w:rPr>
          <w:rFonts w:ascii="Garamond" w:hAnsi="Garamond"/>
          <w:lang w:eastAsia="pl-PL"/>
        </w:rPr>
        <w:t>Zamawiający nie wyraża zgody na wydzielenie</w:t>
      </w:r>
      <w:r>
        <w:rPr>
          <w:rFonts w:ascii="Garamond" w:hAnsi="Garamond"/>
          <w:lang w:eastAsia="pl-PL"/>
        </w:rPr>
        <w:t>.</w:t>
      </w:r>
    </w:p>
    <w:p w:rsidR="00B610DF" w:rsidRDefault="00B610DF" w:rsidP="00B610DF">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18</w:t>
      </w:r>
    </w:p>
    <w:p w:rsidR="009D394E" w:rsidRPr="009D394E" w:rsidRDefault="009D394E" w:rsidP="009D394E">
      <w:pPr>
        <w:widowControl/>
        <w:ind w:right="2"/>
        <w:jc w:val="both"/>
        <w:rPr>
          <w:rFonts w:ascii="Garamond" w:hAnsi="Garamond"/>
        </w:rPr>
      </w:pPr>
      <w:r w:rsidRPr="009D394E">
        <w:rPr>
          <w:rFonts w:ascii="Garamond" w:hAnsi="Garamond"/>
        </w:rPr>
        <w:t xml:space="preserve">Pakiet 7 poz. 3 </w:t>
      </w:r>
    </w:p>
    <w:p w:rsidR="009D394E" w:rsidRPr="009D394E" w:rsidRDefault="009D394E" w:rsidP="009D394E">
      <w:pPr>
        <w:widowControl/>
        <w:ind w:right="2"/>
        <w:jc w:val="both"/>
        <w:rPr>
          <w:rFonts w:ascii="Garamond" w:hAnsi="Garamond"/>
        </w:rPr>
      </w:pPr>
      <w:r w:rsidRPr="009D394E">
        <w:rPr>
          <w:rFonts w:ascii="Garamond" w:hAnsi="Garamond"/>
        </w:rPr>
        <w:t xml:space="preserve">W związku z zakończeniem produkcji narzędzia wielorazowego użytku prosimy o wydzielenie tej pozycji z pakietu? </w:t>
      </w:r>
    </w:p>
    <w:p w:rsidR="00697C33" w:rsidRPr="006E35AD" w:rsidRDefault="00697C33" w:rsidP="00697C33">
      <w:pPr>
        <w:jc w:val="both"/>
        <w:rPr>
          <w:rFonts w:ascii="Garamond" w:hAnsi="Garamond"/>
          <w:lang w:eastAsia="pl-PL"/>
        </w:rPr>
      </w:pPr>
      <w:r w:rsidRPr="00AD165E">
        <w:rPr>
          <w:rFonts w:ascii="Garamond" w:hAnsi="Garamond"/>
          <w:b/>
          <w:lang w:eastAsia="pl-PL"/>
        </w:rPr>
        <w:t xml:space="preserve">Odpowiedź: </w:t>
      </w:r>
      <w:r w:rsidRPr="00AD165E">
        <w:rPr>
          <w:rFonts w:ascii="Garamond" w:hAnsi="Garamond"/>
          <w:lang w:eastAsia="pl-PL"/>
        </w:rPr>
        <w:t>Zamawiający nie wyraża zgody na wydzielenie</w:t>
      </w:r>
      <w:r>
        <w:rPr>
          <w:rFonts w:ascii="Garamond" w:hAnsi="Garamond"/>
          <w:lang w:eastAsia="pl-PL"/>
        </w:rPr>
        <w:t>. Zamawiający informuje</w:t>
      </w:r>
      <w:r w:rsidR="00EA2289">
        <w:rPr>
          <w:rFonts w:ascii="Garamond" w:hAnsi="Garamond"/>
          <w:lang w:eastAsia="pl-PL"/>
        </w:rPr>
        <w:t>, iż wymaga narzędzi jednorazowych</w:t>
      </w:r>
      <w:r>
        <w:rPr>
          <w:rFonts w:ascii="Garamond" w:hAnsi="Garamond"/>
          <w:lang w:eastAsia="pl-PL"/>
        </w:rPr>
        <w:t>.</w:t>
      </w:r>
    </w:p>
    <w:p w:rsidR="009D394E" w:rsidRPr="009D394E" w:rsidRDefault="009D394E" w:rsidP="009D394E">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19</w:t>
      </w:r>
    </w:p>
    <w:p w:rsidR="009D394E" w:rsidRPr="009D394E" w:rsidRDefault="009D394E" w:rsidP="009D394E">
      <w:pPr>
        <w:widowControl/>
        <w:ind w:right="2"/>
        <w:jc w:val="both"/>
        <w:rPr>
          <w:rFonts w:ascii="Garamond" w:hAnsi="Garamond"/>
        </w:rPr>
      </w:pPr>
      <w:r w:rsidRPr="009D394E">
        <w:rPr>
          <w:rFonts w:ascii="Garamond" w:hAnsi="Garamond"/>
        </w:rPr>
        <w:lastRenderedPageBreak/>
        <w:t xml:space="preserve">Pakiet 1 poz. 1 </w:t>
      </w:r>
    </w:p>
    <w:p w:rsidR="00B610DF" w:rsidRPr="009D394E" w:rsidRDefault="009D394E" w:rsidP="009D394E">
      <w:pPr>
        <w:widowControl/>
        <w:ind w:right="2"/>
        <w:jc w:val="both"/>
        <w:rPr>
          <w:rFonts w:ascii="Garamond" w:hAnsi="Garamond"/>
        </w:rPr>
      </w:pPr>
      <w:r w:rsidRPr="009D394E">
        <w:rPr>
          <w:rFonts w:ascii="Garamond" w:hAnsi="Garamond"/>
        </w:rPr>
        <w:t>Prosimy o wyjaśnienie czy nie zaszła pomyłka i zamiast wysokość 3,6 mm powinno być 4,2mm?</w:t>
      </w:r>
    </w:p>
    <w:p w:rsidR="006C7242" w:rsidRPr="00EA2289" w:rsidRDefault="006C7242" w:rsidP="006C7242">
      <w:pPr>
        <w:jc w:val="both"/>
        <w:rPr>
          <w:rFonts w:ascii="Garamond" w:hAnsi="Garamond"/>
          <w:color w:val="000000"/>
          <w:lang w:eastAsia="pl-PL"/>
        </w:rPr>
      </w:pPr>
      <w:r>
        <w:rPr>
          <w:rFonts w:ascii="Garamond" w:hAnsi="Garamond"/>
          <w:b/>
          <w:color w:val="000000"/>
          <w:lang w:eastAsia="pl-PL"/>
        </w:rPr>
        <w:t>Odpowiedź:</w:t>
      </w:r>
      <w:r w:rsidR="00EA2289">
        <w:rPr>
          <w:rFonts w:ascii="Garamond" w:hAnsi="Garamond"/>
          <w:color w:val="000000"/>
          <w:lang w:eastAsia="pl-PL"/>
        </w:rPr>
        <w:t xml:space="preserve"> Treść pytania wskazuje</w:t>
      </w:r>
      <w:r w:rsidR="005534B2">
        <w:rPr>
          <w:rFonts w:ascii="Garamond" w:hAnsi="Garamond"/>
          <w:color w:val="000000"/>
          <w:lang w:eastAsia="pl-PL"/>
        </w:rPr>
        <w:t>,</w:t>
      </w:r>
      <w:r w:rsidR="00EA2289">
        <w:rPr>
          <w:rFonts w:ascii="Garamond" w:hAnsi="Garamond"/>
          <w:color w:val="000000"/>
          <w:lang w:eastAsia="pl-PL"/>
        </w:rPr>
        <w:t xml:space="preserve"> iż dot</w:t>
      </w:r>
      <w:r w:rsidR="005534B2">
        <w:rPr>
          <w:rFonts w:ascii="Garamond" w:hAnsi="Garamond"/>
          <w:color w:val="000000"/>
          <w:lang w:eastAsia="pl-PL"/>
        </w:rPr>
        <w:t>yczy ono części 7 poz. 1. Zamawiający modyfikuje zatem w części 7 poz. 1 wymaganą wysokość na 4.2mm.</w:t>
      </w:r>
    </w:p>
    <w:p w:rsidR="00B610DF" w:rsidRDefault="00B610DF" w:rsidP="00B610DF">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20</w:t>
      </w:r>
    </w:p>
    <w:p w:rsidR="009D394E" w:rsidRPr="009D394E" w:rsidRDefault="009D394E" w:rsidP="009D394E">
      <w:pPr>
        <w:widowControl/>
        <w:ind w:right="2"/>
        <w:jc w:val="both"/>
        <w:rPr>
          <w:rFonts w:ascii="Garamond" w:hAnsi="Garamond"/>
        </w:rPr>
      </w:pPr>
      <w:r w:rsidRPr="009D394E">
        <w:rPr>
          <w:rFonts w:ascii="Garamond" w:hAnsi="Garamond"/>
        </w:rPr>
        <w:t xml:space="preserve">Umowa – kary – par. 7 </w:t>
      </w:r>
    </w:p>
    <w:p w:rsidR="009D394E" w:rsidRPr="009D394E" w:rsidRDefault="009D394E" w:rsidP="009D394E">
      <w:pPr>
        <w:widowControl/>
        <w:ind w:right="2"/>
        <w:jc w:val="both"/>
        <w:rPr>
          <w:rFonts w:ascii="Garamond" w:hAnsi="Garamond"/>
        </w:rPr>
      </w:pPr>
      <w:r w:rsidRPr="009D394E">
        <w:rPr>
          <w:rFonts w:ascii="Garamond" w:hAnsi="Garamond"/>
        </w:rPr>
        <w:t xml:space="preserve">Prosimy o obniżenie kar w par 7 pkt. 3, 1) do 0,5 %. </w:t>
      </w:r>
    </w:p>
    <w:p w:rsidR="006C7242" w:rsidRPr="003919BD" w:rsidRDefault="006C7242" w:rsidP="006C7242">
      <w:pPr>
        <w:jc w:val="both"/>
        <w:rPr>
          <w:rFonts w:ascii="Garamond" w:hAnsi="Garamond"/>
          <w:color w:val="000000"/>
          <w:lang w:eastAsia="pl-PL"/>
        </w:rPr>
      </w:pPr>
      <w:r>
        <w:rPr>
          <w:rFonts w:ascii="Garamond" w:hAnsi="Garamond"/>
          <w:b/>
          <w:color w:val="000000"/>
          <w:lang w:eastAsia="pl-PL"/>
        </w:rPr>
        <w:t>Odpowiedź:</w:t>
      </w:r>
      <w:r w:rsidR="005534B2">
        <w:rPr>
          <w:rFonts w:ascii="Garamond" w:hAnsi="Garamond"/>
          <w:b/>
          <w:color w:val="000000"/>
          <w:lang w:eastAsia="pl-PL"/>
        </w:rPr>
        <w:t xml:space="preserve"> </w:t>
      </w:r>
      <w:r w:rsidR="003919BD" w:rsidRPr="003919BD">
        <w:rPr>
          <w:rFonts w:ascii="Garamond" w:hAnsi="Garamond"/>
          <w:color w:val="000000"/>
          <w:lang w:eastAsia="pl-PL"/>
        </w:rPr>
        <w:t>Zamawiający nie wyraża zgody. Wzór umowy pozostaje bez zmian.</w:t>
      </w:r>
    </w:p>
    <w:p w:rsidR="009D394E" w:rsidRDefault="009D394E" w:rsidP="009D394E">
      <w:pPr>
        <w:jc w:val="both"/>
        <w:rPr>
          <w:rFonts w:ascii="Garamond" w:hAnsi="Garamond"/>
          <w:color w:val="000000"/>
          <w:u w:val="single"/>
          <w:lang w:eastAsia="pl-PL"/>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21</w:t>
      </w:r>
    </w:p>
    <w:p w:rsidR="009D394E" w:rsidRPr="009D394E" w:rsidRDefault="009D394E" w:rsidP="009D394E">
      <w:pPr>
        <w:widowControl/>
        <w:ind w:right="2"/>
        <w:jc w:val="both"/>
        <w:rPr>
          <w:rFonts w:ascii="Garamond" w:hAnsi="Garamond"/>
        </w:rPr>
      </w:pPr>
      <w:r w:rsidRPr="009D394E">
        <w:rPr>
          <w:rFonts w:ascii="Garamond" w:hAnsi="Garamond"/>
        </w:rPr>
        <w:t xml:space="preserve">Umowa – kary – par. 7 </w:t>
      </w:r>
    </w:p>
    <w:p w:rsidR="00B610DF" w:rsidRDefault="009D394E" w:rsidP="009D394E">
      <w:pPr>
        <w:widowControl/>
        <w:ind w:right="2"/>
        <w:jc w:val="both"/>
        <w:rPr>
          <w:rFonts w:ascii="Garamond" w:hAnsi="Garamond"/>
        </w:rPr>
      </w:pPr>
      <w:r w:rsidRPr="009D394E">
        <w:rPr>
          <w:rFonts w:ascii="Garamond" w:hAnsi="Garamond"/>
        </w:rPr>
        <w:t>Prosimy o obniżenie kar w par 7 pkt. 5 do 10 %.</w:t>
      </w:r>
    </w:p>
    <w:p w:rsidR="006C7242" w:rsidRPr="003919BD" w:rsidRDefault="006C7242" w:rsidP="006C7242">
      <w:pPr>
        <w:jc w:val="both"/>
        <w:rPr>
          <w:rFonts w:ascii="Garamond" w:hAnsi="Garamond"/>
          <w:color w:val="000000"/>
          <w:lang w:eastAsia="pl-PL"/>
        </w:rPr>
      </w:pPr>
      <w:r>
        <w:rPr>
          <w:rFonts w:ascii="Garamond" w:hAnsi="Garamond"/>
          <w:b/>
          <w:color w:val="000000"/>
          <w:lang w:eastAsia="pl-PL"/>
        </w:rPr>
        <w:t>Odpowiedź:</w:t>
      </w:r>
      <w:r w:rsidR="005534B2">
        <w:rPr>
          <w:rFonts w:ascii="Garamond" w:hAnsi="Garamond"/>
          <w:b/>
          <w:color w:val="000000"/>
          <w:lang w:eastAsia="pl-PL"/>
        </w:rPr>
        <w:t xml:space="preserve"> </w:t>
      </w:r>
      <w:r w:rsidR="003919BD" w:rsidRPr="003919BD">
        <w:rPr>
          <w:rFonts w:ascii="Garamond" w:hAnsi="Garamond"/>
          <w:color w:val="000000"/>
          <w:lang w:eastAsia="pl-PL"/>
        </w:rPr>
        <w:t>Zamawiający nie wyraża zgody. Wzór umowy pozostaje bez zmian.</w:t>
      </w:r>
    </w:p>
    <w:p w:rsidR="005534B2" w:rsidRDefault="005534B2" w:rsidP="00B610DF">
      <w:pPr>
        <w:widowControl/>
        <w:ind w:right="2"/>
        <w:jc w:val="both"/>
        <w:rPr>
          <w:rFonts w:ascii="Garamond" w:hAnsi="Garamond"/>
          <w:highlight w:val="yellow"/>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22</w:t>
      </w:r>
    </w:p>
    <w:p w:rsidR="00B610DF" w:rsidRDefault="009D394E" w:rsidP="00B610DF">
      <w:pPr>
        <w:widowControl/>
        <w:ind w:right="2"/>
        <w:jc w:val="both"/>
        <w:rPr>
          <w:rFonts w:ascii="Garamond" w:hAnsi="Garamond"/>
        </w:rPr>
      </w:pPr>
      <w:r w:rsidRPr="009D394E">
        <w:rPr>
          <w:rFonts w:ascii="Garamond" w:hAnsi="Garamond"/>
        </w:rPr>
        <w:t>Czy Zamawiający w pozycji 1 dopuści siatkę o rozmiarach 15,2 cm x 20,3 cm przy zachowaniu pozostałych parametrów</w:t>
      </w:r>
    </w:p>
    <w:p w:rsidR="005534B2" w:rsidRPr="00D10ED1" w:rsidRDefault="005534B2" w:rsidP="005534B2">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dopuszcza w części 2 poz. 1</w:t>
      </w:r>
      <w:r w:rsidR="00440E57">
        <w:rPr>
          <w:rFonts w:ascii="Garamond" w:hAnsi="Garamond"/>
          <w:color w:val="000000"/>
          <w:lang w:eastAsia="pl-PL"/>
        </w:rPr>
        <w:t xml:space="preserve"> arkusza cenowego</w:t>
      </w:r>
      <w:r>
        <w:rPr>
          <w:rFonts w:ascii="Garamond" w:hAnsi="Garamond"/>
          <w:color w:val="000000"/>
          <w:lang w:eastAsia="pl-PL"/>
        </w:rPr>
        <w:t>.</w:t>
      </w:r>
    </w:p>
    <w:p w:rsidR="00B610DF" w:rsidRDefault="00B610DF" w:rsidP="00B610DF">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23</w:t>
      </w:r>
    </w:p>
    <w:p w:rsidR="009D394E" w:rsidRPr="009D394E" w:rsidRDefault="009D394E" w:rsidP="009D394E">
      <w:pPr>
        <w:widowControl/>
        <w:ind w:right="2"/>
        <w:jc w:val="both"/>
        <w:rPr>
          <w:rFonts w:ascii="Garamond" w:hAnsi="Garamond"/>
        </w:rPr>
      </w:pPr>
      <w:r w:rsidRPr="009D394E">
        <w:rPr>
          <w:rFonts w:ascii="Garamond" w:hAnsi="Garamond"/>
        </w:rPr>
        <w:t xml:space="preserve">Dot. projektu umowy § 3 ust 9 </w:t>
      </w:r>
    </w:p>
    <w:p w:rsidR="009D394E" w:rsidRPr="009D394E" w:rsidRDefault="009D394E" w:rsidP="009D394E">
      <w:pPr>
        <w:widowControl/>
        <w:ind w:right="2"/>
        <w:jc w:val="both"/>
        <w:rPr>
          <w:rFonts w:ascii="Garamond" w:hAnsi="Garamond"/>
        </w:rPr>
      </w:pPr>
      <w:r w:rsidRPr="009D394E">
        <w:rPr>
          <w:rFonts w:ascii="Garamond" w:hAnsi="Garamond"/>
        </w:rPr>
        <w:t xml:space="preserve">Zwracamy się z prośbą do Zamawiającego o modyfikację Projektu Umowy poprzez dopisanie: „Wykonawca (…) na swój koszt przy jednorazowym zamówieniu powyżej 150,00 zł netto” </w:t>
      </w:r>
    </w:p>
    <w:p w:rsidR="009D394E" w:rsidRPr="009D394E" w:rsidRDefault="009D394E" w:rsidP="009D394E">
      <w:pPr>
        <w:widowControl/>
        <w:ind w:right="2"/>
        <w:jc w:val="both"/>
        <w:rPr>
          <w:rFonts w:ascii="Garamond" w:hAnsi="Garamond"/>
        </w:rPr>
      </w:pPr>
      <w:r w:rsidRPr="009D394E">
        <w:rPr>
          <w:rFonts w:ascii="Garamond" w:hAnsi="Garamond"/>
        </w:rPr>
        <w:t xml:space="preserve">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 </w:t>
      </w:r>
    </w:p>
    <w:p w:rsidR="003919BD" w:rsidRPr="003919BD" w:rsidRDefault="003919BD" w:rsidP="003919BD">
      <w:pPr>
        <w:jc w:val="both"/>
        <w:rPr>
          <w:rFonts w:ascii="Garamond" w:hAnsi="Garamond"/>
          <w:color w:val="000000"/>
          <w:lang w:eastAsia="pl-PL"/>
        </w:rPr>
      </w:pPr>
      <w:r>
        <w:rPr>
          <w:rFonts w:ascii="Garamond" w:hAnsi="Garamond"/>
          <w:b/>
          <w:color w:val="000000"/>
          <w:lang w:eastAsia="pl-PL"/>
        </w:rPr>
        <w:t xml:space="preserve">Odpowiedź: </w:t>
      </w:r>
      <w:r w:rsidRPr="003919BD">
        <w:rPr>
          <w:rFonts w:ascii="Garamond" w:hAnsi="Garamond"/>
          <w:color w:val="000000"/>
          <w:lang w:eastAsia="pl-PL"/>
        </w:rPr>
        <w:t>Zamawiający nie wyraża zgody. Wzór umowy pozostaje bez zmian.</w:t>
      </w:r>
    </w:p>
    <w:p w:rsidR="009D394E" w:rsidRPr="009D394E" w:rsidRDefault="009D394E" w:rsidP="009D394E">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24</w:t>
      </w:r>
    </w:p>
    <w:p w:rsidR="009D394E" w:rsidRPr="009D394E" w:rsidRDefault="009D394E" w:rsidP="009D394E">
      <w:pPr>
        <w:widowControl/>
        <w:ind w:right="2"/>
        <w:jc w:val="both"/>
        <w:rPr>
          <w:rFonts w:ascii="Garamond" w:hAnsi="Garamond"/>
        </w:rPr>
      </w:pPr>
      <w:r w:rsidRPr="009D394E">
        <w:rPr>
          <w:rFonts w:ascii="Garamond" w:hAnsi="Garamond"/>
        </w:rPr>
        <w:t xml:space="preserve">Dot. projektu umowy § 7 ust 2, 3, 4 </w:t>
      </w:r>
    </w:p>
    <w:p w:rsidR="009D394E" w:rsidRPr="009D394E" w:rsidRDefault="009D394E" w:rsidP="009D394E">
      <w:pPr>
        <w:widowControl/>
        <w:ind w:right="2"/>
        <w:jc w:val="both"/>
        <w:rPr>
          <w:rFonts w:ascii="Garamond" w:hAnsi="Garamond"/>
        </w:rPr>
      </w:pPr>
      <w:r w:rsidRPr="009D394E">
        <w:rPr>
          <w:rFonts w:ascii="Garamond" w:hAnsi="Garamond"/>
        </w:rPr>
        <w:t xml:space="preserve">Zwracamy się z prośbą o modyfikację zapisów §7 ust. 2, 3,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3919BD" w:rsidRPr="003919BD" w:rsidRDefault="003919BD" w:rsidP="003919BD">
      <w:pPr>
        <w:jc w:val="both"/>
        <w:rPr>
          <w:rFonts w:ascii="Garamond" w:hAnsi="Garamond"/>
          <w:color w:val="000000"/>
          <w:lang w:eastAsia="pl-PL"/>
        </w:rPr>
      </w:pPr>
      <w:r>
        <w:rPr>
          <w:rFonts w:ascii="Garamond" w:hAnsi="Garamond"/>
          <w:b/>
          <w:color w:val="000000"/>
          <w:lang w:eastAsia="pl-PL"/>
        </w:rPr>
        <w:t xml:space="preserve">Odpowiedź: </w:t>
      </w:r>
      <w:r w:rsidRPr="003919BD">
        <w:rPr>
          <w:rFonts w:ascii="Garamond" w:hAnsi="Garamond"/>
          <w:color w:val="000000"/>
          <w:lang w:eastAsia="pl-PL"/>
        </w:rPr>
        <w:t>Zamawiający nie wyraża zgody. Wzór umowy pozostaje bez zmian.</w:t>
      </w:r>
    </w:p>
    <w:p w:rsidR="009D394E" w:rsidRPr="009D394E" w:rsidRDefault="009D394E" w:rsidP="009D394E">
      <w:pPr>
        <w:widowControl/>
        <w:ind w:right="2"/>
        <w:jc w:val="both"/>
        <w:rPr>
          <w:rFonts w:ascii="Garamond" w:hAnsi="Garamond"/>
        </w:rPr>
      </w:pPr>
    </w:p>
    <w:p w:rsidR="009D394E" w:rsidRDefault="009D394E" w:rsidP="009D394E">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25</w:t>
      </w:r>
    </w:p>
    <w:p w:rsidR="009D394E" w:rsidRPr="009D394E" w:rsidRDefault="009D394E" w:rsidP="009D394E">
      <w:pPr>
        <w:widowControl/>
        <w:ind w:right="2"/>
        <w:jc w:val="both"/>
        <w:rPr>
          <w:rFonts w:ascii="Garamond" w:hAnsi="Garamond"/>
        </w:rPr>
      </w:pPr>
      <w:r w:rsidRPr="009D394E">
        <w:rPr>
          <w:rFonts w:ascii="Garamond" w:hAnsi="Garamond"/>
        </w:rPr>
        <w:t xml:space="preserve">Dot. części nr 12 </w:t>
      </w:r>
    </w:p>
    <w:p w:rsidR="00B610DF" w:rsidRDefault="009D394E" w:rsidP="009D394E">
      <w:pPr>
        <w:widowControl/>
        <w:ind w:right="2"/>
        <w:jc w:val="both"/>
        <w:rPr>
          <w:rFonts w:ascii="Garamond" w:hAnsi="Garamond"/>
        </w:rPr>
      </w:pPr>
      <w:r w:rsidRPr="009D394E">
        <w:rPr>
          <w:rFonts w:ascii="Garamond" w:hAnsi="Garamond"/>
        </w:rPr>
        <w:t xml:space="preserve">Zwracamy się z prośbą do Zamawiającego o dopuszczenie możliwości podania jednostkowych cen brutto z dokładnością do trzech miejsc po przecinku, przy zachowaniu wymogu podania wartości brutto w zaokrągleniu do dwóch miejsc po przecinku. Zgodnie z linią orzecznictwa dopuszcza się podawanie cen z dokładnością do trzech, a nawet czterech miejsc po przecinku dla wyrobów masowych. Wówczas cena jednostkowa jest elementem kalkulacyjnym ceny wynikowej, a nie ceną transakcyjną (nie ma bowiem możliwości zakupienia jednej sztuki końcówki czy probówki </w:t>
      </w:r>
      <w:proofErr w:type="spellStart"/>
      <w:r w:rsidRPr="009D394E">
        <w:rPr>
          <w:rFonts w:ascii="Garamond" w:hAnsi="Garamond"/>
        </w:rPr>
        <w:t>Eppendorfa</w:t>
      </w:r>
      <w:proofErr w:type="spellEnd"/>
      <w:r w:rsidRPr="009D394E">
        <w:rPr>
          <w:rFonts w:ascii="Garamond" w:hAnsi="Garamond"/>
        </w:rPr>
        <w:t>). Orzecznictwo Zespołu Arbitrów – sygn. akt UZP/ZO/0-2546/06.</w:t>
      </w:r>
    </w:p>
    <w:p w:rsidR="006C7242" w:rsidRPr="00595EDC" w:rsidRDefault="006C7242" w:rsidP="006C7242">
      <w:pPr>
        <w:jc w:val="both"/>
        <w:rPr>
          <w:rFonts w:ascii="Garamond" w:hAnsi="Garamond"/>
          <w:color w:val="000000"/>
          <w:lang w:eastAsia="pl-PL"/>
        </w:rPr>
      </w:pPr>
      <w:r w:rsidRPr="006324A2">
        <w:rPr>
          <w:rFonts w:ascii="Garamond" w:hAnsi="Garamond"/>
          <w:b/>
          <w:color w:val="000000"/>
          <w:lang w:eastAsia="pl-PL"/>
        </w:rPr>
        <w:t>Odpowiedź:</w:t>
      </w:r>
      <w:r w:rsidR="00595EDC" w:rsidRPr="006324A2">
        <w:rPr>
          <w:rFonts w:ascii="Garamond" w:hAnsi="Garamond"/>
          <w:color w:val="000000"/>
          <w:lang w:eastAsia="pl-PL"/>
        </w:rPr>
        <w:t xml:space="preserve"> Zamawiający informuje, że wyraża zgodę na podanie ceny jednostkowej brutto z zaokrągleniem do czterech miejsc po przecinku w zakresie wszystkich części zamówienia. W związku z tym modyfikacji ulega punkt 13.2 SWZ zgodnie z jego brzmieniem przedstawionym na końcu niniejszego pisma.</w:t>
      </w:r>
    </w:p>
    <w:p w:rsidR="009D394E" w:rsidRDefault="009D394E" w:rsidP="00B610DF">
      <w:pPr>
        <w:widowControl/>
        <w:ind w:right="2"/>
        <w:jc w:val="both"/>
        <w:rPr>
          <w:rFonts w:ascii="Garamond" w:hAnsi="Garamond"/>
        </w:rPr>
      </w:pPr>
    </w:p>
    <w:p w:rsidR="00500F60" w:rsidRDefault="00500F60" w:rsidP="00500F6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26</w:t>
      </w:r>
    </w:p>
    <w:p w:rsidR="00500F60" w:rsidRPr="00500F60" w:rsidRDefault="00500F60" w:rsidP="00500F60">
      <w:pPr>
        <w:widowControl/>
        <w:ind w:right="2"/>
        <w:jc w:val="both"/>
        <w:rPr>
          <w:rFonts w:ascii="Garamond" w:hAnsi="Garamond"/>
        </w:rPr>
      </w:pPr>
      <w:r>
        <w:rPr>
          <w:rFonts w:ascii="Garamond" w:hAnsi="Garamond"/>
        </w:rPr>
        <w:lastRenderedPageBreak/>
        <w:t>część 2 pozycja 4</w:t>
      </w:r>
    </w:p>
    <w:p w:rsidR="00500F60" w:rsidRPr="00500F60" w:rsidRDefault="00500F60" w:rsidP="00500F60">
      <w:pPr>
        <w:widowControl/>
        <w:ind w:right="2"/>
        <w:jc w:val="both"/>
        <w:rPr>
          <w:rFonts w:ascii="Garamond" w:hAnsi="Garamond"/>
        </w:rPr>
      </w:pPr>
      <w:r w:rsidRPr="00500F60">
        <w:rPr>
          <w:rFonts w:ascii="Garamond" w:hAnsi="Garamond"/>
        </w:rPr>
        <w:t xml:space="preserve">Czy Zamawiający w pozycji dopuści postępowania cewnik </w:t>
      </w:r>
      <w:proofErr w:type="spellStart"/>
      <w:r w:rsidRPr="00500F60">
        <w:rPr>
          <w:rFonts w:ascii="Garamond" w:hAnsi="Garamond"/>
        </w:rPr>
        <w:t>dwuświatłowy</w:t>
      </w:r>
      <w:proofErr w:type="spellEnd"/>
      <w:r w:rsidRPr="00500F60">
        <w:rPr>
          <w:rFonts w:ascii="Garamond" w:hAnsi="Garamond"/>
        </w:rPr>
        <w:t xml:space="preserve"> wysokoprzepływowy (High </w:t>
      </w:r>
      <w:proofErr w:type="spellStart"/>
      <w:r w:rsidRPr="00500F60">
        <w:rPr>
          <w:rFonts w:ascii="Garamond" w:hAnsi="Garamond"/>
        </w:rPr>
        <w:t>Flow</w:t>
      </w:r>
      <w:proofErr w:type="spellEnd"/>
      <w:r w:rsidRPr="00500F60">
        <w:rPr>
          <w:rFonts w:ascii="Garamond" w:hAnsi="Garamond"/>
        </w:rPr>
        <w:t xml:space="preserve">) z termoplastycznego poliuretanu </w:t>
      </w:r>
      <w:proofErr w:type="spellStart"/>
      <w:r w:rsidRPr="00500F60">
        <w:rPr>
          <w:rFonts w:ascii="Garamond" w:hAnsi="Garamond"/>
        </w:rPr>
        <w:t>Tecoflex</w:t>
      </w:r>
      <w:proofErr w:type="spellEnd"/>
      <w:r w:rsidRPr="00500F60">
        <w:rPr>
          <w:rFonts w:ascii="Garamond" w:hAnsi="Garamond"/>
        </w:rPr>
        <w:t xml:space="preserve"> z ramionami prostymi lub zagiętymi o średnicy 11 Fr i 13Fr i długościach: 15 cm, 20 cm, 25 cm do wybor</w:t>
      </w:r>
      <w:r>
        <w:rPr>
          <w:rFonts w:ascii="Garamond" w:hAnsi="Garamond"/>
        </w:rPr>
        <w:t xml:space="preserve">u przez Zamawiającego? </w:t>
      </w:r>
    </w:p>
    <w:p w:rsidR="00500F60" w:rsidRPr="00500F60" w:rsidRDefault="00500F60" w:rsidP="00500F60">
      <w:pPr>
        <w:widowControl/>
        <w:ind w:right="2"/>
        <w:jc w:val="both"/>
        <w:rPr>
          <w:rFonts w:ascii="Garamond" w:hAnsi="Garamond"/>
        </w:rPr>
      </w:pPr>
      <w:r>
        <w:rPr>
          <w:rFonts w:ascii="Garamond" w:hAnsi="Garamond"/>
        </w:rPr>
        <w:t xml:space="preserve">Charakterystyka cewnika: </w:t>
      </w:r>
    </w:p>
    <w:p w:rsidR="00500F60" w:rsidRPr="00500F60" w:rsidRDefault="00500F60" w:rsidP="00500F60">
      <w:pPr>
        <w:widowControl/>
        <w:ind w:right="2"/>
        <w:jc w:val="both"/>
        <w:rPr>
          <w:rFonts w:ascii="Garamond" w:hAnsi="Garamond"/>
        </w:rPr>
      </w:pPr>
      <w:r w:rsidRPr="00500F60">
        <w:rPr>
          <w:rFonts w:ascii="Garamond" w:hAnsi="Garamond"/>
        </w:rPr>
        <w:t xml:space="preserve">- termoplastyczny poliuretan </w:t>
      </w:r>
      <w:proofErr w:type="spellStart"/>
      <w:r w:rsidRPr="00500F60">
        <w:rPr>
          <w:rFonts w:ascii="Garamond" w:hAnsi="Garamond"/>
        </w:rPr>
        <w:t>Tecoflex</w:t>
      </w:r>
      <w:proofErr w:type="spellEnd"/>
      <w:r w:rsidRPr="00500F60">
        <w:rPr>
          <w:rFonts w:ascii="Garamond" w:hAnsi="Garamond"/>
        </w:rPr>
        <w:t xml:space="preserve"> </w:t>
      </w:r>
    </w:p>
    <w:p w:rsidR="00500F60" w:rsidRPr="00500F60" w:rsidRDefault="00500F60" w:rsidP="00500F60">
      <w:pPr>
        <w:widowControl/>
        <w:ind w:right="2"/>
        <w:jc w:val="both"/>
        <w:rPr>
          <w:rFonts w:ascii="Garamond" w:hAnsi="Garamond"/>
        </w:rPr>
      </w:pPr>
      <w:r w:rsidRPr="00500F60">
        <w:rPr>
          <w:rFonts w:ascii="Garamond" w:hAnsi="Garamond"/>
        </w:rPr>
        <w:t xml:space="preserve">- </w:t>
      </w:r>
      <w:proofErr w:type="spellStart"/>
      <w:r w:rsidRPr="00500F60">
        <w:rPr>
          <w:rFonts w:ascii="Garamond" w:hAnsi="Garamond"/>
        </w:rPr>
        <w:t>radiocieniujący</w:t>
      </w:r>
      <w:proofErr w:type="spellEnd"/>
      <w:r w:rsidRPr="00500F60">
        <w:rPr>
          <w:rFonts w:ascii="Garamond" w:hAnsi="Garamond"/>
        </w:rPr>
        <w:t xml:space="preserve"> </w:t>
      </w:r>
      <w:proofErr w:type="spellStart"/>
      <w:r w:rsidRPr="00500F60">
        <w:rPr>
          <w:rFonts w:ascii="Garamond" w:hAnsi="Garamond"/>
        </w:rPr>
        <w:t>szaft</w:t>
      </w:r>
      <w:proofErr w:type="spellEnd"/>
      <w:r w:rsidRPr="00500F60">
        <w:rPr>
          <w:rFonts w:ascii="Garamond" w:hAnsi="Garamond"/>
        </w:rPr>
        <w:t xml:space="preserve"> cewnika </w:t>
      </w:r>
    </w:p>
    <w:p w:rsidR="00500F60" w:rsidRPr="00500F60" w:rsidRDefault="00500F60" w:rsidP="00500F60">
      <w:pPr>
        <w:widowControl/>
        <w:ind w:right="2"/>
        <w:jc w:val="both"/>
        <w:rPr>
          <w:rFonts w:ascii="Garamond" w:hAnsi="Garamond"/>
        </w:rPr>
      </w:pPr>
      <w:r w:rsidRPr="00500F60">
        <w:rPr>
          <w:rFonts w:ascii="Garamond" w:hAnsi="Garamond"/>
        </w:rPr>
        <w:t xml:space="preserve">- końcówka bez bocznych otworów zmniejszająca ryzyko powstawania zakrzepu </w:t>
      </w:r>
    </w:p>
    <w:p w:rsidR="00500F60" w:rsidRPr="00500F60" w:rsidRDefault="00500F60" w:rsidP="00500F60">
      <w:pPr>
        <w:widowControl/>
        <w:ind w:right="2"/>
        <w:jc w:val="both"/>
        <w:rPr>
          <w:rFonts w:ascii="Garamond" w:hAnsi="Garamond"/>
        </w:rPr>
      </w:pPr>
      <w:r w:rsidRPr="00500F60">
        <w:rPr>
          <w:rFonts w:ascii="Garamond" w:hAnsi="Garamond"/>
        </w:rPr>
        <w:t xml:space="preserve">- przednie otwory zmniejszające ryzyko powstawania zakrzepów </w:t>
      </w:r>
    </w:p>
    <w:p w:rsidR="00500F60" w:rsidRPr="00500F60" w:rsidRDefault="00500F60" w:rsidP="00500F60">
      <w:pPr>
        <w:widowControl/>
        <w:ind w:right="2"/>
        <w:jc w:val="both"/>
        <w:rPr>
          <w:rFonts w:ascii="Garamond" w:hAnsi="Garamond"/>
        </w:rPr>
      </w:pPr>
      <w:r w:rsidRPr="00500F60">
        <w:rPr>
          <w:rFonts w:ascii="Garamond" w:hAnsi="Garamond"/>
        </w:rPr>
        <w:t xml:space="preserve">- obrotowy pierścień do szycia pozwalający uniknąć podrażnienia skóry </w:t>
      </w:r>
    </w:p>
    <w:p w:rsidR="00500F60" w:rsidRPr="00500F60" w:rsidRDefault="00500F60" w:rsidP="00500F60">
      <w:pPr>
        <w:widowControl/>
        <w:ind w:right="2"/>
        <w:jc w:val="both"/>
        <w:rPr>
          <w:rFonts w:ascii="Garamond" w:hAnsi="Garamond"/>
        </w:rPr>
      </w:pPr>
      <w:r w:rsidRPr="00500F60">
        <w:rPr>
          <w:rFonts w:ascii="Garamond" w:hAnsi="Garamond"/>
        </w:rPr>
        <w:t xml:space="preserve">- zacisk bezpieczeństwa z zabezpieczeniami bocznymi chroniącymi rurkę końcówki przed wyślizgnięciem się </w:t>
      </w:r>
    </w:p>
    <w:p w:rsidR="00500F60" w:rsidRPr="00500F60" w:rsidRDefault="00500F60" w:rsidP="00500F60">
      <w:pPr>
        <w:widowControl/>
        <w:ind w:right="2"/>
        <w:jc w:val="both"/>
        <w:rPr>
          <w:rFonts w:ascii="Garamond" w:hAnsi="Garamond"/>
        </w:rPr>
      </w:pPr>
      <w:r w:rsidRPr="00500F60">
        <w:rPr>
          <w:rFonts w:ascii="Garamond" w:hAnsi="Garamond"/>
        </w:rPr>
        <w:t xml:space="preserve">- wskaźniki wypełnienia, rozmiar i długość </w:t>
      </w:r>
    </w:p>
    <w:p w:rsidR="00500F60" w:rsidRPr="00500F60" w:rsidRDefault="00500F60" w:rsidP="00500F60">
      <w:pPr>
        <w:widowControl/>
        <w:ind w:right="2"/>
        <w:jc w:val="both"/>
        <w:rPr>
          <w:rFonts w:ascii="Garamond" w:hAnsi="Garamond"/>
        </w:rPr>
      </w:pPr>
      <w:r w:rsidRPr="00500F60">
        <w:rPr>
          <w:rFonts w:ascii="Garamond" w:hAnsi="Garamond"/>
        </w:rPr>
        <w:t xml:space="preserve">- kompatybilny z MRI </w:t>
      </w:r>
    </w:p>
    <w:p w:rsidR="00500F60" w:rsidRPr="00500F60" w:rsidRDefault="00500F60" w:rsidP="00500F60">
      <w:pPr>
        <w:widowControl/>
        <w:ind w:right="2"/>
        <w:jc w:val="both"/>
        <w:rPr>
          <w:rFonts w:ascii="Garamond" w:hAnsi="Garamond"/>
        </w:rPr>
      </w:pPr>
      <w:r w:rsidRPr="00500F60">
        <w:rPr>
          <w:rFonts w:ascii="Garamond" w:hAnsi="Garamond"/>
        </w:rPr>
        <w:t xml:space="preserve">- odporna na odkształcenia prowadnica „J” z wysoką zawartością tytanu zapewniająca wyjątkowo wysoką elastyczność i odporność na odkształcenia , dodatkowy komfort zapewnia powłoka z PTFE, która gwarantuje gładką powierzchnię i najwyższy poślizg </w:t>
      </w:r>
    </w:p>
    <w:p w:rsidR="00500F60" w:rsidRPr="00500F60" w:rsidRDefault="00500F60" w:rsidP="00500F60">
      <w:pPr>
        <w:widowControl/>
        <w:ind w:right="2"/>
        <w:jc w:val="both"/>
        <w:rPr>
          <w:rFonts w:ascii="Garamond" w:hAnsi="Garamond"/>
        </w:rPr>
      </w:pPr>
      <w:r w:rsidRPr="00500F60">
        <w:rPr>
          <w:rFonts w:ascii="Garamond" w:hAnsi="Garamond"/>
        </w:rPr>
        <w:t xml:space="preserve">- igła wprowadzająca 18G </w:t>
      </w:r>
    </w:p>
    <w:p w:rsidR="00500F60" w:rsidRPr="00500F60" w:rsidRDefault="00500F60" w:rsidP="00500F60">
      <w:pPr>
        <w:widowControl/>
        <w:ind w:right="2"/>
        <w:jc w:val="both"/>
        <w:rPr>
          <w:rFonts w:ascii="Garamond" w:hAnsi="Garamond"/>
        </w:rPr>
      </w:pPr>
      <w:r w:rsidRPr="00500F60">
        <w:rPr>
          <w:rFonts w:ascii="Garamond" w:hAnsi="Garamond"/>
        </w:rPr>
        <w:t xml:space="preserve">- rozszerzadło </w:t>
      </w:r>
    </w:p>
    <w:p w:rsidR="00500F60" w:rsidRPr="00500F60" w:rsidRDefault="00500F60" w:rsidP="00500F60">
      <w:pPr>
        <w:widowControl/>
        <w:ind w:right="2"/>
        <w:jc w:val="both"/>
        <w:rPr>
          <w:rFonts w:ascii="Garamond" w:hAnsi="Garamond"/>
        </w:rPr>
      </w:pPr>
      <w:r w:rsidRPr="00500F60">
        <w:rPr>
          <w:rFonts w:ascii="Garamond" w:hAnsi="Garamond"/>
        </w:rPr>
        <w:t xml:space="preserve">- nasadki iniekcyjne </w:t>
      </w:r>
      <w:proofErr w:type="spellStart"/>
      <w:r w:rsidRPr="00500F60">
        <w:rPr>
          <w:rFonts w:ascii="Garamond" w:hAnsi="Garamond"/>
        </w:rPr>
        <w:t>Luer</w:t>
      </w:r>
      <w:proofErr w:type="spellEnd"/>
      <w:r w:rsidRPr="00500F60">
        <w:rPr>
          <w:rFonts w:ascii="Garamond" w:hAnsi="Garamond"/>
        </w:rPr>
        <w:t xml:space="preserve"> Lock </w:t>
      </w:r>
    </w:p>
    <w:p w:rsidR="00500F60" w:rsidRPr="00500F60" w:rsidRDefault="00500F60" w:rsidP="00500F60">
      <w:pPr>
        <w:widowControl/>
        <w:ind w:right="2"/>
        <w:jc w:val="both"/>
        <w:rPr>
          <w:rFonts w:ascii="Garamond" w:hAnsi="Garamond"/>
        </w:rPr>
      </w:pPr>
      <w:r w:rsidRPr="00500F60">
        <w:rPr>
          <w:rFonts w:ascii="Garamond" w:hAnsi="Garamond"/>
        </w:rPr>
        <w:t xml:space="preserve">- wyprodukowany w Niemczech </w:t>
      </w:r>
    </w:p>
    <w:p w:rsidR="002F520F" w:rsidRPr="00425D14" w:rsidRDefault="002F520F" w:rsidP="002F520F">
      <w:pPr>
        <w:jc w:val="both"/>
        <w:rPr>
          <w:rFonts w:ascii="Garamond" w:hAnsi="Garamond"/>
          <w:color w:val="000000"/>
          <w:lang w:eastAsia="pl-PL"/>
        </w:rPr>
      </w:pPr>
      <w:r>
        <w:rPr>
          <w:rFonts w:ascii="Garamond" w:hAnsi="Garamond"/>
          <w:b/>
          <w:color w:val="000000"/>
          <w:lang w:eastAsia="pl-PL"/>
        </w:rPr>
        <w:t>Odpowiedź:</w:t>
      </w:r>
      <w:r w:rsidR="00425D14">
        <w:rPr>
          <w:rFonts w:ascii="Garamond" w:hAnsi="Garamond"/>
          <w:b/>
          <w:color w:val="000000"/>
          <w:lang w:eastAsia="pl-PL"/>
        </w:rPr>
        <w:t xml:space="preserve"> </w:t>
      </w:r>
      <w:r w:rsidR="00425D14">
        <w:rPr>
          <w:rFonts w:ascii="Garamond" w:hAnsi="Garamond"/>
          <w:color w:val="000000"/>
          <w:lang w:eastAsia="pl-PL"/>
        </w:rPr>
        <w:t>Zamawiający nie wyraża zgody.</w:t>
      </w:r>
    </w:p>
    <w:p w:rsidR="00500F60" w:rsidRPr="00500F60" w:rsidRDefault="00500F60" w:rsidP="00500F60">
      <w:pPr>
        <w:widowControl/>
        <w:ind w:right="2"/>
        <w:jc w:val="both"/>
        <w:rPr>
          <w:rFonts w:ascii="Garamond" w:hAnsi="Garamond"/>
        </w:rPr>
      </w:pPr>
    </w:p>
    <w:p w:rsidR="00500F60" w:rsidRDefault="00500F60" w:rsidP="00500F6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27</w:t>
      </w:r>
    </w:p>
    <w:p w:rsidR="00500F60" w:rsidRPr="00500F60" w:rsidRDefault="00500F60" w:rsidP="00500F60">
      <w:pPr>
        <w:widowControl/>
        <w:ind w:right="2"/>
        <w:jc w:val="both"/>
        <w:rPr>
          <w:rFonts w:ascii="Garamond" w:hAnsi="Garamond"/>
        </w:rPr>
      </w:pPr>
      <w:r w:rsidRPr="00500F60">
        <w:rPr>
          <w:rFonts w:ascii="Garamond" w:hAnsi="Garamond"/>
        </w:rPr>
        <w:t xml:space="preserve">Czy Zamawiający wyrazi zgodę na wydzielenie pozycji 4 z części 2 i stworzy </w:t>
      </w:r>
      <w:r>
        <w:rPr>
          <w:rFonts w:ascii="Garamond" w:hAnsi="Garamond"/>
        </w:rPr>
        <w:t xml:space="preserve">osobny pakiet dla tej pozycji? </w:t>
      </w:r>
    </w:p>
    <w:p w:rsidR="00500F60" w:rsidRPr="00500F60" w:rsidRDefault="00500F60" w:rsidP="00500F60">
      <w:pPr>
        <w:widowControl/>
        <w:ind w:right="2"/>
        <w:jc w:val="both"/>
        <w:rPr>
          <w:rFonts w:ascii="Garamond" w:hAnsi="Garamond"/>
        </w:rPr>
      </w:pPr>
      <w:r w:rsidRPr="00500F60">
        <w:rPr>
          <w:rFonts w:ascii="Garamond" w:hAnsi="Garamond"/>
        </w:rPr>
        <w:t xml:space="preserve">Szczegółowe informacje o produkcie w załączeniu </w:t>
      </w:r>
    </w:p>
    <w:p w:rsidR="00425D14" w:rsidRPr="00425D14" w:rsidRDefault="00425D14" w:rsidP="00425D14">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B610DF" w:rsidRDefault="00B610DF" w:rsidP="00B610DF">
      <w:pPr>
        <w:widowControl/>
        <w:ind w:right="2"/>
        <w:jc w:val="both"/>
        <w:rPr>
          <w:rFonts w:ascii="Garamond" w:hAnsi="Garamond"/>
        </w:rPr>
      </w:pPr>
    </w:p>
    <w:p w:rsidR="00500F60" w:rsidRDefault="00500F60" w:rsidP="00500F6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28</w:t>
      </w:r>
    </w:p>
    <w:p w:rsidR="00500F60" w:rsidRPr="00500F60" w:rsidRDefault="00500F60" w:rsidP="00500F60">
      <w:pPr>
        <w:widowControl/>
        <w:ind w:right="2"/>
        <w:jc w:val="both"/>
        <w:rPr>
          <w:rFonts w:ascii="Garamond" w:hAnsi="Garamond"/>
        </w:rPr>
      </w:pPr>
      <w:r>
        <w:rPr>
          <w:rFonts w:ascii="Garamond" w:hAnsi="Garamond"/>
        </w:rPr>
        <w:t>część 2 pozycja 5</w:t>
      </w:r>
    </w:p>
    <w:p w:rsidR="00500F60" w:rsidRPr="00500F60" w:rsidRDefault="00500F60" w:rsidP="00500F60">
      <w:pPr>
        <w:widowControl/>
        <w:ind w:right="2"/>
        <w:jc w:val="both"/>
        <w:rPr>
          <w:rFonts w:ascii="Garamond" w:hAnsi="Garamond"/>
        </w:rPr>
      </w:pPr>
      <w:r w:rsidRPr="00500F60">
        <w:rPr>
          <w:rFonts w:ascii="Garamond" w:hAnsi="Garamond"/>
        </w:rPr>
        <w:t xml:space="preserve">Czy Zamawiający w pozycji 5 część 2 dopuści do postępowania cewnik </w:t>
      </w:r>
      <w:proofErr w:type="spellStart"/>
      <w:r w:rsidRPr="00500F60">
        <w:rPr>
          <w:rFonts w:ascii="Garamond" w:hAnsi="Garamond"/>
        </w:rPr>
        <w:t>dwuświatłowy</w:t>
      </w:r>
      <w:proofErr w:type="spellEnd"/>
      <w:r w:rsidRPr="00500F60">
        <w:rPr>
          <w:rFonts w:ascii="Garamond" w:hAnsi="Garamond"/>
        </w:rPr>
        <w:t xml:space="preserve"> długoterminowy poliuretanowy </w:t>
      </w:r>
      <w:proofErr w:type="spellStart"/>
      <w:r w:rsidRPr="00500F60">
        <w:rPr>
          <w:rFonts w:ascii="Garamond" w:hAnsi="Garamond"/>
        </w:rPr>
        <w:t>Evolution</w:t>
      </w:r>
      <w:proofErr w:type="spellEnd"/>
      <w:r w:rsidRPr="00500F60">
        <w:rPr>
          <w:rFonts w:ascii="Garamond" w:hAnsi="Garamond"/>
        </w:rPr>
        <w:t xml:space="preserve"> </w:t>
      </w:r>
      <w:proofErr w:type="spellStart"/>
      <w:r w:rsidRPr="00500F60">
        <w:rPr>
          <w:rFonts w:ascii="Garamond" w:hAnsi="Garamond"/>
        </w:rPr>
        <w:t>Flow</w:t>
      </w:r>
      <w:proofErr w:type="spellEnd"/>
      <w:r w:rsidRPr="00500F60">
        <w:rPr>
          <w:rFonts w:ascii="Garamond" w:hAnsi="Garamond"/>
        </w:rPr>
        <w:t xml:space="preserve"> do implantacji metodą wsteczną (</w:t>
      </w:r>
      <w:proofErr w:type="spellStart"/>
      <w:r w:rsidRPr="00500F60">
        <w:rPr>
          <w:rFonts w:ascii="Garamond" w:hAnsi="Garamond"/>
        </w:rPr>
        <w:t>retrograde</w:t>
      </w:r>
      <w:proofErr w:type="spellEnd"/>
      <w:r w:rsidRPr="00500F60">
        <w:rPr>
          <w:rFonts w:ascii="Garamond" w:hAnsi="Garamond"/>
        </w:rPr>
        <w:t xml:space="preserve">) z opatentowaną konstrukcją końcówki, która umożliwia proste i precyzyjne umiejscowienie końcówki w prawym przedsionku, o stopniu recyrkulacji poniżej 1%, średnica 15,5 FR i długościach cewnika: </w:t>
      </w:r>
    </w:p>
    <w:p w:rsidR="00500F60" w:rsidRPr="00500F60" w:rsidRDefault="00500F60" w:rsidP="00500F60">
      <w:pPr>
        <w:widowControl/>
        <w:ind w:right="2"/>
        <w:jc w:val="both"/>
        <w:rPr>
          <w:rFonts w:ascii="Garamond" w:hAnsi="Garamond"/>
        </w:rPr>
      </w:pPr>
      <w:r w:rsidRPr="00500F60">
        <w:rPr>
          <w:rFonts w:ascii="Garamond" w:hAnsi="Garamond"/>
        </w:rPr>
        <w:t xml:space="preserve">19/40 cm, 23/44 cm, 28/49 cm, 33/54 cm, 55/76 cm </w:t>
      </w:r>
      <w:r>
        <w:rPr>
          <w:rFonts w:ascii="Garamond" w:hAnsi="Garamond"/>
        </w:rPr>
        <w:t xml:space="preserve">do wyboru przez Zamawiającego? </w:t>
      </w:r>
    </w:p>
    <w:p w:rsidR="00500F60" w:rsidRPr="00500F60" w:rsidRDefault="00500F60" w:rsidP="00500F60">
      <w:pPr>
        <w:widowControl/>
        <w:ind w:right="2"/>
        <w:jc w:val="both"/>
        <w:rPr>
          <w:rFonts w:ascii="Garamond" w:hAnsi="Garamond"/>
        </w:rPr>
      </w:pPr>
      <w:r>
        <w:rPr>
          <w:rFonts w:ascii="Garamond" w:hAnsi="Garamond"/>
        </w:rPr>
        <w:t xml:space="preserve">Charakterystyka zestawu: </w:t>
      </w:r>
    </w:p>
    <w:p w:rsidR="00500F60" w:rsidRPr="00500F60" w:rsidRDefault="00500F60" w:rsidP="00500F60">
      <w:pPr>
        <w:widowControl/>
        <w:ind w:right="2"/>
        <w:jc w:val="both"/>
        <w:rPr>
          <w:rFonts w:ascii="Garamond" w:hAnsi="Garamond"/>
        </w:rPr>
      </w:pPr>
      <w:r w:rsidRPr="00500F60">
        <w:rPr>
          <w:rFonts w:ascii="Garamond" w:hAnsi="Garamond"/>
        </w:rPr>
        <w:t xml:space="preserve">- </w:t>
      </w:r>
      <w:proofErr w:type="spellStart"/>
      <w:r w:rsidRPr="00500F60">
        <w:rPr>
          <w:rFonts w:ascii="Garamond" w:hAnsi="Garamond"/>
        </w:rPr>
        <w:t>radiocieniujący</w:t>
      </w:r>
      <w:proofErr w:type="spellEnd"/>
      <w:r w:rsidRPr="00500F60">
        <w:rPr>
          <w:rFonts w:ascii="Garamond" w:hAnsi="Garamond"/>
        </w:rPr>
        <w:t xml:space="preserve"> cewnik </w:t>
      </w:r>
    </w:p>
    <w:p w:rsidR="00500F60" w:rsidRPr="00500F60" w:rsidRDefault="00500F60" w:rsidP="00500F60">
      <w:pPr>
        <w:widowControl/>
        <w:ind w:right="2"/>
        <w:jc w:val="both"/>
        <w:rPr>
          <w:rFonts w:ascii="Garamond" w:hAnsi="Garamond"/>
        </w:rPr>
      </w:pPr>
      <w:r w:rsidRPr="00500F60">
        <w:rPr>
          <w:rFonts w:ascii="Garamond" w:hAnsi="Garamond"/>
        </w:rPr>
        <w:t xml:space="preserve">- silikonowe ramiona </w:t>
      </w:r>
    </w:p>
    <w:p w:rsidR="00500F60" w:rsidRPr="00500F60" w:rsidRDefault="00500F60" w:rsidP="00500F60">
      <w:pPr>
        <w:widowControl/>
        <w:ind w:right="2"/>
        <w:jc w:val="both"/>
        <w:rPr>
          <w:rFonts w:ascii="Garamond" w:hAnsi="Garamond"/>
        </w:rPr>
      </w:pPr>
      <w:r w:rsidRPr="00500F60">
        <w:rPr>
          <w:rFonts w:ascii="Garamond" w:hAnsi="Garamond"/>
        </w:rPr>
        <w:t xml:space="preserve">- złącze typu PEEK odporne na ekstremalne obciążenia chemiczne i mechaniczne </w:t>
      </w:r>
    </w:p>
    <w:p w:rsidR="00500F60" w:rsidRPr="00500F60" w:rsidRDefault="00500F60" w:rsidP="00500F60">
      <w:pPr>
        <w:widowControl/>
        <w:ind w:right="2"/>
        <w:jc w:val="both"/>
        <w:rPr>
          <w:rFonts w:ascii="Garamond" w:hAnsi="Garamond"/>
        </w:rPr>
      </w:pPr>
      <w:r w:rsidRPr="00500F60">
        <w:rPr>
          <w:rFonts w:ascii="Garamond" w:hAnsi="Garamond"/>
        </w:rPr>
        <w:t xml:space="preserve">- zacisk na cewnik ze skrzydełkami do mocowania na skórze </w:t>
      </w:r>
    </w:p>
    <w:p w:rsidR="00500F60" w:rsidRPr="00500F60" w:rsidRDefault="00500F60" w:rsidP="00500F60">
      <w:pPr>
        <w:widowControl/>
        <w:ind w:right="2"/>
        <w:jc w:val="both"/>
        <w:rPr>
          <w:rFonts w:ascii="Garamond" w:hAnsi="Garamond"/>
        </w:rPr>
      </w:pPr>
      <w:r w:rsidRPr="00500F60">
        <w:rPr>
          <w:rFonts w:ascii="Garamond" w:hAnsi="Garamond"/>
        </w:rPr>
        <w:t xml:space="preserve">- wskaźniki wypełnienia, rozmiar i długość </w:t>
      </w:r>
    </w:p>
    <w:p w:rsidR="00500F60" w:rsidRPr="00500F60" w:rsidRDefault="00500F60" w:rsidP="00500F60">
      <w:pPr>
        <w:widowControl/>
        <w:ind w:right="2"/>
        <w:jc w:val="both"/>
        <w:rPr>
          <w:rFonts w:ascii="Garamond" w:hAnsi="Garamond"/>
        </w:rPr>
      </w:pPr>
      <w:r w:rsidRPr="00500F60">
        <w:rPr>
          <w:rFonts w:ascii="Garamond" w:hAnsi="Garamond"/>
        </w:rPr>
        <w:t xml:space="preserve">- kompatybilny z MRI </w:t>
      </w:r>
    </w:p>
    <w:p w:rsidR="00500F60" w:rsidRPr="00500F60" w:rsidRDefault="00500F60" w:rsidP="00500F60">
      <w:pPr>
        <w:widowControl/>
        <w:ind w:right="2"/>
        <w:jc w:val="both"/>
        <w:rPr>
          <w:rFonts w:ascii="Garamond" w:hAnsi="Garamond"/>
        </w:rPr>
      </w:pPr>
      <w:r w:rsidRPr="00500F60">
        <w:rPr>
          <w:rFonts w:ascii="Garamond" w:hAnsi="Garamond"/>
        </w:rPr>
        <w:t xml:space="preserve">- odporna na odkształcenia prowadnica „J” z wysoką zawartością tytanu zapewniająca wyjątkowo wysoką elastyczność i odporność na odkształcenia , dodatkowy komfort zapewnia powłoka z PTFE, która gwarantuje gładką powierzchnię i najwyższy poślizg </w:t>
      </w:r>
    </w:p>
    <w:p w:rsidR="00500F60" w:rsidRPr="00500F60" w:rsidRDefault="00500F60" w:rsidP="00500F60">
      <w:pPr>
        <w:widowControl/>
        <w:ind w:right="2"/>
        <w:jc w:val="both"/>
        <w:rPr>
          <w:rFonts w:ascii="Garamond" w:hAnsi="Garamond"/>
        </w:rPr>
      </w:pPr>
      <w:r w:rsidRPr="00500F60">
        <w:rPr>
          <w:rFonts w:ascii="Garamond" w:hAnsi="Garamond"/>
        </w:rPr>
        <w:t xml:space="preserve">- adapter wypełniający </w:t>
      </w:r>
    </w:p>
    <w:p w:rsidR="00500F60" w:rsidRPr="00500F60" w:rsidRDefault="00500F60" w:rsidP="00500F60">
      <w:pPr>
        <w:widowControl/>
        <w:ind w:right="2"/>
        <w:jc w:val="both"/>
        <w:rPr>
          <w:rFonts w:ascii="Garamond" w:hAnsi="Garamond"/>
        </w:rPr>
      </w:pPr>
      <w:r w:rsidRPr="00500F60">
        <w:rPr>
          <w:rFonts w:ascii="Garamond" w:hAnsi="Garamond"/>
        </w:rPr>
        <w:t xml:space="preserve">- zacisk cewnika ze skrzydełkami do mocowania na skórze </w:t>
      </w:r>
    </w:p>
    <w:p w:rsidR="00500F60" w:rsidRPr="00500F60" w:rsidRDefault="00500F60" w:rsidP="00500F60">
      <w:pPr>
        <w:widowControl/>
        <w:ind w:right="2"/>
        <w:jc w:val="both"/>
        <w:rPr>
          <w:rFonts w:ascii="Garamond" w:hAnsi="Garamond"/>
        </w:rPr>
      </w:pPr>
      <w:r w:rsidRPr="00500F60">
        <w:rPr>
          <w:rFonts w:ascii="Garamond" w:hAnsi="Garamond"/>
        </w:rPr>
        <w:t xml:space="preserve">- igła wprowadzająca 18G </w:t>
      </w:r>
    </w:p>
    <w:p w:rsidR="00500F60" w:rsidRPr="00500F60" w:rsidRDefault="00500F60" w:rsidP="00500F60">
      <w:pPr>
        <w:widowControl/>
        <w:ind w:right="2"/>
        <w:jc w:val="both"/>
        <w:rPr>
          <w:rFonts w:ascii="Garamond" w:hAnsi="Garamond"/>
        </w:rPr>
      </w:pPr>
      <w:r w:rsidRPr="00500F60">
        <w:rPr>
          <w:rFonts w:ascii="Garamond" w:hAnsi="Garamond"/>
        </w:rPr>
        <w:t xml:space="preserve">- rozszerzadło12 Fr </w:t>
      </w:r>
    </w:p>
    <w:p w:rsidR="00500F60" w:rsidRPr="00500F60" w:rsidRDefault="00500F60" w:rsidP="00500F60">
      <w:pPr>
        <w:widowControl/>
        <w:ind w:right="2"/>
        <w:jc w:val="both"/>
        <w:rPr>
          <w:rFonts w:ascii="Garamond" w:hAnsi="Garamond"/>
        </w:rPr>
      </w:pPr>
      <w:r w:rsidRPr="00500F60">
        <w:rPr>
          <w:rFonts w:ascii="Garamond" w:hAnsi="Garamond"/>
        </w:rPr>
        <w:t xml:space="preserve">- rozszerzadło 16 Fr z </w:t>
      </w:r>
      <w:proofErr w:type="spellStart"/>
      <w:r w:rsidRPr="00500F60">
        <w:rPr>
          <w:rFonts w:ascii="Garamond" w:hAnsi="Garamond"/>
        </w:rPr>
        <w:t>rozrywalną</w:t>
      </w:r>
      <w:proofErr w:type="spellEnd"/>
      <w:r w:rsidRPr="00500F60">
        <w:rPr>
          <w:rFonts w:ascii="Garamond" w:hAnsi="Garamond"/>
        </w:rPr>
        <w:t xml:space="preserve"> koszulką </w:t>
      </w:r>
    </w:p>
    <w:p w:rsidR="00500F60" w:rsidRPr="00500F60" w:rsidRDefault="00500F60" w:rsidP="00500F60">
      <w:pPr>
        <w:widowControl/>
        <w:ind w:right="2"/>
        <w:jc w:val="both"/>
        <w:rPr>
          <w:rFonts w:ascii="Garamond" w:hAnsi="Garamond"/>
        </w:rPr>
      </w:pPr>
      <w:r w:rsidRPr="00500F60">
        <w:rPr>
          <w:rFonts w:ascii="Garamond" w:hAnsi="Garamond"/>
        </w:rPr>
        <w:t xml:space="preserve">- nasadki iniekcyjne </w:t>
      </w:r>
      <w:proofErr w:type="spellStart"/>
      <w:r w:rsidRPr="00500F60">
        <w:rPr>
          <w:rFonts w:ascii="Garamond" w:hAnsi="Garamond"/>
        </w:rPr>
        <w:t>Luer</w:t>
      </w:r>
      <w:proofErr w:type="spellEnd"/>
      <w:r w:rsidRPr="00500F60">
        <w:rPr>
          <w:rFonts w:ascii="Garamond" w:hAnsi="Garamond"/>
        </w:rPr>
        <w:t xml:space="preserve"> Lock </w:t>
      </w:r>
    </w:p>
    <w:p w:rsidR="00500F60" w:rsidRPr="00500F60" w:rsidRDefault="00500F60" w:rsidP="00500F60">
      <w:pPr>
        <w:widowControl/>
        <w:ind w:right="2"/>
        <w:jc w:val="both"/>
        <w:rPr>
          <w:rFonts w:ascii="Garamond" w:hAnsi="Garamond"/>
        </w:rPr>
      </w:pPr>
      <w:r w:rsidRPr="00500F60">
        <w:rPr>
          <w:rFonts w:ascii="Garamond" w:hAnsi="Garamond"/>
        </w:rPr>
        <w:t xml:space="preserve">- kleszczyki – 2 szt. </w:t>
      </w:r>
    </w:p>
    <w:p w:rsidR="00425D14" w:rsidRPr="00425D14" w:rsidRDefault="00425D14" w:rsidP="00425D14">
      <w:pPr>
        <w:jc w:val="both"/>
        <w:rPr>
          <w:rFonts w:ascii="Garamond" w:hAnsi="Garamond"/>
          <w:color w:val="000000"/>
          <w:lang w:eastAsia="pl-PL"/>
        </w:rPr>
      </w:pPr>
      <w:r>
        <w:rPr>
          <w:rFonts w:ascii="Garamond" w:hAnsi="Garamond"/>
          <w:b/>
          <w:color w:val="000000"/>
          <w:lang w:eastAsia="pl-PL"/>
        </w:rPr>
        <w:lastRenderedPageBreak/>
        <w:t xml:space="preserve">Odpowiedź: </w:t>
      </w:r>
      <w:r>
        <w:rPr>
          <w:rFonts w:ascii="Garamond" w:hAnsi="Garamond"/>
          <w:color w:val="000000"/>
          <w:lang w:eastAsia="pl-PL"/>
        </w:rPr>
        <w:t>Zamawiający nie wyraża zgody.</w:t>
      </w:r>
    </w:p>
    <w:p w:rsidR="00500F60" w:rsidRPr="00500F60" w:rsidRDefault="00500F60" w:rsidP="00500F60">
      <w:pPr>
        <w:widowControl/>
        <w:ind w:right="2"/>
        <w:jc w:val="both"/>
        <w:rPr>
          <w:rFonts w:ascii="Garamond" w:hAnsi="Garamond"/>
        </w:rPr>
      </w:pPr>
    </w:p>
    <w:p w:rsidR="00500F60" w:rsidRDefault="00500F60" w:rsidP="00500F6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29</w:t>
      </w:r>
    </w:p>
    <w:p w:rsidR="00500F60" w:rsidRPr="00500F60" w:rsidRDefault="00500F60" w:rsidP="00500F60">
      <w:pPr>
        <w:widowControl/>
        <w:ind w:right="2"/>
        <w:jc w:val="both"/>
        <w:rPr>
          <w:rFonts w:ascii="Garamond" w:hAnsi="Garamond"/>
        </w:rPr>
      </w:pPr>
      <w:r w:rsidRPr="00500F60">
        <w:rPr>
          <w:rFonts w:ascii="Garamond" w:hAnsi="Garamond"/>
        </w:rPr>
        <w:t xml:space="preserve">Czy Zamawiający wyrazi zgodę na wydzielenie pozycji 5 z części 2 i stworzy osobny pakiet dla tej pozycji? </w:t>
      </w:r>
    </w:p>
    <w:p w:rsidR="00425D14" w:rsidRPr="00425D14" w:rsidRDefault="00425D14" w:rsidP="00425D14">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500F60" w:rsidRPr="00500F60" w:rsidRDefault="00500F60" w:rsidP="00500F60">
      <w:pPr>
        <w:widowControl/>
        <w:ind w:right="2"/>
        <w:jc w:val="both"/>
        <w:rPr>
          <w:rFonts w:ascii="Garamond" w:hAnsi="Garamond"/>
        </w:rPr>
      </w:pPr>
      <w:r w:rsidRPr="00500F60">
        <w:rPr>
          <w:rFonts w:ascii="Garamond" w:hAnsi="Garamond"/>
        </w:rPr>
        <w:t xml:space="preserve">  </w:t>
      </w:r>
    </w:p>
    <w:p w:rsidR="00500F60" w:rsidRDefault="00500F60" w:rsidP="00500F6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30</w:t>
      </w:r>
    </w:p>
    <w:p w:rsidR="00500F60" w:rsidRPr="00500F60" w:rsidRDefault="00500F60" w:rsidP="00500F60">
      <w:pPr>
        <w:widowControl/>
        <w:ind w:right="2"/>
        <w:jc w:val="both"/>
        <w:rPr>
          <w:rFonts w:ascii="Garamond" w:hAnsi="Garamond"/>
        </w:rPr>
      </w:pPr>
      <w:r>
        <w:rPr>
          <w:rFonts w:ascii="Garamond" w:hAnsi="Garamond"/>
        </w:rPr>
        <w:t>część 2 pozycja 5</w:t>
      </w:r>
    </w:p>
    <w:p w:rsidR="00500F60" w:rsidRPr="00500F60" w:rsidRDefault="00500F60" w:rsidP="00500F60">
      <w:pPr>
        <w:widowControl/>
        <w:ind w:right="2"/>
        <w:jc w:val="both"/>
        <w:rPr>
          <w:rFonts w:ascii="Garamond" w:hAnsi="Garamond"/>
        </w:rPr>
      </w:pPr>
      <w:r w:rsidRPr="00500F60">
        <w:rPr>
          <w:rFonts w:ascii="Garamond" w:hAnsi="Garamond"/>
        </w:rPr>
        <w:t xml:space="preserve">Czy Zamawiający w pozycji 5 część 2 dopuści do postępowania cewnik </w:t>
      </w:r>
      <w:proofErr w:type="spellStart"/>
      <w:r w:rsidRPr="00500F60">
        <w:rPr>
          <w:rFonts w:ascii="Garamond" w:hAnsi="Garamond"/>
        </w:rPr>
        <w:t>dwuświatłowy</w:t>
      </w:r>
      <w:proofErr w:type="spellEnd"/>
      <w:r w:rsidRPr="00500F60">
        <w:rPr>
          <w:rFonts w:ascii="Garamond" w:hAnsi="Garamond"/>
        </w:rPr>
        <w:t xml:space="preserve"> długoterminowy poliuretanowy </w:t>
      </w:r>
      <w:proofErr w:type="spellStart"/>
      <w:r w:rsidRPr="00500F60">
        <w:rPr>
          <w:rFonts w:ascii="Garamond" w:hAnsi="Garamond"/>
        </w:rPr>
        <w:t>Evolution</w:t>
      </w:r>
      <w:proofErr w:type="spellEnd"/>
      <w:r w:rsidRPr="00500F60">
        <w:rPr>
          <w:rFonts w:ascii="Garamond" w:hAnsi="Garamond"/>
        </w:rPr>
        <w:t xml:space="preserve"> </w:t>
      </w:r>
      <w:proofErr w:type="spellStart"/>
      <w:r w:rsidRPr="00500F60">
        <w:rPr>
          <w:rFonts w:ascii="Garamond" w:hAnsi="Garamond"/>
        </w:rPr>
        <w:t>Flow</w:t>
      </w:r>
      <w:proofErr w:type="spellEnd"/>
      <w:r w:rsidRPr="00500F60">
        <w:rPr>
          <w:rFonts w:ascii="Garamond" w:hAnsi="Garamond"/>
        </w:rPr>
        <w:t xml:space="preserve"> do implantacji metodą wsteczną (</w:t>
      </w:r>
      <w:proofErr w:type="spellStart"/>
      <w:r w:rsidRPr="00500F60">
        <w:rPr>
          <w:rFonts w:ascii="Garamond" w:hAnsi="Garamond"/>
        </w:rPr>
        <w:t>retrograde</w:t>
      </w:r>
      <w:proofErr w:type="spellEnd"/>
      <w:r w:rsidRPr="00500F60">
        <w:rPr>
          <w:rFonts w:ascii="Garamond" w:hAnsi="Garamond"/>
        </w:rPr>
        <w:t xml:space="preserve">) z opatentowaną konstrukcją końcówki, która umożliwia proste i precyzyjne umiejscowienie końcówki w prawym przedsionku, o stopniu recyrkulacji poniżej 1%, średnica 15,5 FR i długościach cewnika: </w:t>
      </w:r>
    </w:p>
    <w:p w:rsidR="00500F60" w:rsidRPr="00500F60" w:rsidRDefault="00500F60" w:rsidP="00500F60">
      <w:pPr>
        <w:widowControl/>
        <w:ind w:right="2"/>
        <w:jc w:val="both"/>
        <w:rPr>
          <w:rFonts w:ascii="Garamond" w:hAnsi="Garamond"/>
        </w:rPr>
      </w:pPr>
      <w:r w:rsidRPr="00500F60">
        <w:rPr>
          <w:rFonts w:ascii="Garamond" w:hAnsi="Garamond"/>
        </w:rPr>
        <w:t xml:space="preserve">19/40 cm, 23/44 cm, 28/49 cm, 33/54 cm, 55/76 cm </w:t>
      </w:r>
      <w:r>
        <w:rPr>
          <w:rFonts w:ascii="Garamond" w:hAnsi="Garamond"/>
        </w:rPr>
        <w:t xml:space="preserve">do wyboru przez Zamawiającego? </w:t>
      </w:r>
    </w:p>
    <w:p w:rsidR="00500F60" w:rsidRPr="00500F60" w:rsidRDefault="00500F60" w:rsidP="00500F60">
      <w:pPr>
        <w:widowControl/>
        <w:ind w:right="2"/>
        <w:jc w:val="both"/>
        <w:rPr>
          <w:rFonts w:ascii="Garamond" w:hAnsi="Garamond"/>
        </w:rPr>
      </w:pPr>
      <w:r>
        <w:rPr>
          <w:rFonts w:ascii="Garamond" w:hAnsi="Garamond"/>
        </w:rPr>
        <w:t xml:space="preserve">Charakterystyka zestawu: </w:t>
      </w:r>
    </w:p>
    <w:p w:rsidR="00500F60" w:rsidRPr="00500F60" w:rsidRDefault="00500F60" w:rsidP="00500F60">
      <w:pPr>
        <w:widowControl/>
        <w:ind w:right="2"/>
        <w:jc w:val="both"/>
        <w:rPr>
          <w:rFonts w:ascii="Garamond" w:hAnsi="Garamond"/>
        </w:rPr>
      </w:pPr>
      <w:r w:rsidRPr="00500F60">
        <w:rPr>
          <w:rFonts w:ascii="Garamond" w:hAnsi="Garamond"/>
        </w:rPr>
        <w:t xml:space="preserve">- </w:t>
      </w:r>
      <w:proofErr w:type="spellStart"/>
      <w:r w:rsidRPr="00500F60">
        <w:rPr>
          <w:rFonts w:ascii="Garamond" w:hAnsi="Garamond"/>
        </w:rPr>
        <w:t>radiocieniujący</w:t>
      </w:r>
      <w:proofErr w:type="spellEnd"/>
      <w:r w:rsidRPr="00500F60">
        <w:rPr>
          <w:rFonts w:ascii="Garamond" w:hAnsi="Garamond"/>
        </w:rPr>
        <w:t xml:space="preserve"> cewnik </w:t>
      </w:r>
    </w:p>
    <w:p w:rsidR="00500F60" w:rsidRPr="00500F60" w:rsidRDefault="00500F60" w:rsidP="00500F60">
      <w:pPr>
        <w:widowControl/>
        <w:ind w:right="2"/>
        <w:jc w:val="both"/>
        <w:rPr>
          <w:rFonts w:ascii="Garamond" w:hAnsi="Garamond"/>
        </w:rPr>
      </w:pPr>
      <w:r w:rsidRPr="00500F60">
        <w:rPr>
          <w:rFonts w:ascii="Garamond" w:hAnsi="Garamond"/>
        </w:rPr>
        <w:t xml:space="preserve">- silikonowe ramiona </w:t>
      </w:r>
    </w:p>
    <w:p w:rsidR="00500F60" w:rsidRPr="00500F60" w:rsidRDefault="00500F60" w:rsidP="00500F60">
      <w:pPr>
        <w:widowControl/>
        <w:ind w:right="2"/>
        <w:jc w:val="both"/>
        <w:rPr>
          <w:rFonts w:ascii="Garamond" w:hAnsi="Garamond"/>
        </w:rPr>
      </w:pPr>
      <w:r w:rsidRPr="00500F60">
        <w:rPr>
          <w:rFonts w:ascii="Garamond" w:hAnsi="Garamond"/>
        </w:rPr>
        <w:t xml:space="preserve">- złącze typu PEEK odporne na ekstremalne obciążenia chemiczne i mechaniczne </w:t>
      </w:r>
    </w:p>
    <w:p w:rsidR="00500F60" w:rsidRPr="00500F60" w:rsidRDefault="00500F60" w:rsidP="00500F60">
      <w:pPr>
        <w:widowControl/>
        <w:ind w:right="2"/>
        <w:jc w:val="both"/>
        <w:rPr>
          <w:rFonts w:ascii="Garamond" w:hAnsi="Garamond"/>
        </w:rPr>
      </w:pPr>
      <w:r w:rsidRPr="00500F60">
        <w:rPr>
          <w:rFonts w:ascii="Garamond" w:hAnsi="Garamond"/>
        </w:rPr>
        <w:t xml:space="preserve">- zacisk na cewnik ze skrzydełkami do mocowania na skórze </w:t>
      </w:r>
    </w:p>
    <w:p w:rsidR="00500F60" w:rsidRPr="00500F60" w:rsidRDefault="00500F60" w:rsidP="00500F60">
      <w:pPr>
        <w:widowControl/>
        <w:ind w:right="2"/>
        <w:jc w:val="both"/>
        <w:rPr>
          <w:rFonts w:ascii="Garamond" w:hAnsi="Garamond"/>
        </w:rPr>
      </w:pPr>
      <w:r w:rsidRPr="00500F60">
        <w:rPr>
          <w:rFonts w:ascii="Garamond" w:hAnsi="Garamond"/>
        </w:rPr>
        <w:t xml:space="preserve">- wskaźniki wypełnienia, rozmiar i długość </w:t>
      </w:r>
    </w:p>
    <w:p w:rsidR="00500F60" w:rsidRPr="00500F60" w:rsidRDefault="00500F60" w:rsidP="00500F60">
      <w:pPr>
        <w:widowControl/>
        <w:ind w:right="2"/>
        <w:jc w:val="both"/>
        <w:rPr>
          <w:rFonts w:ascii="Garamond" w:hAnsi="Garamond"/>
        </w:rPr>
      </w:pPr>
      <w:r w:rsidRPr="00500F60">
        <w:rPr>
          <w:rFonts w:ascii="Garamond" w:hAnsi="Garamond"/>
        </w:rPr>
        <w:t xml:space="preserve">- kompatybilny z MRI </w:t>
      </w:r>
    </w:p>
    <w:p w:rsidR="00500F60" w:rsidRPr="00500F60" w:rsidRDefault="00500F60" w:rsidP="00500F60">
      <w:pPr>
        <w:widowControl/>
        <w:ind w:right="2"/>
        <w:jc w:val="both"/>
        <w:rPr>
          <w:rFonts w:ascii="Garamond" w:hAnsi="Garamond"/>
        </w:rPr>
      </w:pPr>
      <w:r w:rsidRPr="00500F60">
        <w:rPr>
          <w:rFonts w:ascii="Garamond" w:hAnsi="Garamond"/>
        </w:rPr>
        <w:t xml:space="preserve">- odporna na odkształcenia prowadnica „J” z wysoką zawartością tytanu zapewniająca wyjątkowo wysoką elastyczność i odporność na odkształcenia , dodatkowy komfort zapewnia powłoka z PTFE, która gwarantuje gładką powierzchnię i najwyższy poślizg </w:t>
      </w:r>
    </w:p>
    <w:p w:rsidR="00500F60" w:rsidRPr="00500F60" w:rsidRDefault="00500F60" w:rsidP="00500F60">
      <w:pPr>
        <w:widowControl/>
        <w:ind w:right="2"/>
        <w:jc w:val="both"/>
        <w:rPr>
          <w:rFonts w:ascii="Garamond" w:hAnsi="Garamond"/>
        </w:rPr>
      </w:pPr>
      <w:r w:rsidRPr="00500F60">
        <w:rPr>
          <w:rFonts w:ascii="Garamond" w:hAnsi="Garamond"/>
        </w:rPr>
        <w:t xml:space="preserve">- adapter wypełniający </w:t>
      </w:r>
    </w:p>
    <w:p w:rsidR="00500F60" w:rsidRPr="00500F60" w:rsidRDefault="00500F60" w:rsidP="00500F60">
      <w:pPr>
        <w:widowControl/>
        <w:ind w:right="2"/>
        <w:jc w:val="both"/>
        <w:rPr>
          <w:rFonts w:ascii="Garamond" w:hAnsi="Garamond"/>
        </w:rPr>
      </w:pPr>
      <w:r w:rsidRPr="00500F60">
        <w:rPr>
          <w:rFonts w:ascii="Garamond" w:hAnsi="Garamond"/>
        </w:rPr>
        <w:t xml:space="preserve">- zacisk cewnika ze skrzydełkami do mocowania na skórze </w:t>
      </w:r>
    </w:p>
    <w:p w:rsidR="00500F60" w:rsidRPr="00500F60" w:rsidRDefault="00500F60" w:rsidP="00500F60">
      <w:pPr>
        <w:widowControl/>
        <w:ind w:right="2"/>
        <w:jc w:val="both"/>
        <w:rPr>
          <w:rFonts w:ascii="Garamond" w:hAnsi="Garamond"/>
        </w:rPr>
      </w:pPr>
      <w:r w:rsidRPr="00500F60">
        <w:rPr>
          <w:rFonts w:ascii="Garamond" w:hAnsi="Garamond"/>
        </w:rPr>
        <w:t xml:space="preserve">- igła wprowadzająca 18G </w:t>
      </w:r>
    </w:p>
    <w:p w:rsidR="00500F60" w:rsidRPr="00500F60" w:rsidRDefault="00500F60" w:rsidP="00500F60">
      <w:pPr>
        <w:widowControl/>
        <w:ind w:right="2"/>
        <w:jc w:val="both"/>
        <w:rPr>
          <w:rFonts w:ascii="Garamond" w:hAnsi="Garamond"/>
        </w:rPr>
      </w:pPr>
      <w:r w:rsidRPr="00500F60">
        <w:rPr>
          <w:rFonts w:ascii="Garamond" w:hAnsi="Garamond"/>
        </w:rPr>
        <w:t xml:space="preserve">- rozszerzadło12 Fr </w:t>
      </w:r>
    </w:p>
    <w:p w:rsidR="00500F60" w:rsidRPr="00500F60" w:rsidRDefault="00500F60" w:rsidP="00500F60">
      <w:pPr>
        <w:widowControl/>
        <w:ind w:right="2"/>
        <w:jc w:val="both"/>
        <w:rPr>
          <w:rFonts w:ascii="Garamond" w:hAnsi="Garamond"/>
        </w:rPr>
      </w:pPr>
      <w:r w:rsidRPr="00500F60">
        <w:rPr>
          <w:rFonts w:ascii="Garamond" w:hAnsi="Garamond"/>
        </w:rPr>
        <w:t xml:space="preserve">- rozszerzadło 16 Fr z </w:t>
      </w:r>
      <w:proofErr w:type="spellStart"/>
      <w:r w:rsidRPr="00500F60">
        <w:rPr>
          <w:rFonts w:ascii="Garamond" w:hAnsi="Garamond"/>
        </w:rPr>
        <w:t>rozrywalną</w:t>
      </w:r>
      <w:proofErr w:type="spellEnd"/>
      <w:r w:rsidRPr="00500F60">
        <w:rPr>
          <w:rFonts w:ascii="Garamond" w:hAnsi="Garamond"/>
        </w:rPr>
        <w:t xml:space="preserve"> koszulką </w:t>
      </w:r>
    </w:p>
    <w:p w:rsidR="00500F60" w:rsidRPr="00500F60" w:rsidRDefault="00500F60" w:rsidP="00500F60">
      <w:pPr>
        <w:widowControl/>
        <w:ind w:right="2"/>
        <w:jc w:val="both"/>
        <w:rPr>
          <w:rFonts w:ascii="Garamond" w:hAnsi="Garamond"/>
        </w:rPr>
      </w:pPr>
      <w:r w:rsidRPr="00500F60">
        <w:rPr>
          <w:rFonts w:ascii="Garamond" w:hAnsi="Garamond"/>
        </w:rPr>
        <w:t xml:space="preserve">- nasadki iniekcyjne </w:t>
      </w:r>
      <w:proofErr w:type="spellStart"/>
      <w:r w:rsidRPr="00500F60">
        <w:rPr>
          <w:rFonts w:ascii="Garamond" w:hAnsi="Garamond"/>
        </w:rPr>
        <w:t>Luer</w:t>
      </w:r>
      <w:proofErr w:type="spellEnd"/>
      <w:r w:rsidRPr="00500F60">
        <w:rPr>
          <w:rFonts w:ascii="Garamond" w:hAnsi="Garamond"/>
        </w:rPr>
        <w:t xml:space="preserve"> Lock </w:t>
      </w:r>
    </w:p>
    <w:p w:rsidR="00500F60" w:rsidRPr="00500F60" w:rsidRDefault="00500F60" w:rsidP="00500F60">
      <w:pPr>
        <w:widowControl/>
        <w:ind w:right="2"/>
        <w:jc w:val="both"/>
        <w:rPr>
          <w:rFonts w:ascii="Garamond" w:hAnsi="Garamond"/>
        </w:rPr>
      </w:pPr>
      <w:r w:rsidRPr="00500F60">
        <w:rPr>
          <w:rFonts w:ascii="Garamond" w:hAnsi="Garamond"/>
        </w:rPr>
        <w:t xml:space="preserve">- kleszczyki – 2 szt. </w:t>
      </w:r>
    </w:p>
    <w:p w:rsidR="00425D14" w:rsidRPr="00425D14" w:rsidRDefault="00425D14" w:rsidP="00425D14">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500F60" w:rsidRPr="00500F60" w:rsidRDefault="00500F60" w:rsidP="00500F60">
      <w:pPr>
        <w:widowControl/>
        <w:ind w:right="2"/>
        <w:jc w:val="both"/>
        <w:rPr>
          <w:rFonts w:ascii="Garamond" w:hAnsi="Garamond"/>
        </w:rPr>
      </w:pPr>
    </w:p>
    <w:p w:rsidR="00CA38D9" w:rsidRDefault="00CA38D9" w:rsidP="00CA38D9">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31</w:t>
      </w:r>
    </w:p>
    <w:p w:rsidR="00500F60" w:rsidRDefault="00500F60" w:rsidP="00500F60">
      <w:pPr>
        <w:widowControl/>
        <w:ind w:right="2"/>
        <w:jc w:val="both"/>
        <w:rPr>
          <w:rFonts w:ascii="Garamond" w:hAnsi="Garamond"/>
        </w:rPr>
      </w:pPr>
      <w:r w:rsidRPr="00500F60">
        <w:rPr>
          <w:rFonts w:ascii="Garamond" w:hAnsi="Garamond"/>
        </w:rPr>
        <w:t xml:space="preserve">Czy Zamawiający wyrazi zgodę na wydzielenie pozycji 5 z części 2 i stworzy osobny pakiet dla tej pozycji? </w:t>
      </w:r>
    </w:p>
    <w:p w:rsidR="00124ED2" w:rsidRPr="00425D14" w:rsidRDefault="00124ED2" w:rsidP="00124ED2">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CA38D9" w:rsidRDefault="00CA38D9" w:rsidP="00B610DF">
      <w:pPr>
        <w:widowControl/>
        <w:ind w:right="2"/>
        <w:jc w:val="both"/>
        <w:rPr>
          <w:rFonts w:ascii="Garamond" w:hAnsi="Garamond"/>
        </w:rPr>
      </w:pPr>
    </w:p>
    <w:p w:rsidR="00CA38D9" w:rsidRPr="00CA38D9" w:rsidRDefault="00CA38D9" w:rsidP="00CA38D9">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32</w:t>
      </w:r>
    </w:p>
    <w:p w:rsidR="00CA38D9" w:rsidRPr="00CA38D9" w:rsidRDefault="00CA38D9" w:rsidP="00CA38D9">
      <w:pPr>
        <w:jc w:val="both"/>
        <w:rPr>
          <w:rFonts w:ascii="Garamond" w:hAnsi="Garamond"/>
          <w:color w:val="000000"/>
          <w:lang w:eastAsia="pl-PL"/>
        </w:rPr>
      </w:pPr>
      <w:r w:rsidRPr="00CA38D9">
        <w:rPr>
          <w:rFonts w:ascii="Garamond" w:hAnsi="Garamond"/>
          <w:color w:val="000000"/>
          <w:lang w:eastAsia="pl-PL"/>
        </w:rPr>
        <w:t xml:space="preserve">część 2 pozycja 4 </w:t>
      </w:r>
    </w:p>
    <w:p w:rsidR="00CA38D9" w:rsidRPr="00CA38D9" w:rsidRDefault="00CA38D9" w:rsidP="00CA38D9">
      <w:pPr>
        <w:jc w:val="both"/>
        <w:rPr>
          <w:rFonts w:ascii="Garamond" w:hAnsi="Garamond"/>
          <w:color w:val="000000"/>
          <w:lang w:eastAsia="pl-PL"/>
        </w:rPr>
      </w:pPr>
      <w:r w:rsidRPr="00CA38D9">
        <w:rPr>
          <w:rFonts w:ascii="Garamond" w:hAnsi="Garamond"/>
          <w:color w:val="000000"/>
          <w:lang w:eastAsia="pl-PL"/>
        </w:rPr>
        <w:t xml:space="preserve">Czy Zamawiający w pozycji 4 część 2 do postępowania cewnik </w:t>
      </w:r>
      <w:proofErr w:type="spellStart"/>
      <w:r w:rsidRPr="00CA38D9">
        <w:rPr>
          <w:rFonts w:ascii="Garamond" w:hAnsi="Garamond"/>
          <w:color w:val="000000"/>
          <w:lang w:eastAsia="pl-PL"/>
        </w:rPr>
        <w:t>dwuświatłowy</w:t>
      </w:r>
      <w:proofErr w:type="spellEnd"/>
      <w:r w:rsidRPr="00CA38D9">
        <w:rPr>
          <w:rFonts w:ascii="Garamond" w:hAnsi="Garamond"/>
          <w:color w:val="000000"/>
          <w:lang w:eastAsia="pl-PL"/>
        </w:rPr>
        <w:t xml:space="preserve">, poliuretanowy, wykonany z </w:t>
      </w:r>
      <w:proofErr w:type="spellStart"/>
      <w:r w:rsidRPr="00CA38D9">
        <w:rPr>
          <w:rFonts w:ascii="Garamond" w:hAnsi="Garamond"/>
          <w:color w:val="000000"/>
          <w:lang w:eastAsia="pl-PL"/>
        </w:rPr>
        <w:t>biokompatybilnego</w:t>
      </w:r>
      <w:proofErr w:type="spellEnd"/>
      <w:r w:rsidRPr="00CA38D9">
        <w:rPr>
          <w:rFonts w:ascii="Garamond" w:hAnsi="Garamond"/>
          <w:color w:val="000000"/>
          <w:lang w:eastAsia="pl-PL"/>
        </w:rPr>
        <w:t xml:space="preserve"> materiału zapobiegającego zwężaniu naczyń, budowa cewnika zmniejsza ryzyko adhezji bocznej do ściany naczynia, odporny na zginanie bez bocznych otworów, z końcówką schodkową, z przyjaznymi dla pacjenta zakrzywionymi przedłużaczami, cewnik o przekroju 12FR długościach: 15 cm, 20 cm, 25 cm z nadrukiem objętości wypełnienia na ramionach sterylizowany tlenkiem etylenu, nieprzepuszczalny dla promieni rentgenowskich, zestaw </w:t>
      </w:r>
      <w:proofErr w:type="spellStart"/>
      <w:r w:rsidRPr="00CA38D9">
        <w:rPr>
          <w:rFonts w:ascii="Garamond" w:hAnsi="Garamond"/>
          <w:color w:val="000000"/>
          <w:lang w:eastAsia="pl-PL"/>
        </w:rPr>
        <w:t>apirogenny</w:t>
      </w:r>
      <w:proofErr w:type="spellEnd"/>
      <w:r w:rsidRPr="00CA38D9">
        <w:rPr>
          <w:rFonts w:ascii="Garamond" w:hAnsi="Garamond"/>
          <w:color w:val="000000"/>
          <w:lang w:eastAsia="pl-PL"/>
        </w:rPr>
        <w:t xml:space="preserve"> kompletny do implantacji w skład którego wchodzi: igła z końcówką </w:t>
      </w:r>
      <w:proofErr w:type="spellStart"/>
      <w:r w:rsidRPr="00CA38D9">
        <w:rPr>
          <w:rFonts w:ascii="Garamond" w:hAnsi="Garamond"/>
          <w:color w:val="000000"/>
          <w:lang w:eastAsia="pl-PL"/>
        </w:rPr>
        <w:t>echogeniczną</w:t>
      </w:r>
      <w:proofErr w:type="spellEnd"/>
      <w:r w:rsidRPr="00CA38D9">
        <w:rPr>
          <w:rFonts w:ascii="Garamond" w:hAnsi="Garamond"/>
          <w:color w:val="000000"/>
          <w:lang w:eastAsia="pl-PL"/>
        </w:rPr>
        <w:t xml:space="preserve">, rozmiar 18 G x 7 cm, długi prowadnik z rdzeniem z </w:t>
      </w:r>
      <w:proofErr w:type="spellStart"/>
      <w:r w:rsidRPr="00CA38D9">
        <w:rPr>
          <w:rFonts w:ascii="Garamond" w:hAnsi="Garamond"/>
          <w:color w:val="000000"/>
          <w:lang w:eastAsia="pl-PL"/>
        </w:rPr>
        <w:t>nitinolu</w:t>
      </w:r>
      <w:proofErr w:type="spellEnd"/>
      <w:r w:rsidRPr="00CA38D9">
        <w:rPr>
          <w:rFonts w:ascii="Garamond" w:hAnsi="Garamond"/>
          <w:color w:val="000000"/>
          <w:lang w:eastAsia="pl-PL"/>
        </w:rPr>
        <w:t xml:space="preserve"> i końcówką typu J, wymiary 0,035 cala x 70 cm, strzykawka z tłokiem, </w:t>
      </w:r>
      <w:proofErr w:type="spellStart"/>
      <w:r w:rsidRPr="00CA38D9">
        <w:rPr>
          <w:rFonts w:ascii="Garamond" w:hAnsi="Garamond"/>
          <w:color w:val="000000"/>
          <w:lang w:eastAsia="pl-PL"/>
        </w:rPr>
        <w:t>miniskalpel</w:t>
      </w:r>
      <w:proofErr w:type="spellEnd"/>
      <w:r w:rsidRPr="00CA38D9">
        <w:rPr>
          <w:rFonts w:ascii="Garamond" w:hAnsi="Garamond"/>
          <w:color w:val="000000"/>
          <w:lang w:eastAsia="pl-PL"/>
        </w:rPr>
        <w:t>, rozszerzacz, rozmiar 12 FR x 14 cm, rozszerzacz hydrofilowy, rozmiar 14 FR x 15 cm, łącznik prowadzący typu Y, nasadki iniekcyjne, umocowanie cewnika warstwą przylepną, opatrunki, skrzydełko mocujące cewnik (na szwy) oraz mandryny ułatwiające założenie cewnika</w:t>
      </w:r>
    </w:p>
    <w:p w:rsidR="00425D14" w:rsidRPr="00425D14" w:rsidRDefault="00425D14" w:rsidP="00425D14">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CA38D9" w:rsidRPr="00CA38D9" w:rsidRDefault="00CA38D9" w:rsidP="00CA38D9">
      <w:pPr>
        <w:jc w:val="both"/>
        <w:rPr>
          <w:rFonts w:ascii="Garamond" w:hAnsi="Garamond"/>
          <w:color w:val="000000"/>
          <w:lang w:eastAsia="pl-PL"/>
        </w:rPr>
      </w:pPr>
    </w:p>
    <w:p w:rsidR="00CA38D9" w:rsidRPr="00CA38D9" w:rsidRDefault="00CA38D9" w:rsidP="00CA38D9">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33</w:t>
      </w:r>
    </w:p>
    <w:p w:rsidR="00CA38D9" w:rsidRPr="00CA38D9" w:rsidRDefault="00CA38D9" w:rsidP="00CA38D9">
      <w:pPr>
        <w:jc w:val="both"/>
        <w:rPr>
          <w:rFonts w:ascii="Garamond" w:hAnsi="Garamond"/>
          <w:color w:val="000000"/>
          <w:lang w:eastAsia="pl-PL"/>
        </w:rPr>
      </w:pPr>
      <w:r w:rsidRPr="00CA38D9">
        <w:rPr>
          <w:rFonts w:ascii="Garamond" w:hAnsi="Garamond"/>
          <w:color w:val="000000"/>
          <w:lang w:eastAsia="pl-PL"/>
        </w:rPr>
        <w:lastRenderedPageBreak/>
        <w:t xml:space="preserve">część 2 pozycja 4 </w:t>
      </w:r>
    </w:p>
    <w:p w:rsidR="00CA38D9" w:rsidRDefault="00CA38D9" w:rsidP="00CA38D9">
      <w:pPr>
        <w:jc w:val="both"/>
        <w:rPr>
          <w:rFonts w:ascii="Garamond" w:hAnsi="Garamond"/>
          <w:color w:val="000000"/>
          <w:lang w:eastAsia="pl-PL"/>
        </w:rPr>
      </w:pPr>
      <w:r w:rsidRPr="00CA38D9">
        <w:rPr>
          <w:rFonts w:ascii="Garamond" w:hAnsi="Garamond"/>
          <w:color w:val="000000"/>
          <w:lang w:eastAsia="pl-PL"/>
        </w:rPr>
        <w:t>Czy Zamawiający wyrazi zgodę na wydzielenie pozycji 4 z części i stworzy osobny pakiet dla tej pozycji?</w:t>
      </w:r>
    </w:p>
    <w:p w:rsidR="00425D14" w:rsidRPr="00425D14" w:rsidRDefault="00425D14" w:rsidP="00425D14">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CA38D9" w:rsidRDefault="00CA38D9" w:rsidP="00CA38D9">
      <w:pPr>
        <w:jc w:val="both"/>
        <w:rPr>
          <w:rFonts w:ascii="Garamond" w:hAnsi="Garamond"/>
          <w:color w:val="000000"/>
          <w:lang w:eastAsia="pl-PL"/>
        </w:rPr>
      </w:pPr>
    </w:p>
    <w:p w:rsidR="00CA38D9" w:rsidRPr="00CA38D9" w:rsidRDefault="00CA38D9" w:rsidP="00CA38D9">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34</w:t>
      </w:r>
    </w:p>
    <w:p w:rsidR="00CA38D9" w:rsidRPr="00CA38D9" w:rsidRDefault="00CA38D9" w:rsidP="00CA38D9">
      <w:pPr>
        <w:jc w:val="both"/>
        <w:rPr>
          <w:rFonts w:ascii="Garamond" w:hAnsi="Garamond"/>
          <w:color w:val="000000"/>
          <w:lang w:eastAsia="pl-PL"/>
        </w:rPr>
      </w:pPr>
      <w:r w:rsidRPr="00CA38D9">
        <w:rPr>
          <w:rFonts w:ascii="Garamond" w:hAnsi="Garamond"/>
          <w:color w:val="000000"/>
          <w:lang w:eastAsia="pl-PL"/>
        </w:rPr>
        <w:t xml:space="preserve">Pakiet 7 poz. 2 </w:t>
      </w:r>
    </w:p>
    <w:p w:rsidR="00CA38D9" w:rsidRPr="00CA38D9" w:rsidRDefault="00CA38D9" w:rsidP="00CA38D9">
      <w:pPr>
        <w:jc w:val="both"/>
        <w:rPr>
          <w:rFonts w:ascii="Garamond" w:hAnsi="Garamond"/>
          <w:color w:val="000000"/>
          <w:lang w:eastAsia="pl-PL"/>
        </w:rPr>
      </w:pPr>
      <w:r w:rsidRPr="00CA38D9">
        <w:rPr>
          <w:rFonts w:ascii="Garamond" w:hAnsi="Garamond"/>
          <w:color w:val="000000"/>
          <w:lang w:eastAsia="pl-PL"/>
        </w:rPr>
        <w:t>W związku z zakończeniem produkcji narzędzia wielorazowego użytku prosimy o dopuszczenie przyrządu jednorazowego użytku?</w:t>
      </w:r>
    </w:p>
    <w:p w:rsidR="002F520F" w:rsidRPr="00124ED2" w:rsidRDefault="002F520F" w:rsidP="002F520F">
      <w:pPr>
        <w:jc w:val="both"/>
        <w:rPr>
          <w:rFonts w:ascii="Garamond" w:hAnsi="Garamond"/>
          <w:color w:val="000000"/>
          <w:lang w:eastAsia="pl-PL"/>
        </w:rPr>
      </w:pPr>
      <w:r>
        <w:rPr>
          <w:rFonts w:ascii="Garamond" w:hAnsi="Garamond"/>
          <w:b/>
          <w:color w:val="000000"/>
          <w:lang w:eastAsia="pl-PL"/>
        </w:rPr>
        <w:t>Odpowiedź:</w:t>
      </w:r>
      <w:r w:rsidR="00124ED2">
        <w:rPr>
          <w:rFonts w:ascii="Garamond" w:hAnsi="Garamond"/>
          <w:color w:val="000000"/>
          <w:lang w:eastAsia="pl-PL"/>
        </w:rPr>
        <w:t xml:space="preserve"> Zamawiający zmienił postanowienia parametr</w:t>
      </w:r>
      <w:r w:rsidR="002A2C94">
        <w:rPr>
          <w:rFonts w:ascii="Garamond" w:hAnsi="Garamond"/>
          <w:color w:val="000000"/>
          <w:lang w:eastAsia="pl-PL"/>
        </w:rPr>
        <w:t>ów wymaganych w części 7 poz. 2 arkusza cenowego.</w:t>
      </w:r>
    </w:p>
    <w:p w:rsidR="0097612D" w:rsidRDefault="0097612D" w:rsidP="0097612D">
      <w:pPr>
        <w:jc w:val="both"/>
        <w:rPr>
          <w:rFonts w:ascii="Garamond" w:hAnsi="Garamond"/>
          <w:color w:val="000000"/>
          <w:lang w:eastAsia="pl-PL"/>
        </w:rPr>
      </w:pPr>
    </w:p>
    <w:p w:rsidR="0097612D" w:rsidRPr="00CA38D9" w:rsidRDefault="0097612D" w:rsidP="0097612D">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35</w:t>
      </w:r>
    </w:p>
    <w:p w:rsidR="0097612D" w:rsidRPr="0097612D" w:rsidRDefault="0097612D" w:rsidP="0097612D">
      <w:pPr>
        <w:jc w:val="both"/>
        <w:rPr>
          <w:rFonts w:ascii="Garamond" w:hAnsi="Garamond"/>
          <w:color w:val="000000"/>
          <w:lang w:eastAsia="pl-PL"/>
        </w:rPr>
      </w:pPr>
      <w:r w:rsidRPr="0097612D">
        <w:rPr>
          <w:rFonts w:ascii="Garamond" w:hAnsi="Garamond"/>
          <w:color w:val="000000"/>
          <w:lang w:eastAsia="pl-PL"/>
        </w:rPr>
        <w:t xml:space="preserve">dotyczące zapisów SWZ pkt. 9: </w:t>
      </w:r>
    </w:p>
    <w:p w:rsidR="00CA38D9" w:rsidRDefault="0097612D" w:rsidP="0097612D">
      <w:pPr>
        <w:jc w:val="both"/>
        <w:rPr>
          <w:rFonts w:ascii="Garamond" w:hAnsi="Garamond"/>
          <w:color w:val="000000"/>
          <w:lang w:eastAsia="pl-PL"/>
        </w:rPr>
      </w:pPr>
      <w:r w:rsidRPr="0097612D">
        <w:rPr>
          <w:rFonts w:ascii="Garamond" w:hAnsi="Garamond"/>
          <w:color w:val="000000"/>
          <w:lang w:eastAsia="pl-PL"/>
        </w:rPr>
        <w:t>Czy nie nastąpiła omyłka pisarska i termin związania ofert powinien być z datą lipcową?</w:t>
      </w:r>
    </w:p>
    <w:p w:rsidR="0097612D" w:rsidRPr="005A003C" w:rsidRDefault="0097612D" w:rsidP="0097612D">
      <w:pPr>
        <w:jc w:val="both"/>
        <w:rPr>
          <w:rFonts w:ascii="Garamond" w:hAnsi="Garamond"/>
          <w:color w:val="000000"/>
          <w:lang w:eastAsia="pl-PL"/>
        </w:rPr>
      </w:pPr>
      <w:r>
        <w:rPr>
          <w:rFonts w:ascii="Garamond" w:hAnsi="Garamond"/>
          <w:b/>
          <w:color w:val="000000"/>
          <w:lang w:eastAsia="pl-PL"/>
        </w:rPr>
        <w:t>Odpowiedź:</w:t>
      </w:r>
      <w:r w:rsidR="005A003C">
        <w:rPr>
          <w:rFonts w:ascii="Garamond" w:hAnsi="Garamond"/>
          <w:color w:val="000000"/>
          <w:lang w:eastAsia="pl-PL"/>
        </w:rPr>
        <w:t xml:space="preserve"> Termin związania ofertą został prawidłowo wskazany. Zamawiający jednak informuje, iż</w:t>
      </w:r>
      <w:r w:rsidR="002A2C94">
        <w:rPr>
          <w:rFonts w:ascii="Garamond" w:hAnsi="Garamond"/>
          <w:color w:val="000000"/>
          <w:lang w:eastAsia="pl-PL"/>
        </w:rPr>
        <w:t xml:space="preserve"> </w:t>
      </w:r>
      <w:r w:rsidR="005A003C">
        <w:rPr>
          <w:rFonts w:ascii="Garamond" w:hAnsi="Garamond"/>
          <w:color w:val="000000"/>
          <w:lang w:eastAsia="pl-PL"/>
        </w:rPr>
        <w:t>termin związania ofertą został zmieniony w związku ze zm</w:t>
      </w:r>
      <w:r w:rsidR="00BE30F9">
        <w:rPr>
          <w:rFonts w:ascii="Garamond" w:hAnsi="Garamond"/>
          <w:color w:val="000000"/>
          <w:lang w:eastAsia="pl-PL"/>
        </w:rPr>
        <w:t>ianą terminu składania ofert (informacja na końcu pisma).</w:t>
      </w:r>
    </w:p>
    <w:p w:rsidR="00CA38D9" w:rsidRDefault="00CA38D9" w:rsidP="00CA38D9">
      <w:pPr>
        <w:jc w:val="both"/>
        <w:rPr>
          <w:rFonts w:ascii="Garamond" w:hAnsi="Garamond"/>
          <w:color w:val="000000"/>
          <w:lang w:eastAsia="pl-PL"/>
        </w:rPr>
      </w:pPr>
    </w:p>
    <w:p w:rsidR="0097612D" w:rsidRPr="00CA38D9" w:rsidRDefault="0097612D" w:rsidP="0097612D">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36</w:t>
      </w:r>
    </w:p>
    <w:p w:rsidR="0097612D" w:rsidRPr="0097612D" w:rsidRDefault="0097612D" w:rsidP="0097612D">
      <w:pPr>
        <w:jc w:val="both"/>
        <w:rPr>
          <w:rFonts w:ascii="Garamond" w:hAnsi="Garamond"/>
          <w:color w:val="000000"/>
          <w:lang w:eastAsia="pl-PL"/>
        </w:rPr>
      </w:pPr>
      <w:r w:rsidRPr="0097612D">
        <w:rPr>
          <w:rFonts w:ascii="Garamond" w:hAnsi="Garamond"/>
          <w:color w:val="000000"/>
          <w:lang w:eastAsia="pl-PL"/>
        </w:rPr>
        <w:t xml:space="preserve">Część 17, pozycja 1 </w:t>
      </w:r>
    </w:p>
    <w:p w:rsidR="00CA38D9" w:rsidRDefault="0097612D" w:rsidP="0097612D">
      <w:pPr>
        <w:jc w:val="both"/>
        <w:rPr>
          <w:rFonts w:ascii="Garamond" w:hAnsi="Garamond"/>
          <w:color w:val="000000"/>
          <w:lang w:eastAsia="pl-PL"/>
        </w:rPr>
      </w:pPr>
      <w:r w:rsidRPr="0097612D">
        <w:rPr>
          <w:rFonts w:ascii="Garamond" w:hAnsi="Garamond"/>
          <w:color w:val="000000"/>
          <w:lang w:eastAsia="pl-PL"/>
        </w:rPr>
        <w:t xml:space="preserve">Czy Zamawiający dopuści wycenę zestawu z igłą typu </w:t>
      </w:r>
      <w:proofErr w:type="spellStart"/>
      <w:r w:rsidRPr="0097612D">
        <w:rPr>
          <w:rFonts w:ascii="Garamond" w:hAnsi="Garamond"/>
          <w:color w:val="000000"/>
          <w:lang w:eastAsia="pl-PL"/>
        </w:rPr>
        <w:t>Veresa</w:t>
      </w:r>
      <w:proofErr w:type="spellEnd"/>
      <w:r w:rsidRPr="0097612D">
        <w:rPr>
          <w:rFonts w:ascii="Garamond" w:hAnsi="Garamond"/>
          <w:color w:val="000000"/>
          <w:lang w:eastAsia="pl-PL"/>
        </w:rPr>
        <w:t xml:space="preserve"> 15G x 100mm z zaokrągloną bezpieczną końcówką. Zestaw wyposażony w trójdrożny zawór </w:t>
      </w:r>
      <w:proofErr w:type="spellStart"/>
      <w:r w:rsidRPr="0097612D">
        <w:rPr>
          <w:rFonts w:ascii="Garamond" w:hAnsi="Garamond"/>
          <w:color w:val="000000"/>
          <w:lang w:eastAsia="pl-PL"/>
        </w:rPr>
        <w:t>przeciwzwrotny</w:t>
      </w:r>
      <w:proofErr w:type="spellEnd"/>
      <w:r w:rsidRPr="0097612D">
        <w:rPr>
          <w:rFonts w:ascii="Garamond" w:hAnsi="Garamond"/>
          <w:color w:val="000000"/>
          <w:lang w:eastAsia="pl-PL"/>
        </w:rPr>
        <w:t xml:space="preserve"> na drenie odprowadzającym, zapobiegającym cofaniu się płynów. Pozostałe parametry zgodne z SWZ.</w:t>
      </w:r>
    </w:p>
    <w:p w:rsidR="00F506E6" w:rsidRPr="00425D14" w:rsidRDefault="00F506E6" w:rsidP="00F506E6">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CA38D9" w:rsidRDefault="00CA38D9" w:rsidP="00CA38D9">
      <w:pPr>
        <w:jc w:val="both"/>
        <w:rPr>
          <w:rFonts w:ascii="Garamond" w:hAnsi="Garamond"/>
          <w:color w:val="000000"/>
          <w:lang w:eastAsia="pl-PL"/>
        </w:rPr>
      </w:pPr>
    </w:p>
    <w:p w:rsidR="008D68C0" w:rsidRPr="008D68C0" w:rsidRDefault="008D68C0" w:rsidP="00CA38D9">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37</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Część nr 19 poz. 1 </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W związku z zawarciem szczegółowych informacji wskazujących na opis konkretnego preparatu zwracamy się z prośbą o dopuszczenie na zasadzie równoważności do oceny gotowego do użycia, płynnego preparatu do mycia i dezynfekcji opartego na działaniu H2O2. Stężenie nadtlenku wodoru 7 g na 100 gram preparatu. Przebadany w warunkach brudnych zgodnie według EN, w tym wg EN 16615. Skuteczny wobec: B -EN 13727, F (C. </w:t>
      </w:r>
      <w:proofErr w:type="spellStart"/>
      <w:r w:rsidRPr="008D68C0">
        <w:rPr>
          <w:rFonts w:ascii="Garamond" w:hAnsi="Garamond"/>
          <w:color w:val="000000"/>
          <w:lang w:eastAsia="pl-PL"/>
        </w:rPr>
        <w:t>albicans</w:t>
      </w:r>
      <w:proofErr w:type="spellEnd"/>
      <w:r w:rsidRPr="008D68C0">
        <w:rPr>
          <w:rFonts w:ascii="Garamond" w:hAnsi="Garamond"/>
          <w:color w:val="000000"/>
          <w:lang w:eastAsia="pl-PL"/>
        </w:rPr>
        <w:t>) EN 13624, V(</w:t>
      </w:r>
      <w:proofErr w:type="spellStart"/>
      <w:r w:rsidRPr="008D68C0">
        <w:rPr>
          <w:rFonts w:ascii="Garamond" w:hAnsi="Garamond"/>
          <w:color w:val="000000"/>
          <w:lang w:eastAsia="pl-PL"/>
        </w:rPr>
        <w:t>Adeno</w:t>
      </w:r>
      <w:proofErr w:type="spellEnd"/>
      <w:r w:rsidRPr="008D68C0">
        <w:rPr>
          <w:rFonts w:ascii="Garamond" w:hAnsi="Garamond"/>
          <w:color w:val="000000"/>
          <w:lang w:eastAsia="pl-PL"/>
        </w:rPr>
        <w:t xml:space="preserve">, Rota, Polio, Noro, HBV, HCV, HIV) EN 14476– 1 minuta, prątek gruźlicy 10 min, działanie </w:t>
      </w:r>
      <w:proofErr w:type="spellStart"/>
      <w:r w:rsidRPr="008D68C0">
        <w:rPr>
          <w:rFonts w:ascii="Garamond" w:hAnsi="Garamond"/>
          <w:color w:val="000000"/>
          <w:lang w:eastAsia="pl-PL"/>
        </w:rPr>
        <w:t>mykobakteriobójcze</w:t>
      </w:r>
      <w:proofErr w:type="spellEnd"/>
      <w:r w:rsidRPr="008D68C0">
        <w:rPr>
          <w:rFonts w:ascii="Garamond" w:hAnsi="Garamond"/>
          <w:color w:val="000000"/>
          <w:lang w:eastAsia="pl-PL"/>
        </w:rPr>
        <w:t xml:space="preserve"> -5 min., Spory EN 13704 (Clostridium </w:t>
      </w:r>
      <w:proofErr w:type="spellStart"/>
      <w:r w:rsidRPr="008D68C0">
        <w:rPr>
          <w:rFonts w:ascii="Garamond" w:hAnsi="Garamond"/>
          <w:color w:val="000000"/>
          <w:lang w:eastAsia="pl-PL"/>
        </w:rPr>
        <w:t>difficile</w:t>
      </w:r>
      <w:proofErr w:type="spellEnd"/>
      <w:r w:rsidRPr="008D68C0">
        <w:rPr>
          <w:rFonts w:ascii="Garamond" w:hAnsi="Garamond"/>
          <w:color w:val="000000"/>
          <w:lang w:eastAsia="pl-PL"/>
        </w:rPr>
        <w:t xml:space="preserve">) warunki brudne – 3 minuty, Clostridium </w:t>
      </w:r>
      <w:proofErr w:type="spellStart"/>
      <w:r w:rsidRPr="008D68C0">
        <w:rPr>
          <w:rFonts w:ascii="Garamond" w:hAnsi="Garamond"/>
          <w:color w:val="000000"/>
          <w:lang w:eastAsia="pl-PL"/>
        </w:rPr>
        <w:t>difficile</w:t>
      </w:r>
      <w:proofErr w:type="spellEnd"/>
      <w:r w:rsidRPr="008D68C0">
        <w:rPr>
          <w:rFonts w:ascii="Garamond" w:hAnsi="Garamond"/>
          <w:color w:val="000000"/>
          <w:lang w:eastAsia="pl-PL"/>
        </w:rPr>
        <w:t xml:space="preserve"> ryb. O27-5min . Dobra kompatybilność materiałowa. Opakowanie 750 ml </w:t>
      </w:r>
    </w:p>
    <w:p w:rsidR="00F506E6" w:rsidRPr="00425D14" w:rsidRDefault="00F506E6" w:rsidP="00F506E6">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8D68C0" w:rsidRPr="008D68C0" w:rsidRDefault="008D68C0" w:rsidP="008D68C0">
      <w:pPr>
        <w:jc w:val="both"/>
        <w:rPr>
          <w:rFonts w:ascii="Garamond" w:hAnsi="Garamond"/>
          <w:color w:val="000000"/>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38</w:t>
      </w:r>
    </w:p>
    <w:p w:rsidR="008D68C0" w:rsidRPr="008D68C0" w:rsidRDefault="008D68C0" w:rsidP="008D68C0">
      <w:pPr>
        <w:jc w:val="both"/>
        <w:rPr>
          <w:rFonts w:ascii="Garamond" w:hAnsi="Garamond"/>
          <w:color w:val="000000"/>
          <w:lang w:eastAsia="pl-PL"/>
        </w:rPr>
      </w:pPr>
      <w:r>
        <w:rPr>
          <w:rFonts w:ascii="Garamond" w:hAnsi="Garamond"/>
          <w:color w:val="000000"/>
          <w:lang w:eastAsia="pl-PL"/>
        </w:rPr>
        <w:t xml:space="preserve">Część nr 19 poz. 2 </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W związku z zawarciem szczegółowych informacji wskazujących na opis konkretnego preparatu zwracamy się z prośbą o dopuszczenie na zasadzie równoważności do oceny gotowego do użycia, płynnego preparatu do mycia i dezynfekcji opartego na działaniu H2O2. Stężenie nadtlenku wodoru 7 g na 100 gram preparatu. Przebadany w warunkach brudnych zgodnie według EN, w tym wg EN 16615. Skuteczny wobec: B -EN 13727, F (C. </w:t>
      </w:r>
      <w:proofErr w:type="spellStart"/>
      <w:r w:rsidRPr="008D68C0">
        <w:rPr>
          <w:rFonts w:ascii="Garamond" w:hAnsi="Garamond"/>
          <w:color w:val="000000"/>
          <w:lang w:eastAsia="pl-PL"/>
        </w:rPr>
        <w:t>albicans</w:t>
      </w:r>
      <w:proofErr w:type="spellEnd"/>
      <w:r w:rsidRPr="008D68C0">
        <w:rPr>
          <w:rFonts w:ascii="Garamond" w:hAnsi="Garamond"/>
          <w:color w:val="000000"/>
          <w:lang w:eastAsia="pl-PL"/>
        </w:rPr>
        <w:t>) EN 13624, V(</w:t>
      </w:r>
      <w:proofErr w:type="spellStart"/>
      <w:r w:rsidRPr="008D68C0">
        <w:rPr>
          <w:rFonts w:ascii="Garamond" w:hAnsi="Garamond"/>
          <w:color w:val="000000"/>
          <w:lang w:eastAsia="pl-PL"/>
        </w:rPr>
        <w:t>Adeno</w:t>
      </w:r>
      <w:proofErr w:type="spellEnd"/>
      <w:r w:rsidRPr="008D68C0">
        <w:rPr>
          <w:rFonts w:ascii="Garamond" w:hAnsi="Garamond"/>
          <w:color w:val="000000"/>
          <w:lang w:eastAsia="pl-PL"/>
        </w:rPr>
        <w:t xml:space="preserve">, Rota, Polio, Noro, HBV, HCV, HIV) EN 14476– 1 minuta, prątek gruźlicy 10 min, działanie </w:t>
      </w:r>
      <w:proofErr w:type="spellStart"/>
      <w:r w:rsidRPr="008D68C0">
        <w:rPr>
          <w:rFonts w:ascii="Garamond" w:hAnsi="Garamond"/>
          <w:color w:val="000000"/>
          <w:lang w:eastAsia="pl-PL"/>
        </w:rPr>
        <w:t>mykobakteriobójcze</w:t>
      </w:r>
      <w:proofErr w:type="spellEnd"/>
      <w:r w:rsidRPr="008D68C0">
        <w:rPr>
          <w:rFonts w:ascii="Garamond" w:hAnsi="Garamond"/>
          <w:color w:val="000000"/>
          <w:lang w:eastAsia="pl-PL"/>
        </w:rPr>
        <w:t xml:space="preserve"> -5 min., Spory EN 13704 (Clostridium </w:t>
      </w:r>
      <w:proofErr w:type="spellStart"/>
      <w:r w:rsidRPr="008D68C0">
        <w:rPr>
          <w:rFonts w:ascii="Garamond" w:hAnsi="Garamond"/>
          <w:color w:val="000000"/>
          <w:lang w:eastAsia="pl-PL"/>
        </w:rPr>
        <w:t>difficile</w:t>
      </w:r>
      <w:proofErr w:type="spellEnd"/>
      <w:r w:rsidRPr="008D68C0">
        <w:rPr>
          <w:rFonts w:ascii="Garamond" w:hAnsi="Garamond"/>
          <w:color w:val="000000"/>
          <w:lang w:eastAsia="pl-PL"/>
        </w:rPr>
        <w:t xml:space="preserve">) warunki brudne – 3 minuty, Clostridium </w:t>
      </w:r>
      <w:proofErr w:type="spellStart"/>
      <w:r w:rsidRPr="008D68C0">
        <w:rPr>
          <w:rFonts w:ascii="Garamond" w:hAnsi="Garamond"/>
          <w:color w:val="000000"/>
          <w:lang w:eastAsia="pl-PL"/>
        </w:rPr>
        <w:t>difficile</w:t>
      </w:r>
      <w:proofErr w:type="spellEnd"/>
      <w:r w:rsidRPr="008D68C0">
        <w:rPr>
          <w:rFonts w:ascii="Garamond" w:hAnsi="Garamond"/>
          <w:color w:val="000000"/>
          <w:lang w:eastAsia="pl-PL"/>
        </w:rPr>
        <w:t xml:space="preserve"> ryb. O27-5min . Dobra kompatybilność m</w:t>
      </w:r>
      <w:r>
        <w:rPr>
          <w:rFonts w:ascii="Garamond" w:hAnsi="Garamond"/>
          <w:color w:val="000000"/>
          <w:lang w:eastAsia="pl-PL"/>
        </w:rPr>
        <w:t xml:space="preserve">ateriałowa. Opakowanie 750 ml. </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Lub </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W związku z zawarciem szczegółowych informacji wskazujących na opis konkretnego preparatu zwracamy się z prośbą o dopuszczenie na zasadzie równoważności do oceny gotowego do użycia, płynnego preparatu do mycia i dezynfekcji opartego na działaniu H2O2. Stężenie nadtlenku wodoru 0,28 grama na 100 gram preparatu. Skuteczny w warunkach czystych i brudnych, usuwający skutecznie </w:t>
      </w:r>
      <w:proofErr w:type="spellStart"/>
      <w:r w:rsidRPr="008D68C0">
        <w:rPr>
          <w:rFonts w:ascii="Garamond" w:hAnsi="Garamond"/>
          <w:color w:val="000000"/>
          <w:lang w:eastAsia="pl-PL"/>
        </w:rPr>
        <w:t>biofilm</w:t>
      </w:r>
      <w:proofErr w:type="spellEnd"/>
      <w:r w:rsidRPr="008D68C0">
        <w:rPr>
          <w:rFonts w:ascii="Garamond" w:hAnsi="Garamond"/>
          <w:color w:val="000000"/>
          <w:lang w:eastAsia="pl-PL"/>
        </w:rPr>
        <w:t xml:space="preserve">. Przebadany zgodnie </w:t>
      </w:r>
      <w:r w:rsidRPr="008D68C0">
        <w:rPr>
          <w:rFonts w:ascii="Garamond" w:hAnsi="Garamond"/>
          <w:color w:val="000000"/>
          <w:lang w:eastAsia="pl-PL"/>
        </w:rPr>
        <w:lastRenderedPageBreak/>
        <w:t xml:space="preserve">z EN, skuteczność </w:t>
      </w:r>
      <w:proofErr w:type="spellStart"/>
      <w:r w:rsidRPr="008D68C0">
        <w:rPr>
          <w:rFonts w:ascii="Garamond" w:hAnsi="Garamond"/>
          <w:color w:val="000000"/>
          <w:lang w:eastAsia="pl-PL"/>
        </w:rPr>
        <w:t>bójcza</w:t>
      </w:r>
      <w:proofErr w:type="spellEnd"/>
      <w:r w:rsidRPr="008D68C0">
        <w:rPr>
          <w:rFonts w:ascii="Garamond" w:hAnsi="Garamond"/>
          <w:color w:val="000000"/>
          <w:lang w:eastAsia="pl-PL"/>
        </w:rPr>
        <w:t xml:space="preserve">: B (EN 13727), V (EN 14476 Polio , </w:t>
      </w:r>
      <w:proofErr w:type="spellStart"/>
      <w:r w:rsidRPr="008D68C0">
        <w:rPr>
          <w:rFonts w:ascii="Garamond" w:hAnsi="Garamond"/>
          <w:color w:val="000000"/>
          <w:lang w:eastAsia="pl-PL"/>
        </w:rPr>
        <w:t>Adeno</w:t>
      </w:r>
      <w:proofErr w:type="spellEnd"/>
      <w:r w:rsidRPr="008D68C0">
        <w:rPr>
          <w:rFonts w:ascii="Garamond" w:hAnsi="Garamond"/>
          <w:color w:val="000000"/>
          <w:lang w:eastAsia="pl-PL"/>
        </w:rPr>
        <w:t xml:space="preserve">) – 5 minut, F (EN 13624), </w:t>
      </w:r>
      <w:proofErr w:type="spellStart"/>
      <w:r w:rsidRPr="008D68C0">
        <w:rPr>
          <w:rFonts w:ascii="Garamond" w:hAnsi="Garamond"/>
          <w:color w:val="000000"/>
          <w:lang w:eastAsia="pl-PL"/>
        </w:rPr>
        <w:t>Tbc</w:t>
      </w:r>
      <w:proofErr w:type="spellEnd"/>
      <w:r w:rsidRPr="008D68C0">
        <w:rPr>
          <w:rFonts w:ascii="Garamond" w:hAnsi="Garamond"/>
          <w:color w:val="000000"/>
          <w:lang w:eastAsia="pl-PL"/>
        </w:rPr>
        <w:t xml:space="preserve"> (EN 14348 M. </w:t>
      </w:r>
      <w:proofErr w:type="spellStart"/>
      <w:r w:rsidRPr="008D68C0">
        <w:rPr>
          <w:rFonts w:ascii="Garamond" w:hAnsi="Garamond"/>
          <w:color w:val="000000"/>
          <w:lang w:eastAsia="pl-PL"/>
        </w:rPr>
        <w:t>terrae</w:t>
      </w:r>
      <w:proofErr w:type="spellEnd"/>
      <w:r w:rsidRPr="008D68C0">
        <w:rPr>
          <w:rFonts w:ascii="Garamond" w:hAnsi="Garamond"/>
          <w:color w:val="000000"/>
          <w:lang w:eastAsia="pl-PL"/>
        </w:rPr>
        <w:t xml:space="preserve">) – 15 minut. Charakteryzujący się wysoką kompatybilnością materiałową. Opakowanie 750 ml. </w:t>
      </w:r>
    </w:p>
    <w:p w:rsidR="00F506E6" w:rsidRPr="00425D14" w:rsidRDefault="00F506E6" w:rsidP="00F506E6">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8D68C0" w:rsidRPr="008D68C0" w:rsidRDefault="008D68C0" w:rsidP="008D68C0">
      <w:pPr>
        <w:jc w:val="both"/>
        <w:rPr>
          <w:rFonts w:ascii="Garamond" w:hAnsi="Garamond"/>
          <w:color w:val="000000"/>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39</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Część nr 19 poz. 3 </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W związku z zawarciem szczegółowych informacji wskazujących na opis konkretnego preparatu zwracamy się z prośbą o dopuszczenie na zasadzie równoważności do oceny preparatu do mycia i dezynfekcji opartego na działaniu H2O2, w postaci nasączonych chusteczek. Stężenie nadtlenku wodoru w granicach 7 gram na 100 gram preparatu Przebadany zgodnie według EN, w tym wg EN 16615. Skuteczny wobec: B (EN 13727), F (EN 13697), V (EN 14476) – 1 minuta. Spory (Clostridium </w:t>
      </w:r>
      <w:proofErr w:type="spellStart"/>
      <w:r w:rsidRPr="008D68C0">
        <w:rPr>
          <w:rFonts w:ascii="Garamond" w:hAnsi="Garamond"/>
          <w:color w:val="000000"/>
          <w:lang w:eastAsia="pl-PL"/>
        </w:rPr>
        <w:t>difficile</w:t>
      </w:r>
      <w:proofErr w:type="spellEnd"/>
      <w:r w:rsidRPr="008D68C0">
        <w:rPr>
          <w:rFonts w:ascii="Garamond" w:hAnsi="Garamond"/>
          <w:color w:val="000000"/>
          <w:lang w:eastAsia="pl-PL"/>
        </w:rPr>
        <w:t xml:space="preserve">) warunki czyste – 1 min/brudne – 3 minuty. Dodatkowo skuteczność wobec C. </w:t>
      </w:r>
      <w:proofErr w:type="spellStart"/>
      <w:r w:rsidRPr="008D68C0">
        <w:rPr>
          <w:rFonts w:ascii="Garamond" w:hAnsi="Garamond"/>
          <w:color w:val="000000"/>
          <w:lang w:eastAsia="pl-PL"/>
        </w:rPr>
        <w:t>difficile</w:t>
      </w:r>
      <w:proofErr w:type="spellEnd"/>
      <w:r w:rsidRPr="008D68C0">
        <w:rPr>
          <w:rFonts w:ascii="Garamond" w:hAnsi="Garamond"/>
          <w:color w:val="000000"/>
          <w:lang w:eastAsia="pl-PL"/>
        </w:rPr>
        <w:t xml:space="preserve"> wg EN 17126 w 5 minut. Dobra kompatybilność materiałowa. Chusteczki o wymiarach 20x30 cm. Opakowanie 80 szt. z przeliczeniem ilości opakowań </w:t>
      </w:r>
    </w:p>
    <w:p w:rsidR="00F506E6" w:rsidRPr="00425D14" w:rsidRDefault="00F506E6" w:rsidP="00F506E6">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8D68C0" w:rsidRPr="008D68C0" w:rsidRDefault="008D68C0" w:rsidP="008D68C0">
      <w:pPr>
        <w:jc w:val="both"/>
        <w:rPr>
          <w:rFonts w:ascii="Garamond" w:hAnsi="Garamond"/>
          <w:color w:val="000000"/>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40</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Część nr 19 poz. 4 </w:t>
      </w:r>
    </w:p>
    <w:p w:rsidR="00CA38D9" w:rsidRDefault="008D68C0" w:rsidP="008D68C0">
      <w:pPr>
        <w:jc w:val="both"/>
        <w:rPr>
          <w:rFonts w:ascii="Garamond" w:hAnsi="Garamond"/>
          <w:color w:val="000000"/>
          <w:lang w:eastAsia="pl-PL"/>
        </w:rPr>
      </w:pPr>
      <w:r w:rsidRPr="008D68C0">
        <w:rPr>
          <w:rFonts w:ascii="Garamond" w:hAnsi="Garamond"/>
          <w:color w:val="000000"/>
          <w:lang w:eastAsia="pl-PL"/>
        </w:rPr>
        <w:t xml:space="preserve">Zwracamy się z prośbą o dopuszczenie na zasadzie równoważności do oceny gotowy do użycia, preparatu do mycia i dezynfekcji opartego na działaniu H2O2, w postaci nasączonych chusteczek. Stężenie nadtlenku wodoru w granicach 0,36g na 100 gram preparatu. Skuteczność </w:t>
      </w:r>
      <w:proofErr w:type="spellStart"/>
      <w:r w:rsidRPr="008D68C0">
        <w:rPr>
          <w:rFonts w:ascii="Garamond" w:hAnsi="Garamond"/>
          <w:color w:val="000000"/>
          <w:lang w:eastAsia="pl-PL"/>
        </w:rPr>
        <w:t>bójcza</w:t>
      </w:r>
      <w:proofErr w:type="spellEnd"/>
      <w:r w:rsidRPr="008D68C0">
        <w:rPr>
          <w:rFonts w:ascii="Garamond" w:hAnsi="Garamond"/>
          <w:color w:val="000000"/>
          <w:lang w:eastAsia="pl-PL"/>
        </w:rPr>
        <w:t xml:space="preserve">: B, F (C. </w:t>
      </w:r>
      <w:proofErr w:type="spellStart"/>
      <w:r w:rsidRPr="008D68C0">
        <w:rPr>
          <w:rFonts w:ascii="Garamond" w:hAnsi="Garamond"/>
          <w:color w:val="000000"/>
          <w:lang w:eastAsia="pl-PL"/>
        </w:rPr>
        <w:t>albicans</w:t>
      </w:r>
      <w:proofErr w:type="spellEnd"/>
      <w:r w:rsidRPr="008D68C0">
        <w:rPr>
          <w:rFonts w:ascii="Garamond" w:hAnsi="Garamond"/>
          <w:color w:val="000000"/>
          <w:lang w:eastAsia="pl-PL"/>
        </w:rPr>
        <w:t xml:space="preserve">) w czasie do 5 minut., przebadany zgodnie z norma EN 16615 wobec B, F w czasie 1 min. Skuteczność wobec V (EN 14476 w tym Polio, </w:t>
      </w:r>
      <w:proofErr w:type="spellStart"/>
      <w:r w:rsidRPr="008D68C0">
        <w:rPr>
          <w:rFonts w:ascii="Garamond" w:hAnsi="Garamond"/>
          <w:color w:val="000000"/>
          <w:lang w:eastAsia="pl-PL"/>
        </w:rPr>
        <w:t>Adeno</w:t>
      </w:r>
      <w:proofErr w:type="spellEnd"/>
      <w:r w:rsidRPr="008D68C0">
        <w:rPr>
          <w:rFonts w:ascii="Garamond" w:hAnsi="Garamond"/>
          <w:color w:val="000000"/>
          <w:lang w:eastAsia="pl-PL"/>
        </w:rPr>
        <w:t>, Noro, Rota, HIV, HBV, HCV) w czasie 30 sekund. Dobra kompatybilność materiałowa. Rozmiar chusteczek 20 x 30 cm. Opakowania 100 szt.</w:t>
      </w:r>
    </w:p>
    <w:p w:rsidR="00F506E6" w:rsidRPr="00425D14" w:rsidRDefault="00F506E6" w:rsidP="00F506E6">
      <w:pPr>
        <w:jc w:val="both"/>
        <w:rPr>
          <w:rFonts w:ascii="Garamond" w:hAnsi="Garamond"/>
          <w:color w:val="000000"/>
          <w:lang w:eastAsia="pl-PL"/>
        </w:rPr>
      </w:pPr>
      <w:r>
        <w:rPr>
          <w:rFonts w:ascii="Garamond" w:hAnsi="Garamond"/>
          <w:b/>
          <w:color w:val="000000"/>
          <w:lang w:eastAsia="pl-PL"/>
        </w:rPr>
        <w:t xml:space="preserve">Odpowiedź: </w:t>
      </w:r>
      <w:r>
        <w:rPr>
          <w:rFonts w:ascii="Garamond" w:hAnsi="Garamond"/>
          <w:color w:val="000000"/>
          <w:lang w:eastAsia="pl-PL"/>
        </w:rPr>
        <w:t>Zamawiający nie wyraża zgody.</w:t>
      </w:r>
    </w:p>
    <w:p w:rsidR="00CA38D9" w:rsidRDefault="00CA38D9" w:rsidP="00CA38D9">
      <w:pPr>
        <w:jc w:val="both"/>
        <w:rPr>
          <w:rFonts w:ascii="Garamond" w:hAnsi="Garamond"/>
          <w:color w:val="000000"/>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41</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Czy Zamawiający zrezygnuje z zamówień awaryjnych w terminie nie dłuższym niż do 2 dni roboczych? Przedmiotem zamówienia nie są leki ratujące życie, a sprzęt, którego zakup można zaplanować z odpowiednim wyprzedzeniem a ponadto sprzęt ten jest produkowany na zamówienie i wymaga specjalnego sprowadzania zza granicy. </w:t>
      </w:r>
    </w:p>
    <w:p w:rsidR="00C23D2F" w:rsidRPr="00C23D2F" w:rsidRDefault="00585425" w:rsidP="00C23D2F">
      <w:pPr>
        <w:jc w:val="both"/>
        <w:rPr>
          <w:rFonts w:ascii="Garamond" w:hAnsi="Garamond"/>
          <w:color w:val="000000"/>
          <w:lang w:eastAsia="pl-PL"/>
        </w:rPr>
      </w:pPr>
      <w:r>
        <w:rPr>
          <w:rFonts w:ascii="Garamond" w:hAnsi="Garamond"/>
          <w:b/>
          <w:color w:val="000000"/>
          <w:lang w:eastAsia="pl-PL"/>
        </w:rPr>
        <w:t>Odpowiedź:</w:t>
      </w:r>
      <w:r w:rsidR="006A26F3">
        <w:rPr>
          <w:rFonts w:ascii="Garamond" w:hAnsi="Garamond"/>
          <w:b/>
          <w:color w:val="000000"/>
          <w:lang w:eastAsia="pl-PL"/>
        </w:rPr>
        <w:t xml:space="preserve"> </w:t>
      </w:r>
      <w:r w:rsidR="00C23D2F" w:rsidRPr="00C23D2F">
        <w:rPr>
          <w:rFonts w:ascii="Garamond" w:hAnsi="Garamond"/>
          <w:color w:val="000000"/>
          <w:lang w:eastAsia="pl-PL"/>
        </w:rPr>
        <w:t>Zamawiający wyraża zgodę na modyfikację wzoru umowy w paragrafie 3 ust. 12 w następujący sposób:</w:t>
      </w:r>
    </w:p>
    <w:p w:rsidR="00C23D2F" w:rsidRDefault="00C23D2F" w:rsidP="00C23D2F">
      <w:pPr>
        <w:jc w:val="both"/>
        <w:rPr>
          <w:rFonts w:ascii="Garamond" w:hAnsi="Garamond"/>
          <w:bCs/>
          <w:color w:val="000000"/>
          <w:lang w:eastAsia="pl-PL"/>
        </w:rPr>
      </w:pPr>
      <w:r w:rsidRPr="00C23D2F">
        <w:rPr>
          <w:rFonts w:ascii="Garamond" w:hAnsi="Garamond"/>
          <w:color w:val="000000"/>
          <w:lang w:eastAsia="pl-PL"/>
        </w:rPr>
        <w:t>„§ 3 ust. 12. W sytuacjach pilnych dostawa produktów nastąpi w jak najkrótszym czasie liczonym od momentu złożenia zamówienia w formie faxu lub pocztą elektroniczną, nie dłuższym jednak niż do 2</w:t>
      </w:r>
      <w:r w:rsidRPr="00C23D2F">
        <w:rPr>
          <w:rFonts w:ascii="Garamond" w:hAnsi="Garamond"/>
          <w:color w:val="000000"/>
          <w:vertAlign w:val="superscript"/>
          <w:lang w:eastAsia="pl-PL"/>
        </w:rPr>
        <w:t>10</w:t>
      </w:r>
      <w:r w:rsidRPr="00C23D2F">
        <w:rPr>
          <w:rFonts w:ascii="Garamond" w:hAnsi="Garamond"/>
          <w:color w:val="000000"/>
          <w:lang w:eastAsia="pl-PL"/>
        </w:rPr>
        <w:t>/5</w:t>
      </w:r>
      <w:r w:rsidRPr="00C23D2F">
        <w:rPr>
          <w:rFonts w:ascii="Garamond" w:hAnsi="Garamond"/>
          <w:color w:val="000000"/>
          <w:vertAlign w:val="superscript"/>
          <w:lang w:eastAsia="pl-PL"/>
        </w:rPr>
        <w:t>11</w:t>
      </w:r>
      <w:r w:rsidRPr="00C23D2F">
        <w:rPr>
          <w:rFonts w:ascii="Garamond" w:hAnsi="Garamond"/>
          <w:color w:val="000000"/>
          <w:lang w:eastAsia="pl-PL"/>
        </w:rPr>
        <w:t xml:space="preserve"> dni roboczych. W takim przypadku Wykonawca zobowiązany jest do wystawienia faktury, określającej ilość dostarczonych produktów i dostarczenia dokumentu dostawy w terminie 3</w:t>
      </w:r>
      <w:r>
        <w:rPr>
          <w:rFonts w:ascii="Garamond" w:hAnsi="Garamond"/>
          <w:color w:val="000000"/>
          <w:lang w:eastAsia="pl-PL"/>
        </w:rPr>
        <w:t xml:space="preserve"> dni roboczych od dnia dostawy.</w:t>
      </w:r>
    </w:p>
    <w:p w:rsidR="00C23D2F" w:rsidRPr="00C23D2F" w:rsidRDefault="00C23D2F" w:rsidP="00C23D2F">
      <w:pPr>
        <w:jc w:val="both"/>
        <w:rPr>
          <w:rFonts w:ascii="Garamond" w:hAnsi="Garamond"/>
          <w:bCs/>
          <w:color w:val="000000"/>
          <w:lang w:eastAsia="pl-PL"/>
        </w:rPr>
      </w:pPr>
    </w:p>
    <w:p w:rsidR="00C23D2F" w:rsidRPr="00C23D2F" w:rsidRDefault="00C23D2F" w:rsidP="00C23D2F">
      <w:pPr>
        <w:jc w:val="both"/>
        <w:rPr>
          <w:rFonts w:ascii="Garamond" w:hAnsi="Garamond"/>
          <w:color w:val="000000"/>
          <w:lang w:eastAsia="pl-PL"/>
        </w:rPr>
      </w:pPr>
      <w:r w:rsidRPr="00C23D2F">
        <w:rPr>
          <w:rFonts w:ascii="Garamond" w:hAnsi="Garamond"/>
          <w:color w:val="000000"/>
          <w:vertAlign w:val="superscript"/>
          <w:lang w:eastAsia="pl-PL"/>
        </w:rPr>
        <w:t>10</w:t>
      </w:r>
      <w:r w:rsidRPr="00C23D2F">
        <w:rPr>
          <w:rFonts w:ascii="Garamond" w:hAnsi="Garamond"/>
          <w:color w:val="000000"/>
          <w:lang w:eastAsia="pl-PL"/>
        </w:rPr>
        <w:t xml:space="preserve"> Dotyczy części: 1,2 (poz.4-5), 4 (poz. 4), 5,7-9, 12-21;</w:t>
      </w:r>
    </w:p>
    <w:p w:rsidR="00C23D2F" w:rsidRPr="00C23D2F" w:rsidRDefault="00C23D2F" w:rsidP="00C23D2F">
      <w:pPr>
        <w:jc w:val="both"/>
        <w:rPr>
          <w:rFonts w:ascii="Garamond" w:hAnsi="Garamond"/>
          <w:color w:val="000000"/>
          <w:lang w:eastAsia="pl-PL"/>
        </w:rPr>
      </w:pPr>
      <w:r w:rsidRPr="00C23D2F">
        <w:rPr>
          <w:rFonts w:ascii="Garamond" w:hAnsi="Garamond"/>
          <w:color w:val="000000"/>
          <w:vertAlign w:val="superscript"/>
          <w:lang w:eastAsia="pl-PL"/>
        </w:rPr>
        <w:t>11</w:t>
      </w:r>
      <w:r w:rsidRPr="00C23D2F">
        <w:rPr>
          <w:rFonts w:ascii="Garamond" w:hAnsi="Garamond"/>
          <w:color w:val="000000"/>
          <w:lang w:eastAsia="pl-PL"/>
        </w:rPr>
        <w:t xml:space="preserve"> Dotyczy części 11;</w:t>
      </w:r>
      <w:r>
        <w:rPr>
          <w:rFonts w:ascii="Garamond" w:hAnsi="Garamond"/>
          <w:color w:val="000000"/>
          <w:lang w:eastAsia="pl-PL"/>
        </w:rPr>
        <w:t>”</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42</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11 – Czy Zamawiający wyrazi zgodę na zaoferowanie opisanego asortymentu w opakowaniach zbiorczych po 6 szt.? (tj. 1 op. = 6 szt.) Jednocześnie zwracamy się z prośbą o zmianę jednostki miary ze sztuk na opakowania oraz przeliczenie wymaganej ilości. </w:t>
      </w:r>
    </w:p>
    <w:p w:rsidR="00585425" w:rsidRPr="00FB0A37" w:rsidRDefault="00585425" w:rsidP="00585425">
      <w:pPr>
        <w:jc w:val="both"/>
        <w:rPr>
          <w:rFonts w:ascii="Garamond" w:hAnsi="Garamond"/>
          <w:color w:val="000000"/>
          <w:lang w:eastAsia="pl-PL"/>
        </w:rPr>
      </w:pPr>
      <w:r>
        <w:rPr>
          <w:rFonts w:ascii="Garamond" w:hAnsi="Garamond"/>
          <w:b/>
          <w:color w:val="000000"/>
          <w:lang w:eastAsia="pl-PL"/>
        </w:rPr>
        <w:t>Odpowiedź:</w:t>
      </w:r>
      <w:r w:rsidR="00FB0A37">
        <w:rPr>
          <w:rFonts w:ascii="Garamond" w:hAnsi="Garamond"/>
          <w:color w:val="000000"/>
          <w:lang w:eastAsia="pl-PL"/>
        </w:rPr>
        <w:t xml:space="preserve"> Zamawiający wyraża zgodę na zaoferowanie asortymentu w opakowaniach jak wskazano w treści pytania oraz Zamawiający dopuszcza </w:t>
      </w:r>
      <w:r w:rsidR="00FB0A37" w:rsidRPr="00FB0A37">
        <w:rPr>
          <w:rFonts w:ascii="Garamond" w:hAnsi="Garamond"/>
          <w:color w:val="000000"/>
          <w:lang w:eastAsia="pl-PL"/>
        </w:rPr>
        <w:t>wycenę</w:t>
      </w:r>
      <w:r w:rsidR="00FB0A37">
        <w:rPr>
          <w:rFonts w:ascii="Garamond" w:hAnsi="Garamond"/>
          <w:color w:val="000000"/>
          <w:lang w:eastAsia="pl-PL"/>
        </w:rPr>
        <w:t xml:space="preserve"> </w:t>
      </w:r>
      <w:r w:rsidR="00FB0A37" w:rsidRPr="00FB0A37">
        <w:rPr>
          <w:rFonts w:ascii="Garamond" w:hAnsi="Garamond"/>
          <w:color w:val="000000"/>
          <w:lang w:eastAsia="pl-PL"/>
        </w:rPr>
        <w:t>pełnych opakowań</w:t>
      </w:r>
      <w:r w:rsidR="009314CE">
        <w:rPr>
          <w:rFonts w:ascii="Garamond" w:hAnsi="Garamond"/>
          <w:color w:val="000000"/>
          <w:lang w:eastAsia="pl-PL"/>
        </w:rPr>
        <w:t xml:space="preserve"> oferowanego asortymentu przez Wykonawcę</w:t>
      </w:r>
      <w:r w:rsidR="00FB0A37" w:rsidRPr="00FB0A37">
        <w:rPr>
          <w:rFonts w:ascii="Garamond" w:hAnsi="Garamond"/>
          <w:color w:val="000000"/>
          <w:lang w:eastAsia="pl-PL"/>
        </w:rPr>
        <w:t xml:space="preserve"> z odpowiednim przeliczeniem</w:t>
      </w:r>
      <w:r w:rsidR="009314CE">
        <w:rPr>
          <w:rFonts w:ascii="Garamond" w:hAnsi="Garamond"/>
          <w:color w:val="000000"/>
          <w:lang w:eastAsia="pl-PL"/>
        </w:rPr>
        <w:t xml:space="preserve"> ilości asortymentu w ramach</w:t>
      </w:r>
      <w:r w:rsidR="00FB0A37" w:rsidRPr="00FB0A37">
        <w:rPr>
          <w:rFonts w:ascii="Garamond" w:hAnsi="Garamond"/>
          <w:color w:val="000000"/>
          <w:lang w:eastAsia="pl-PL"/>
        </w:rPr>
        <w:t xml:space="preserve"> jednostki miary</w:t>
      </w:r>
      <w:r w:rsidR="009314CE">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lastRenderedPageBreak/>
        <w:t>Pytanie</w:t>
      </w:r>
      <w:r w:rsidR="00BE30F9">
        <w:rPr>
          <w:rFonts w:ascii="Garamond" w:hAnsi="Garamond"/>
          <w:color w:val="000000"/>
          <w:u w:val="single"/>
          <w:lang w:eastAsia="pl-PL"/>
        </w:rPr>
        <w:t xml:space="preserve"> 43</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12 - Czy Zamawiający wyrazi zgodę na zaoferowanie opisanego asortymentu w opakowaniach zbiorczych po 6 szt.? (tj. 1 op. = 6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44</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94 – Czy Zamawiający wyrazi zgodę na zaoferowanie opisanego asortymentu w opakowaniach zbiorczych po 20 szt.? (tj. 1 op. = 20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45</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95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96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47</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98 -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48</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lastRenderedPageBreak/>
        <w:t xml:space="preserve">Poz. Nr 99 - Czy Zamawiający wyrazi zgodę na zaoferowanie opisanego asortymentu w opakowaniach zbiorczych po 25 szt.? (tj. 1 op. = 25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49</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100 -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Pr>
          <w:rFonts w:ascii="Garamond" w:hAnsi="Garamond"/>
          <w:color w:val="000000"/>
          <w:u w:val="single"/>
          <w:lang w:eastAsia="pl-PL"/>
        </w:rPr>
        <w:t xml:space="preserve"> 5</w:t>
      </w:r>
      <w:r w:rsidR="00BE30F9">
        <w:rPr>
          <w:rFonts w:ascii="Garamond" w:hAnsi="Garamond"/>
          <w:color w:val="000000"/>
          <w:u w:val="single"/>
          <w:lang w:eastAsia="pl-PL"/>
        </w:rPr>
        <w:t>0</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101 - Czy Zamawiający wyrazi zgodę na zaoferowanie opisanego asortymentu w opakowaniach zbiorczych po 40 szt.? (tj. 1 op. = 40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51</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105 -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8D68C0" w:rsidRDefault="008D68C0" w:rsidP="008D68C0">
      <w:pPr>
        <w:jc w:val="both"/>
        <w:rPr>
          <w:rFonts w:ascii="Garamond" w:hAnsi="Garamond"/>
          <w:color w:val="000000"/>
          <w:u w:val="single"/>
          <w:lang w:eastAsia="pl-PL"/>
        </w:rPr>
      </w:pPr>
    </w:p>
    <w:p w:rsidR="008D68C0" w:rsidRPr="00CA38D9" w:rsidRDefault="008D68C0" w:rsidP="008D68C0">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52</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109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585425" w:rsidRDefault="00585425" w:rsidP="00585425">
      <w:pPr>
        <w:jc w:val="both"/>
        <w:rPr>
          <w:rFonts w:ascii="Garamond" w:hAnsi="Garamond"/>
          <w:color w:val="000000"/>
          <w:u w:val="single"/>
          <w:lang w:eastAsia="pl-PL"/>
        </w:rPr>
      </w:pPr>
    </w:p>
    <w:p w:rsidR="00585425" w:rsidRPr="00CA38D9" w:rsidRDefault="00585425" w:rsidP="00585425">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53</w:t>
      </w:r>
    </w:p>
    <w:p w:rsidR="00585425" w:rsidRPr="008D68C0" w:rsidRDefault="00585425" w:rsidP="00585425">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110 - Czy Zamawiający wyrazi zgodę na zaoferowanie opisanego asortymentu w opakowaniach zbiorczych po 10 szt.? (tj. 1 op. = 10 szt.) Jednocześnie zwracamy się z prośbą o zmianę jednostki miary ze </w:t>
      </w:r>
      <w:r w:rsidRPr="008D68C0">
        <w:rPr>
          <w:rFonts w:ascii="Garamond" w:hAnsi="Garamond"/>
          <w:color w:val="000000"/>
          <w:lang w:eastAsia="pl-PL"/>
        </w:rPr>
        <w:lastRenderedPageBreak/>
        <w:t xml:space="preserve">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585425" w:rsidRDefault="00585425" w:rsidP="00585425">
      <w:pPr>
        <w:jc w:val="both"/>
        <w:rPr>
          <w:rFonts w:ascii="Garamond" w:hAnsi="Garamond"/>
          <w:color w:val="000000"/>
          <w:u w:val="single"/>
          <w:lang w:eastAsia="pl-PL"/>
        </w:rPr>
      </w:pPr>
    </w:p>
    <w:p w:rsidR="00585425" w:rsidRPr="00CA38D9" w:rsidRDefault="00585425" w:rsidP="00585425">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54</w:t>
      </w:r>
    </w:p>
    <w:p w:rsidR="00585425" w:rsidRPr="008D68C0" w:rsidRDefault="00585425" w:rsidP="00585425">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119 - Czy Zamawiający wyrazi zgodę na zaoferowanie opisanego asortymentu w opakowaniach zbiorczych po 5 szt.? (tj. 1 op. = 5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585425" w:rsidRDefault="00585425" w:rsidP="00585425">
      <w:pPr>
        <w:jc w:val="both"/>
        <w:rPr>
          <w:rFonts w:ascii="Garamond" w:hAnsi="Garamond"/>
          <w:color w:val="000000"/>
          <w:u w:val="single"/>
          <w:lang w:eastAsia="pl-PL"/>
        </w:rPr>
      </w:pPr>
    </w:p>
    <w:p w:rsidR="00585425" w:rsidRPr="00CA38D9" w:rsidRDefault="00585425" w:rsidP="00585425">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55</w:t>
      </w:r>
    </w:p>
    <w:p w:rsidR="00585425" w:rsidRPr="008D68C0" w:rsidRDefault="00585425" w:rsidP="00585425">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120 – Czy Zamawiający wyrazi zgodę na zaoferowanie opisanego asortymentu w opakowaniach zbiorczych po 5 szt.? (tj. 1 op. = 5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585425" w:rsidRDefault="00585425" w:rsidP="00585425">
      <w:pPr>
        <w:jc w:val="both"/>
        <w:rPr>
          <w:rFonts w:ascii="Garamond" w:hAnsi="Garamond"/>
          <w:color w:val="000000"/>
          <w:u w:val="single"/>
          <w:lang w:eastAsia="pl-PL"/>
        </w:rPr>
      </w:pPr>
    </w:p>
    <w:p w:rsidR="00585425" w:rsidRPr="00CA38D9" w:rsidRDefault="00585425" w:rsidP="00585425">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56</w:t>
      </w:r>
    </w:p>
    <w:p w:rsidR="00585425" w:rsidRPr="008D68C0" w:rsidRDefault="00585425" w:rsidP="00585425">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121 -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585425" w:rsidRDefault="00585425" w:rsidP="00585425">
      <w:pPr>
        <w:jc w:val="both"/>
        <w:rPr>
          <w:rFonts w:ascii="Garamond" w:hAnsi="Garamond"/>
          <w:color w:val="000000"/>
          <w:u w:val="single"/>
          <w:lang w:eastAsia="pl-PL"/>
        </w:rPr>
      </w:pPr>
    </w:p>
    <w:p w:rsidR="00585425" w:rsidRPr="00CA38D9" w:rsidRDefault="00585425" w:rsidP="00585425">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57</w:t>
      </w:r>
    </w:p>
    <w:p w:rsidR="00585425" w:rsidRPr="008D68C0" w:rsidRDefault="00585425" w:rsidP="00585425">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122 -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585425" w:rsidRDefault="00585425" w:rsidP="00585425">
      <w:pPr>
        <w:jc w:val="both"/>
        <w:rPr>
          <w:rFonts w:ascii="Garamond" w:hAnsi="Garamond"/>
          <w:color w:val="000000"/>
          <w:u w:val="single"/>
          <w:lang w:eastAsia="pl-PL"/>
        </w:rPr>
      </w:pPr>
    </w:p>
    <w:p w:rsidR="00585425" w:rsidRPr="00CA38D9" w:rsidRDefault="00585425" w:rsidP="00585425">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58</w:t>
      </w:r>
    </w:p>
    <w:p w:rsidR="00585425" w:rsidRPr="008D68C0" w:rsidRDefault="00585425" w:rsidP="00585425">
      <w:pPr>
        <w:jc w:val="both"/>
        <w:rPr>
          <w:rFonts w:ascii="Garamond" w:hAnsi="Garamond"/>
          <w:color w:val="000000"/>
          <w:lang w:eastAsia="pl-PL"/>
        </w:rPr>
      </w:pPr>
      <w:r w:rsidRPr="008D68C0">
        <w:rPr>
          <w:rFonts w:ascii="Garamond" w:hAnsi="Garamond"/>
          <w:color w:val="000000"/>
          <w:lang w:eastAsia="pl-PL"/>
        </w:rPr>
        <w:t>Dotyczy części nr 6</w:t>
      </w:r>
    </w:p>
    <w:p w:rsidR="008D68C0" w:rsidRPr="008D68C0" w:rsidRDefault="008D68C0" w:rsidP="008D68C0">
      <w:pPr>
        <w:jc w:val="both"/>
        <w:rPr>
          <w:rFonts w:ascii="Garamond" w:hAnsi="Garamond"/>
          <w:color w:val="000000"/>
          <w:lang w:eastAsia="pl-PL"/>
        </w:rPr>
      </w:pPr>
      <w:r w:rsidRPr="008D68C0">
        <w:rPr>
          <w:rFonts w:ascii="Garamond" w:hAnsi="Garamond"/>
          <w:color w:val="000000"/>
          <w:lang w:eastAsia="pl-PL"/>
        </w:rPr>
        <w:t xml:space="preserve">Poz. Nr 123 - Czy Zamawiający wyrazi zgodę na zaoferowanie opisanego asortymentu w opakowaniach zbiorczych po 10 szt.? (tj. 1 op. = 10 szt.) Jednocześnie zwracamy się z prośbą o zmianę jednostki miary ze sztuk na opakowania oraz przeliczenie wymaganej ilości. </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Zamawiający wyraża zgodę na zaoferowanie asortymentu w opakowaniach jak wskazano w </w:t>
      </w:r>
      <w:r>
        <w:rPr>
          <w:rFonts w:ascii="Garamond" w:hAnsi="Garamond"/>
          <w:color w:val="000000"/>
          <w:lang w:eastAsia="pl-PL"/>
        </w:rPr>
        <w:lastRenderedPageBreak/>
        <w:t xml:space="preserve">treści pytania oraz Zamawiający dopuszcza </w:t>
      </w:r>
      <w:r w:rsidRPr="00FB0A37">
        <w:rPr>
          <w:rFonts w:ascii="Garamond" w:hAnsi="Garamond"/>
          <w:color w:val="000000"/>
          <w:lang w:eastAsia="pl-PL"/>
        </w:rPr>
        <w:t>wycenę</w:t>
      </w:r>
      <w:r>
        <w:rPr>
          <w:rFonts w:ascii="Garamond" w:hAnsi="Garamond"/>
          <w:color w:val="000000"/>
          <w:lang w:eastAsia="pl-PL"/>
        </w:rPr>
        <w:t xml:space="preserve"> </w:t>
      </w:r>
      <w:r w:rsidRPr="00FB0A37">
        <w:rPr>
          <w:rFonts w:ascii="Garamond" w:hAnsi="Garamond"/>
          <w:color w:val="000000"/>
          <w:lang w:eastAsia="pl-PL"/>
        </w:rPr>
        <w:t>pełnych opakowań</w:t>
      </w:r>
      <w:r>
        <w:rPr>
          <w:rFonts w:ascii="Garamond" w:hAnsi="Garamond"/>
          <w:color w:val="000000"/>
          <w:lang w:eastAsia="pl-PL"/>
        </w:rPr>
        <w:t xml:space="preserve"> oferowanego asortymentu przez Wykonawcę</w:t>
      </w:r>
      <w:r w:rsidRPr="00FB0A37">
        <w:rPr>
          <w:rFonts w:ascii="Garamond" w:hAnsi="Garamond"/>
          <w:color w:val="000000"/>
          <w:lang w:eastAsia="pl-PL"/>
        </w:rPr>
        <w:t xml:space="preserve"> z odpowiednim przeliczeniem</w:t>
      </w:r>
      <w:r>
        <w:rPr>
          <w:rFonts w:ascii="Garamond" w:hAnsi="Garamond"/>
          <w:color w:val="000000"/>
          <w:lang w:eastAsia="pl-PL"/>
        </w:rPr>
        <w:t xml:space="preserve"> ilości asortymentu w ramach</w:t>
      </w:r>
      <w:r w:rsidRPr="00FB0A37">
        <w:rPr>
          <w:rFonts w:ascii="Garamond" w:hAnsi="Garamond"/>
          <w:color w:val="000000"/>
          <w:lang w:eastAsia="pl-PL"/>
        </w:rPr>
        <w:t xml:space="preserve"> jednostki miary</w:t>
      </w:r>
      <w:r>
        <w:rPr>
          <w:rFonts w:ascii="Garamond" w:hAnsi="Garamond"/>
          <w:color w:val="000000"/>
          <w:lang w:eastAsia="pl-PL"/>
        </w:rPr>
        <w:t xml:space="preserve"> (z sztuk na opakowania).</w:t>
      </w:r>
    </w:p>
    <w:p w:rsidR="00585425" w:rsidRDefault="00585425" w:rsidP="00585425">
      <w:pPr>
        <w:jc w:val="both"/>
        <w:rPr>
          <w:rFonts w:ascii="Garamond" w:hAnsi="Garamond"/>
          <w:color w:val="000000"/>
          <w:u w:val="single"/>
          <w:lang w:eastAsia="pl-PL"/>
        </w:rPr>
      </w:pPr>
    </w:p>
    <w:p w:rsidR="00585425" w:rsidRPr="00CA38D9" w:rsidRDefault="00585425" w:rsidP="00585425">
      <w:pPr>
        <w:jc w:val="both"/>
        <w:rPr>
          <w:rFonts w:ascii="Garamond" w:hAnsi="Garamond"/>
          <w:color w:val="000000"/>
          <w:u w:val="single"/>
          <w:lang w:eastAsia="pl-PL"/>
        </w:rPr>
      </w:pPr>
      <w:r w:rsidRPr="00B610DF">
        <w:rPr>
          <w:rFonts w:ascii="Garamond" w:hAnsi="Garamond"/>
          <w:color w:val="000000"/>
          <w:u w:val="single"/>
          <w:lang w:eastAsia="pl-PL"/>
        </w:rPr>
        <w:t>Pytanie</w:t>
      </w:r>
      <w:r w:rsidR="00BE30F9">
        <w:rPr>
          <w:rFonts w:ascii="Garamond" w:hAnsi="Garamond"/>
          <w:color w:val="000000"/>
          <w:u w:val="single"/>
          <w:lang w:eastAsia="pl-PL"/>
        </w:rPr>
        <w:t xml:space="preserve"> 59</w:t>
      </w:r>
    </w:p>
    <w:p w:rsidR="00585425" w:rsidRPr="008D68C0" w:rsidRDefault="00585425" w:rsidP="00585425">
      <w:pPr>
        <w:jc w:val="both"/>
        <w:rPr>
          <w:rFonts w:ascii="Garamond" w:hAnsi="Garamond"/>
          <w:color w:val="000000"/>
          <w:lang w:eastAsia="pl-PL"/>
        </w:rPr>
      </w:pPr>
      <w:r w:rsidRPr="008D68C0">
        <w:rPr>
          <w:rFonts w:ascii="Garamond" w:hAnsi="Garamond"/>
          <w:color w:val="000000"/>
          <w:lang w:eastAsia="pl-PL"/>
        </w:rPr>
        <w:t>Dotyczy części nr 6</w:t>
      </w:r>
    </w:p>
    <w:p w:rsidR="008D68C0" w:rsidRDefault="008D68C0" w:rsidP="008D68C0">
      <w:pPr>
        <w:jc w:val="both"/>
        <w:rPr>
          <w:rFonts w:ascii="Garamond" w:hAnsi="Garamond"/>
          <w:color w:val="000000"/>
          <w:lang w:eastAsia="pl-PL"/>
        </w:rPr>
      </w:pPr>
      <w:r w:rsidRPr="008D68C0">
        <w:rPr>
          <w:rFonts w:ascii="Garamond" w:hAnsi="Garamond"/>
          <w:color w:val="000000"/>
          <w:lang w:eastAsia="pl-PL"/>
        </w:rPr>
        <w:t>Czy Zamawiający wyrazi zgodę na obniżenie kary umownej o której mowa w §7 ust. 3 pkt. 1 wzoru umowy z 2% na 1% niezrealizowanej dostawy?</w:t>
      </w:r>
    </w:p>
    <w:p w:rsidR="009314CE" w:rsidRPr="00FB0A37" w:rsidRDefault="009314CE" w:rsidP="009314CE">
      <w:pPr>
        <w:jc w:val="both"/>
        <w:rPr>
          <w:rFonts w:ascii="Garamond" w:hAnsi="Garamond"/>
          <w:color w:val="000000"/>
          <w:lang w:eastAsia="pl-PL"/>
        </w:rPr>
      </w:pPr>
      <w:r>
        <w:rPr>
          <w:rFonts w:ascii="Garamond" w:hAnsi="Garamond"/>
          <w:b/>
          <w:color w:val="000000"/>
          <w:lang w:eastAsia="pl-PL"/>
        </w:rPr>
        <w:t>Odpowiedź:</w:t>
      </w:r>
      <w:r>
        <w:rPr>
          <w:rFonts w:ascii="Garamond" w:hAnsi="Garamond"/>
          <w:color w:val="000000"/>
          <w:lang w:eastAsia="pl-PL"/>
        </w:rPr>
        <w:t xml:space="preserve"> </w:t>
      </w:r>
      <w:r w:rsidR="00C23D2F" w:rsidRPr="00C23D2F">
        <w:rPr>
          <w:rFonts w:ascii="Garamond" w:hAnsi="Garamond"/>
          <w:color w:val="000000"/>
          <w:lang w:eastAsia="pl-PL"/>
        </w:rPr>
        <w:t>Zamawiający nie wyraża zgody na obniżenie kary umownej. Wzór umowy nie ulega modyfikacji.</w:t>
      </w:r>
    </w:p>
    <w:p w:rsidR="00CA38D9" w:rsidRDefault="00CA38D9" w:rsidP="00CA38D9">
      <w:pPr>
        <w:jc w:val="both"/>
        <w:rPr>
          <w:rFonts w:ascii="Garamond" w:hAnsi="Garamond"/>
          <w:color w:val="000000"/>
          <w:lang w:eastAsia="pl-PL"/>
        </w:rPr>
      </w:pPr>
    </w:p>
    <w:p w:rsidR="00124ED2" w:rsidRDefault="00124ED2" w:rsidP="00CA38D9">
      <w:pPr>
        <w:jc w:val="both"/>
        <w:rPr>
          <w:rFonts w:ascii="Garamond" w:hAnsi="Garamond"/>
          <w:color w:val="000000"/>
          <w:lang w:eastAsia="pl-PL"/>
        </w:rPr>
      </w:pPr>
    </w:p>
    <w:p w:rsidR="00950DA5" w:rsidRDefault="00950DA5" w:rsidP="00CA38D9">
      <w:pPr>
        <w:jc w:val="both"/>
        <w:rPr>
          <w:rFonts w:ascii="Garamond" w:hAnsi="Garamond"/>
          <w:color w:val="000000"/>
          <w:lang w:eastAsia="pl-PL"/>
        </w:rPr>
      </w:pPr>
      <w:bookmarkStart w:id="0" w:name="_GoBack"/>
      <w:bookmarkEnd w:id="0"/>
    </w:p>
    <w:p w:rsidR="00595EDC" w:rsidRPr="00595EDC" w:rsidRDefault="00595EDC" w:rsidP="00595EDC">
      <w:pPr>
        <w:ind w:firstLine="708"/>
        <w:jc w:val="both"/>
        <w:rPr>
          <w:rFonts w:ascii="Garamond" w:hAnsi="Garamond"/>
          <w:bCs/>
        </w:rPr>
      </w:pPr>
      <w:r w:rsidRPr="00595EDC">
        <w:rPr>
          <w:rFonts w:ascii="Garamond" w:hAnsi="Garamond"/>
          <w:bCs/>
        </w:rPr>
        <w:t>W związku z powyższymi odpowiedzia</w:t>
      </w:r>
      <w:r>
        <w:rPr>
          <w:rFonts w:ascii="Garamond" w:hAnsi="Garamond"/>
          <w:bCs/>
        </w:rPr>
        <w:t>mi Zamawiający modyfikuje pkt. 13</w:t>
      </w:r>
      <w:r w:rsidRPr="00595EDC">
        <w:rPr>
          <w:rFonts w:ascii="Garamond" w:hAnsi="Garamond"/>
          <w:bCs/>
        </w:rPr>
        <w:t>.2</w:t>
      </w:r>
      <w:r w:rsidR="00442081">
        <w:rPr>
          <w:rFonts w:ascii="Garamond" w:hAnsi="Garamond"/>
          <w:bCs/>
        </w:rPr>
        <w:t xml:space="preserve"> SWZ</w:t>
      </w:r>
      <w:r w:rsidRPr="00595EDC">
        <w:rPr>
          <w:rFonts w:ascii="Garamond" w:hAnsi="Garamond"/>
          <w:bCs/>
        </w:rPr>
        <w:t>, który otrzymuje nowe, następujące brzmienie:</w:t>
      </w:r>
    </w:p>
    <w:p w:rsidR="00595EDC" w:rsidRDefault="00595EDC" w:rsidP="00595EDC">
      <w:pPr>
        <w:jc w:val="both"/>
        <w:rPr>
          <w:rFonts w:ascii="Garamond" w:hAnsi="Garamond"/>
          <w:color w:val="000000"/>
          <w:lang w:eastAsia="pl-PL"/>
        </w:rPr>
      </w:pPr>
      <w:r w:rsidRPr="00595EDC">
        <w:rPr>
          <w:rFonts w:ascii="Garamond" w:hAnsi="Garamond"/>
          <w:bCs/>
        </w:rPr>
        <w:t>„</w:t>
      </w:r>
      <w:r>
        <w:rPr>
          <w:rFonts w:ascii="Garamond" w:hAnsi="Garamond"/>
          <w:bCs/>
        </w:rPr>
        <w:t>13.</w:t>
      </w:r>
      <w:r w:rsidRPr="00595EDC">
        <w:rPr>
          <w:rFonts w:ascii="Garamond" w:hAnsi="Garamond"/>
          <w:bCs/>
        </w:rPr>
        <w:t xml:space="preserve">2. Wszystkie wartości cenowe należy podać w złotych z zaokrągleniem do dwóch miejsc po przecinku, za wyjątkiem ceny jednostkowej brutto w załączniku 1a do </w:t>
      </w:r>
      <w:r w:rsidR="00442081">
        <w:rPr>
          <w:rFonts w:ascii="Garamond" w:hAnsi="Garamond"/>
          <w:bCs/>
        </w:rPr>
        <w:t>SWZ</w:t>
      </w:r>
      <w:r w:rsidRPr="00595EDC">
        <w:rPr>
          <w:rFonts w:ascii="Garamond" w:hAnsi="Garamond"/>
          <w:bCs/>
        </w:rPr>
        <w:t xml:space="preserve"> (w zakresie wszystkich części zamówienia), gdzie zamawiający dopuszcza możliwość podania ceny jednostkowej brutto z zaokrągleniem do czterech miejsc po przecinku.”</w:t>
      </w:r>
    </w:p>
    <w:p w:rsidR="00CA38D9" w:rsidRDefault="00CA38D9" w:rsidP="00CA38D9">
      <w:pPr>
        <w:jc w:val="both"/>
        <w:rPr>
          <w:rFonts w:ascii="Garamond" w:hAnsi="Garamond"/>
          <w:color w:val="000000"/>
          <w:lang w:eastAsia="pl-PL"/>
        </w:rPr>
      </w:pPr>
    </w:p>
    <w:p w:rsidR="00CA38D9" w:rsidRDefault="00CA38D9" w:rsidP="00CA38D9">
      <w:pPr>
        <w:jc w:val="both"/>
        <w:rPr>
          <w:rFonts w:ascii="Garamond" w:hAnsi="Garamond"/>
          <w:color w:val="000000"/>
          <w:lang w:eastAsia="pl-PL"/>
        </w:rPr>
      </w:pPr>
    </w:p>
    <w:p w:rsidR="002C32B1" w:rsidRDefault="00124ED2" w:rsidP="00124ED2">
      <w:pPr>
        <w:ind w:firstLine="708"/>
        <w:jc w:val="both"/>
        <w:rPr>
          <w:rFonts w:ascii="Garamond" w:hAnsi="Garamond"/>
          <w:color w:val="000000"/>
          <w:lang w:eastAsia="pl-PL"/>
        </w:rPr>
      </w:pPr>
      <w:r w:rsidRPr="00124ED2">
        <w:rPr>
          <w:rFonts w:ascii="Garamond" w:hAnsi="Garamond"/>
          <w:color w:val="000000"/>
          <w:lang w:eastAsia="pl-PL"/>
        </w:rPr>
        <w:t xml:space="preserve">Zamawiający informuje, iż dokonał również zmiany w arkuszu cenowym (załącznik nr 1a do </w:t>
      </w:r>
      <w:r>
        <w:rPr>
          <w:rFonts w:ascii="Garamond" w:hAnsi="Garamond"/>
          <w:color w:val="000000"/>
          <w:lang w:eastAsia="pl-PL"/>
        </w:rPr>
        <w:t>SWZ</w:t>
      </w:r>
      <w:r w:rsidRPr="00124ED2">
        <w:rPr>
          <w:rFonts w:ascii="Garamond" w:hAnsi="Garamond"/>
          <w:color w:val="000000"/>
          <w:lang w:eastAsia="pl-PL"/>
        </w:rPr>
        <w:t>)</w:t>
      </w:r>
      <w:r w:rsidR="002C32B1">
        <w:rPr>
          <w:rFonts w:ascii="Garamond" w:hAnsi="Garamond"/>
          <w:color w:val="000000"/>
          <w:lang w:eastAsia="pl-PL"/>
        </w:rPr>
        <w:t>:</w:t>
      </w:r>
    </w:p>
    <w:p w:rsidR="00124ED2" w:rsidRDefault="002C32B1" w:rsidP="002C32B1">
      <w:pPr>
        <w:jc w:val="both"/>
        <w:rPr>
          <w:rFonts w:ascii="Garamond" w:hAnsi="Garamond"/>
          <w:color w:val="000000"/>
          <w:lang w:eastAsia="pl-PL"/>
        </w:rPr>
      </w:pPr>
      <w:r>
        <w:rPr>
          <w:rFonts w:ascii="Garamond" w:hAnsi="Garamond"/>
          <w:color w:val="000000"/>
          <w:lang w:eastAsia="pl-PL"/>
        </w:rPr>
        <w:t>-</w:t>
      </w:r>
      <w:r w:rsidR="00124ED2" w:rsidRPr="00124ED2">
        <w:rPr>
          <w:rFonts w:ascii="Garamond" w:hAnsi="Garamond"/>
          <w:color w:val="000000"/>
          <w:lang w:eastAsia="pl-PL"/>
        </w:rPr>
        <w:t xml:space="preserve"> w zakresie treści parametrów wymaganych w części</w:t>
      </w:r>
      <w:r w:rsidR="00124ED2">
        <w:rPr>
          <w:rFonts w:ascii="Garamond" w:hAnsi="Garamond"/>
          <w:color w:val="000000"/>
          <w:lang w:eastAsia="pl-PL"/>
        </w:rPr>
        <w:t xml:space="preserve"> 6</w:t>
      </w:r>
      <w:r w:rsidR="00124ED2" w:rsidRPr="00124ED2">
        <w:rPr>
          <w:rFonts w:ascii="Garamond" w:hAnsi="Garamond"/>
          <w:color w:val="000000"/>
          <w:lang w:eastAsia="pl-PL"/>
        </w:rPr>
        <w:t xml:space="preserve">, </w:t>
      </w:r>
      <w:r w:rsidR="00124ED2">
        <w:rPr>
          <w:rFonts w:ascii="Garamond" w:hAnsi="Garamond"/>
          <w:color w:val="000000"/>
          <w:lang w:eastAsia="pl-PL"/>
        </w:rPr>
        <w:t xml:space="preserve">poprzez wykreślenie z przedmiotu zamówienia pozycji: </w:t>
      </w:r>
      <w:r w:rsidR="001158E0">
        <w:rPr>
          <w:rFonts w:ascii="Garamond" w:hAnsi="Garamond"/>
          <w:color w:val="000000"/>
          <w:lang w:eastAsia="pl-PL"/>
        </w:rPr>
        <w:t xml:space="preserve">63-70, 87-92, 111-112, 124-125 </w:t>
      </w:r>
      <w:r w:rsidR="00124ED2">
        <w:rPr>
          <w:rFonts w:ascii="Garamond" w:hAnsi="Garamond"/>
          <w:color w:val="000000"/>
          <w:lang w:eastAsia="pl-PL"/>
        </w:rPr>
        <w:t>(</w:t>
      </w:r>
      <w:r w:rsidR="00124ED2" w:rsidRPr="00124ED2">
        <w:rPr>
          <w:rFonts w:ascii="Garamond" w:hAnsi="Garamond"/>
          <w:color w:val="000000"/>
          <w:lang w:eastAsia="pl-PL"/>
        </w:rPr>
        <w:t>zgodnie z ich brzmieniem przedstawionym w arkuszu cenowym w załączeniu</w:t>
      </w:r>
      <w:r w:rsidR="00124ED2">
        <w:rPr>
          <w:rFonts w:ascii="Garamond" w:hAnsi="Garamond"/>
          <w:color w:val="000000"/>
          <w:lang w:eastAsia="pl-PL"/>
        </w:rPr>
        <w:t>)</w:t>
      </w:r>
      <w:r>
        <w:rPr>
          <w:rFonts w:ascii="Garamond" w:hAnsi="Garamond"/>
          <w:color w:val="000000"/>
          <w:lang w:eastAsia="pl-PL"/>
        </w:rPr>
        <w:t>;</w:t>
      </w:r>
    </w:p>
    <w:p w:rsidR="002C32B1" w:rsidRPr="002C32B1" w:rsidRDefault="002C32B1" w:rsidP="002C32B1">
      <w:pPr>
        <w:jc w:val="both"/>
        <w:rPr>
          <w:rFonts w:ascii="Garamond" w:hAnsi="Garamond"/>
          <w:color w:val="000000"/>
          <w:lang w:eastAsia="pl-PL"/>
        </w:rPr>
      </w:pPr>
      <w:r>
        <w:rPr>
          <w:rFonts w:ascii="Garamond" w:hAnsi="Garamond"/>
          <w:color w:val="000000"/>
          <w:lang w:eastAsia="pl-PL"/>
        </w:rPr>
        <w:t xml:space="preserve">- w zakresie jednostki miary w części 20 poprzez zmianę „sztuk” na </w:t>
      </w:r>
      <w:r w:rsidRPr="002C32B1">
        <w:rPr>
          <w:rFonts w:ascii="Garamond" w:hAnsi="Garamond"/>
          <w:b/>
          <w:color w:val="000000"/>
          <w:lang w:eastAsia="pl-PL"/>
        </w:rPr>
        <w:t>„opakowania”</w:t>
      </w:r>
      <w:r>
        <w:rPr>
          <w:rFonts w:ascii="Garamond" w:hAnsi="Garamond"/>
          <w:color w:val="000000"/>
          <w:lang w:eastAsia="pl-PL"/>
        </w:rPr>
        <w:t>.</w:t>
      </w:r>
    </w:p>
    <w:p w:rsidR="00CA38D9" w:rsidRDefault="00CA38D9" w:rsidP="00CA38D9">
      <w:pPr>
        <w:jc w:val="both"/>
        <w:rPr>
          <w:rFonts w:ascii="Garamond" w:hAnsi="Garamond"/>
          <w:color w:val="000000"/>
          <w:lang w:eastAsia="pl-PL"/>
        </w:rPr>
      </w:pPr>
    </w:p>
    <w:p w:rsidR="00C23D2F" w:rsidRDefault="00C23D2F" w:rsidP="003B64E5">
      <w:pPr>
        <w:ind w:firstLine="708"/>
        <w:jc w:val="both"/>
        <w:rPr>
          <w:rFonts w:ascii="Garamond" w:hAnsi="Garamond"/>
          <w:bCs/>
          <w:color w:val="000000"/>
          <w:lang w:eastAsia="pl-PL"/>
        </w:rPr>
      </w:pPr>
    </w:p>
    <w:p w:rsidR="003B64E5" w:rsidRDefault="003B64E5" w:rsidP="003B64E5">
      <w:pPr>
        <w:ind w:firstLine="708"/>
        <w:jc w:val="both"/>
        <w:rPr>
          <w:rFonts w:ascii="Garamond" w:hAnsi="Garamond"/>
          <w:bCs/>
          <w:color w:val="000000"/>
          <w:lang w:eastAsia="pl-PL"/>
        </w:rPr>
      </w:pPr>
      <w:r w:rsidRPr="003B64E5">
        <w:rPr>
          <w:rFonts w:ascii="Garamond" w:hAnsi="Garamond"/>
          <w:bCs/>
          <w:color w:val="000000"/>
          <w:lang w:eastAsia="pl-PL"/>
        </w:rPr>
        <w:t xml:space="preserve">W załączeniu przekazuję arkusz cenowy (stanowiący załącznik nr 1a </w:t>
      </w:r>
      <w:r>
        <w:rPr>
          <w:rFonts w:ascii="Garamond" w:hAnsi="Garamond"/>
          <w:bCs/>
          <w:color w:val="000000"/>
          <w:lang w:eastAsia="pl-PL"/>
        </w:rPr>
        <w:t>do SWZ</w:t>
      </w:r>
      <w:r w:rsidRPr="003B64E5">
        <w:rPr>
          <w:rFonts w:ascii="Garamond" w:hAnsi="Garamond"/>
          <w:bCs/>
          <w:color w:val="000000"/>
          <w:lang w:eastAsia="pl-PL"/>
        </w:rPr>
        <w:t xml:space="preserve">), </w:t>
      </w:r>
      <w:r>
        <w:rPr>
          <w:rFonts w:ascii="Garamond" w:hAnsi="Garamond"/>
          <w:bCs/>
          <w:color w:val="000000"/>
          <w:lang w:eastAsia="pl-PL"/>
        </w:rPr>
        <w:t>uwzględniający</w:t>
      </w:r>
      <w:r w:rsidRPr="003B64E5">
        <w:rPr>
          <w:rFonts w:ascii="Garamond" w:hAnsi="Garamond"/>
          <w:bCs/>
          <w:color w:val="000000"/>
          <w:lang w:eastAsia="pl-PL"/>
        </w:rPr>
        <w:t xml:space="preserve"> powyższe odpowiedzi i wprowadzone zmiany.</w:t>
      </w:r>
    </w:p>
    <w:p w:rsidR="00681F6D" w:rsidRDefault="00681F6D" w:rsidP="003B64E5">
      <w:pPr>
        <w:ind w:firstLine="708"/>
        <w:jc w:val="both"/>
        <w:rPr>
          <w:rFonts w:ascii="Garamond" w:hAnsi="Garamond"/>
          <w:bCs/>
          <w:color w:val="000000"/>
          <w:lang w:eastAsia="pl-PL"/>
        </w:rPr>
      </w:pPr>
    </w:p>
    <w:p w:rsidR="00681F6D" w:rsidRDefault="00681F6D" w:rsidP="003B64E5">
      <w:pPr>
        <w:ind w:firstLine="708"/>
        <w:jc w:val="both"/>
        <w:rPr>
          <w:rFonts w:ascii="Garamond" w:hAnsi="Garamond"/>
          <w:bCs/>
          <w:color w:val="000000"/>
          <w:lang w:eastAsia="pl-PL"/>
        </w:rPr>
      </w:pPr>
    </w:p>
    <w:p w:rsidR="00681F6D" w:rsidRPr="00681F6D" w:rsidRDefault="00681F6D" w:rsidP="00681F6D">
      <w:pPr>
        <w:ind w:firstLine="708"/>
        <w:jc w:val="both"/>
        <w:rPr>
          <w:rFonts w:ascii="Garamond" w:hAnsi="Garamond"/>
          <w:bCs/>
          <w:color w:val="000000"/>
          <w:lang w:eastAsia="pl-PL"/>
        </w:rPr>
      </w:pPr>
      <w:r w:rsidRPr="00681F6D">
        <w:rPr>
          <w:rFonts w:ascii="Garamond" w:hAnsi="Garamond"/>
          <w:bCs/>
          <w:color w:val="000000"/>
          <w:lang w:eastAsia="pl-PL"/>
        </w:rPr>
        <w:t xml:space="preserve">Zamawiający informuje, że modyfikuje treść specyfikacji warunków zamówienia w zakresie pkt 12.1 i 12.3 SWZ, tj. termin składania ofert ulega przedłużeniu </w:t>
      </w:r>
      <w:r w:rsidR="006C3957">
        <w:rPr>
          <w:rFonts w:ascii="Garamond" w:hAnsi="Garamond"/>
          <w:b/>
          <w:bCs/>
          <w:color w:val="000000"/>
          <w:lang w:eastAsia="pl-PL"/>
        </w:rPr>
        <w:t>do dnia 20</w:t>
      </w:r>
      <w:r w:rsidRPr="00681F6D">
        <w:rPr>
          <w:rFonts w:ascii="Garamond" w:hAnsi="Garamond"/>
          <w:b/>
          <w:bCs/>
          <w:color w:val="000000"/>
          <w:lang w:eastAsia="pl-PL"/>
        </w:rPr>
        <w:t>.04.2021 r. do godz. 10:00</w:t>
      </w:r>
      <w:r w:rsidRPr="00681F6D">
        <w:rPr>
          <w:rFonts w:ascii="Garamond" w:hAnsi="Garamond"/>
          <w:bCs/>
          <w:color w:val="000000"/>
          <w:lang w:eastAsia="pl-PL"/>
        </w:rPr>
        <w:t xml:space="preserve">. Otwarcie ofert nastąpi </w:t>
      </w:r>
      <w:r w:rsidR="006C3957">
        <w:rPr>
          <w:rFonts w:ascii="Garamond" w:hAnsi="Garamond"/>
          <w:b/>
          <w:bCs/>
          <w:color w:val="000000"/>
          <w:lang w:eastAsia="pl-PL"/>
        </w:rPr>
        <w:t>w dniu 20</w:t>
      </w:r>
      <w:r w:rsidRPr="00681F6D">
        <w:rPr>
          <w:rFonts w:ascii="Garamond" w:hAnsi="Garamond"/>
          <w:b/>
          <w:bCs/>
          <w:color w:val="000000"/>
          <w:lang w:eastAsia="pl-PL"/>
        </w:rPr>
        <w:t>.04.2021 r. o godz. 10:01</w:t>
      </w:r>
      <w:r w:rsidRPr="00681F6D">
        <w:rPr>
          <w:rFonts w:ascii="Garamond" w:hAnsi="Garamond"/>
          <w:bCs/>
          <w:color w:val="000000"/>
          <w:lang w:eastAsia="pl-PL"/>
        </w:rPr>
        <w:t xml:space="preserve">. Pozostałe informacje dotyczące składania i otwarcia ofert pozostają bez zmian. </w:t>
      </w:r>
    </w:p>
    <w:p w:rsidR="00681F6D" w:rsidRPr="00681F6D" w:rsidRDefault="00681F6D" w:rsidP="00681F6D">
      <w:pPr>
        <w:ind w:firstLine="708"/>
        <w:jc w:val="both"/>
        <w:rPr>
          <w:rFonts w:ascii="Garamond" w:hAnsi="Garamond"/>
          <w:bCs/>
          <w:color w:val="000000"/>
          <w:lang w:eastAsia="pl-PL"/>
        </w:rPr>
      </w:pPr>
      <w:r w:rsidRPr="00681F6D">
        <w:rPr>
          <w:rFonts w:ascii="Garamond" w:hAnsi="Garamond"/>
          <w:bCs/>
          <w:color w:val="000000"/>
          <w:lang w:eastAsia="pl-PL"/>
        </w:rPr>
        <w:t>W związku ze zmianą terminu składania ofert, termin związania ofertą ulega wydłużeniu. Pkt 9.1. SWZ  otrzymuje brzmienie:</w:t>
      </w:r>
    </w:p>
    <w:p w:rsidR="00681F6D" w:rsidRPr="00681F6D" w:rsidRDefault="00681F6D" w:rsidP="00681F6D">
      <w:pPr>
        <w:jc w:val="both"/>
        <w:rPr>
          <w:rFonts w:ascii="Garamond" w:hAnsi="Garamond"/>
          <w:bCs/>
          <w:color w:val="000000"/>
          <w:lang w:eastAsia="pl-PL"/>
        </w:rPr>
      </w:pPr>
      <w:r w:rsidRPr="00681F6D">
        <w:rPr>
          <w:rFonts w:ascii="Garamond" w:hAnsi="Garamond"/>
          <w:bCs/>
          <w:color w:val="000000"/>
          <w:lang w:eastAsia="pl-PL"/>
        </w:rPr>
        <w:t xml:space="preserve">„9.1. Wykonawca jest związany ofertą od dnia upływu terminu składania ofert </w:t>
      </w:r>
      <w:r w:rsidR="006C3957">
        <w:rPr>
          <w:rFonts w:ascii="Garamond" w:hAnsi="Garamond"/>
          <w:b/>
          <w:bCs/>
          <w:color w:val="000000"/>
          <w:lang w:eastAsia="pl-PL"/>
        </w:rPr>
        <w:t>do dnia 18</w:t>
      </w:r>
      <w:r w:rsidRPr="00681F6D">
        <w:rPr>
          <w:rFonts w:ascii="Garamond" w:hAnsi="Garamond"/>
          <w:b/>
          <w:bCs/>
          <w:color w:val="000000"/>
          <w:lang w:eastAsia="pl-PL"/>
        </w:rPr>
        <w:t>.07.2021 r.</w:t>
      </w:r>
      <w:r>
        <w:rPr>
          <w:rFonts w:ascii="Garamond" w:hAnsi="Garamond"/>
          <w:bCs/>
          <w:color w:val="000000"/>
          <w:lang w:eastAsia="pl-PL"/>
        </w:rPr>
        <w:t>”</w:t>
      </w:r>
    </w:p>
    <w:p w:rsidR="00681F6D" w:rsidRPr="003B64E5" w:rsidRDefault="00681F6D" w:rsidP="003B64E5">
      <w:pPr>
        <w:ind w:firstLine="708"/>
        <w:jc w:val="both"/>
        <w:rPr>
          <w:rFonts w:ascii="Garamond" w:hAnsi="Garamond"/>
          <w:bCs/>
          <w:color w:val="000000"/>
          <w:lang w:eastAsia="pl-PL"/>
        </w:rPr>
      </w:pPr>
    </w:p>
    <w:p w:rsidR="00CA38D9" w:rsidRPr="00CA38D9" w:rsidRDefault="00CA38D9" w:rsidP="00CA38D9">
      <w:pPr>
        <w:jc w:val="both"/>
        <w:rPr>
          <w:rFonts w:ascii="Garamond" w:hAnsi="Garamond"/>
          <w:color w:val="000000"/>
          <w:lang w:val="en-US" w:eastAsia="pl-PL"/>
        </w:rPr>
      </w:pPr>
    </w:p>
    <w:sectPr w:rsidR="00CA38D9" w:rsidRPr="00CA38D9" w:rsidSect="00DA6FCF">
      <w:headerReference w:type="default" r:id="rId11"/>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F4" w:rsidRDefault="009471F4" w:rsidP="00E22E7B">
      <w:r>
        <w:separator/>
      </w:r>
    </w:p>
  </w:endnote>
  <w:endnote w:type="continuationSeparator" w:id="0">
    <w:p w:rsidR="009471F4" w:rsidRDefault="009471F4"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57" w:rsidRDefault="00440E57"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440E57" w:rsidRPr="00E446E9" w:rsidRDefault="00440E57"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F4" w:rsidRDefault="009471F4" w:rsidP="00E22E7B">
      <w:r>
        <w:separator/>
      </w:r>
    </w:p>
  </w:footnote>
  <w:footnote w:type="continuationSeparator" w:id="0">
    <w:p w:rsidR="009471F4" w:rsidRDefault="009471F4"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57" w:rsidRDefault="00440E57" w:rsidP="00E22E7B">
    <w:pPr>
      <w:pStyle w:val="Nagwek"/>
      <w:jc w:val="center"/>
    </w:pPr>
    <w:r>
      <w:rPr>
        <w:noProof/>
        <w:lang w:eastAsia="pl-PL"/>
      </w:rPr>
      <w:drawing>
        <wp:inline distT="0" distB="0" distL="0" distR="0" wp14:anchorId="6DA976FA" wp14:editId="19465939">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440E57" w:rsidRDefault="00440E57"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6C1B"/>
    <w:rsid w:val="00017DCD"/>
    <w:rsid w:val="00037193"/>
    <w:rsid w:val="00040B1B"/>
    <w:rsid w:val="0004119A"/>
    <w:rsid w:val="00050A18"/>
    <w:rsid w:val="000531CF"/>
    <w:rsid w:val="00074020"/>
    <w:rsid w:val="000B2E90"/>
    <w:rsid w:val="000B4203"/>
    <w:rsid w:val="000C072E"/>
    <w:rsid w:val="000E1C35"/>
    <w:rsid w:val="000E66EF"/>
    <w:rsid w:val="000F353E"/>
    <w:rsid w:val="000F5C03"/>
    <w:rsid w:val="000F66AC"/>
    <w:rsid w:val="000F66EB"/>
    <w:rsid w:val="00100CB4"/>
    <w:rsid w:val="001158E0"/>
    <w:rsid w:val="00117559"/>
    <w:rsid w:val="00121C88"/>
    <w:rsid w:val="00123BE4"/>
    <w:rsid w:val="00124ED2"/>
    <w:rsid w:val="001412AD"/>
    <w:rsid w:val="00143B9C"/>
    <w:rsid w:val="00144DED"/>
    <w:rsid w:val="00156F80"/>
    <w:rsid w:val="00177DD9"/>
    <w:rsid w:val="001954CA"/>
    <w:rsid w:val="001964D1"/>
    <w:rsid w:val="00196BA0"/>
    <w:rsid w:val="00197066"/>
    <w:rsid w:val="001A2D22"/>
    <w:rsid w:val="001B1AA3"/>
    <w:rsid w:val="001C48E5"/>
    <w:rsid w:val="001D5BBE"/>
    <w:rsid w:val="001D7376"/>
    <w:rsid w:val="001E4D92"/>
    <w:rsid w:val="001F2D75"/>
    <w:rsid w:val="001F78EF"/>
    <w:rsid w:val="00210C53"/>
    <w:rsid w:val="00212863"/>
    <w:rsid w:val="0024565D"/>
    <w:rsid w:val="00250CF9"/>
    <w:rsid w:val="002533E1"/>
    <w:rsid w:val="002740B7"/>
    <w:rsid w:val="00274222"/>
    <w:rsid w:val="00275393"/>
    <w:rsid w:val="002779E6"/>
    <w:rsid w:val="00284FD2"/>
    <w:rsid w:val="002909CC"/>
    <w:rsid w:val="00293345"/>
    <w:rsid w:val="00293A18"/>
    <w:rsid w:val="002A2C94"/>
    <w:rsid w:val="002B3235"/>
    <w:rsid w:val="002B5397"/>
    <w:rsid w:val="002C015A"/>
    <w:rsid w:val="002C261B"/>
    <w:rsid w:val="002C32B1"/>
    <w:rsid w:val="002F520F"/>
    <w:rsid w:val="002F79B9"/>
    <w:rsid w:val="00322FC1"/>
    <w:rsid w:val="00325225"/>
    <w:rsid w:val="00334643"/>
    <w:rsid w:val="00342221"/>
    <w:rsid w:val="003919BD"/>
    <w:rsid w:val="003B1697"/>
    <w:rsid w:val="003B64E5"/>
    <w:rsid w:val="003B6BF5"/>
    <w:rsid w:val="003F447D"/>
    <w:rsid w:val="003F62A8"/>
    <w:rsid w:val="004028FA"/>
    <w:rsid w:val="0040611B"/>
    <w:rsid w:val="00423150"/>
    <w:rsid w:val="00425D14"/>
    <w:rsid w:val="00434501"/>
    <w:rsid w:val="00440E57"/>
    <w:rsid w:val="00442081"/>
    <w:rsid w:val="004522AF"/>
    <w:rsid w:val="004546F4"/>
    <w:rsid w:val="00466D42"/>
    <w:rsid w:val="0047421C"/>
    <w:rsid w:val="00482FDA"/>
    <w:rsid w:val="004871E5"/>
    <w:rsid w:val="004A7CFA"/>
    <w:rsid w:val="004B462E"/>
    <w:rsid w:val="004B77EF"/>
    <w:rsid w:val="004C5718"/>
    <w:rsid w:val="004D5A38"/>
    <w:rsid w:val="00500F60"/>
    <w:rsid w:val="00502ABB"/>
    <w:rsid w:val="0053039B"/>
    <w:rsid w:val="005500A0"/>
    <w:rsid w:val="00551151"/>
    <w:rsid w:val="005534B2"/>
    <w:rsid w:val="005534E6"/>
    <w:rsid w:val="00563A34"/>
    <w:rsid w:val="005648AF"/>
    <w:rsid w:val="00585425"/>
    <w:rsid w:val="00595EDC"/>
    <w:rsid w:val="005A003C"/>
    <w:rsid w:val="005A3B7A"/>
    <w:rsid w:val="005A43C8"/>
    <w:rsid w:val="005C4685"/>
    <w:rsid w:val="00600795"/>
    <w:rsid w:val="00601777"/>
    <w:rsid w:val="00604CED"/>
    <w:rsid w:val="00621596"/>
    <w:rsid w:val="00627919"/>
    <w:rsid w:val="006318F9"/>
    <w:rsid w:val="00631EE1"/>
    <w:rsid w:val="006324A2"/>
    <w:rsid w:val="0063475E"/>
    <w:rsid w:val="0064211A"/>
    <w:rsid w:val="00645E3D"/>
    <w:rsid w:val="00667392"/>
    <w:rsid w:val="00675ED0"/>
    <w:rsid w:val="00681F6D"/>
    <w:rsid w:val="00697C33"/>
    <w:rsid w:val="006A26F3"/>
    <w:rsid w:val="006C3957"/>
    <w:rsid w:val="006C7242"/>
    <w:rsid w:val="006D0AB6"/>
    <w:rsid w:val="006E1430"/>
    <w:rsid w:val="006E35AD"/>
    <w:rsid w:val="006E4A02"/>
    <w:rsid w:val="006F2580"/>
    <w:rsid w:val="006F4078"/>
    <w:rsid w:val="0071031E"/>
    <w:rsid w:val="00737BD5"/>
    <w:rsid w:val="00760978"/>
    <w:rsid w:val="007710AA"/>
    <w:rsid w:val="007C5CB9"/>
    <w:rsid w:val="007F5287"/>
    <w:rsid w:val="00806DFC"/>
    <w:rsid w:val="00850207"/>
    <w:rsid w:val="00850F52"/>
    <w:rsid w:val="00865F91"/>
    <w:rsid w:val="008868B7"/>
    <w:rsid w:val="008C0EE9"/>
    <w:rsid w:val="008D19A5"/>
    <w:rsid w:val="008D68C0"/>
    <w:rsid w:val="008F19C2"/>
    <w:rsid w:val="008F6799"/>
    <w:rsid w:val="00905DFC"/>
    <w:rsid w:val="00907151"/>
    <w:rsid w:val="00910401"/>
    <w:rsid w:val="009107A5"/>
    <w:rsid w:val="00917320"/>
    <w:rsid w:val="009314CE"/>
    <w:rsid w:val="00933D83"/>
    <w:rsid w:val="009471F4"/>
    <w:rsid w:val="00950DA5"/>
    <w:rsid w:val="00957E08"/>
    <w:rsid w:val="009620AB"/>
    <w:rsid w:val="00963450"/>
    <w:rsid w:val="00964F6E"/>
    <w:rsid w:val="00965938"/>
    <w:rsid w:val="0097612D"/>
    <w:rsid w:val="009A40AF"/>
    <w:rsid w:val="009A52A2"/>
    <w:rsid w:val="009A5839"/>
    <w:rsid w:val="009A63F3"/>
    <w:rsid w:val="009B02B3"/>
    <w:rsid w:val="009B2D18"/>
    <w:rsid w:val="009B3680"/>
    <w:rsid w:val="009B4D5F"/>
    <w:rsid w:val="009C1695"/>
    <w:rsid w:val="009D394E"/>
    <w:rsid w:val="009D67E6"/>
    <w:rsid w:val="009E25C8"/>
    <w:rsid w:val="00A015FF"/>
    <w:rsid w:val="00A06C31"/>
    <w:rsid w:val="00A12D0F"/>
    <w:rsid w:val="00A33A5B"/>
    <w:rsid w:val="00A46CF6"/>
    <w:rsid w:val="00A5128E"/>
    <w:rsid w:val="00A5317B"/>
    <w:rsid w:val="00A667D7"/>
    <w:rsid w:val="00A722EB"/>
    <w:rsid w:val="00A75534"/>
    <w:rsid w:val="00A82019"/>
    <w:rsid w:val="00A823DD"/>
    <w:rsid w:val="00AA2535"/>
    <w:rsid w:val="00AD165E"/>
    <w:rsid w:val="00AF2220"/>
    <w:rsid w:val="00AF2506"/>
    <w:rsid w:val="00AF4F39"/>
    <w:rsid w:val="00B001E6"/>
    <w:rsid w:val="00B006FD"/>
    <w:rsid w:val="00B108D4"/>
    <w:rsid w:val="00B21AFE"/>
    <w:rsid w:val="00B25F21"/>
    <w:rsid w:val="00B403B3"/>
    <w:rsid w:val="00B5064E"/>
    <w:rsid w:val="00B610DF"/>
    <w:rsid w:val="00B65E1E"/>
    <w:rsid w:val="00B732B0"/>
    <w:rsid w:val="00B760A1"/>
    <w:rsid w:val="00B92734"/>
    <w:rsid w:val="00BA5305"/>
    <w:rsid w:val="00BA60B1"/>
    <w:rsid w:val="00BD0C03"/>
    <w:rsid w:val="00BD19F7"/>
    <w:rsid w:val="00BD62BF"/>
    <w:rsid w:val="00BE30F9"/>
    <w:rsid w:val="00C03926"/>
    <w:rsid w:val="00C1348E"/>
    <w:rsid w:val="00C23D2F"/>
    <w:rsid w:val="00C26C64"/>
    <w:rsid w:val="00C60C83"/>
    <w:rsid w:val="00CA38D9"/>
    <w:rsid w:val="00CC72BF"/>
    <w:rsid w:val="00CD224C"/>
    <w:rsid w:val="00CF2439"/>
    <w:rsid w:val="00CF7D7B"/>
    <w:rsid w:val="00D01523"/>
    <w:rsid w:val="00D06FF6"/>
    <w:rsid w:val="00D10ED1"/>
    <w:rsid w:val="00D41959"/>
    <w:rsid w:val="00D448E1"/>
    <w:rsid w:val="00D64A4C"/>
    <w:rsid w:val="00D6776D"/>
    <w:rsid w:val="00D846E1"/>
    <w:rsid w:val="00D84FDF"/>
    <w:rsid w:val="00D876BE"/>
    <w:rsid w:val="00D92A0B"/>
    <w:rsid w:val="00D951A2"/>
    <w:rsid w:val="00DA6FCF"/>
    <w:rsid w:val="00DC428B"/>
    <w:rsid w:val="00DD4460"/>
    <w:rsid w:val="00DE7741"/>
    <w:rsid w:val="00E02CF1"/>
    <w:rsid w:val="00E22E7B"/>
    <w:rsid w:val="00E42DD1"/>
    <w:rsid w:val="00E446E9"/>
    <w:rsid w:val="00E631DB"/>
    <w:rsid w:val="00E74730"/>
    <w:rsid w:val="00E8143E"/>
    <w:rsid w:val="00EA2289"/>
    <w:rsid w:val="00EA4538"/>
    <w:rsid w:val="00EC3D2B"/>
    <w:rsid w:val="00ED0BBB"/>
    <w:rsid w:val="00EE13F9"/>
    <w:rsid w:val="00EE1607"/>
    <w:rsid w:val="00EE4E67"/>
    <w:rsid w:val="00EF7DBF"/>
    <w:rsid w:val="00F04D02"/>
    <w:rsid w:val="00F41E41"/>
    <w:rsid w:val="00F506E6"/>
    <w:rsid w:val="00F507E2"/>
    <w:rsid w:val="00F61C88"/>
    <w:rsid w:val="00F660D5"/>
    <w:rsid w:val="00F66CA5"/>
    <w:rsid w:val="00F70BAF"/>
    <w:rsid w:val="00F77810"/>
    <w:rsid w:val="00F817EE"/>
    <w:rsid w:val="00F87037"/>
    <w:rsid w:val="00F870F7"/>
    <w:rsid w:val="00F92C18"/>
    <w:rsid w:val="00FB0A37"/>
    <w:rsid w:val="00FB182F"/>
    <w:rsid w:val="00FC20D7"/>
    <w:rsid w:val="00FD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05EDF"/>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F2027-1257-48DA-A886-0AEC58C5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5944</Words>
  <Characters>35664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7</cp:revision>
  <cp:lastPrinted>2021-04-02T06:34:00Z</cp:lastPrinted>
  <dcterms:created xsi:type="dcterms:W3CDTF">2021-04-02T05:42:00Z</dcterms:created>
  <dcterms:modified xsi:type="dcterms:W3CDTF">2021-04-02T06:34:00Z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