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99"/>
        <w:gridCol w:w="3510"/>
        <w:gridCol w:w="1276"/>
        <w:gridCol w:w="1276"/>
        <w:gridCol w:w="2252"/>
        <w:gridCol w:w="299"/>
      </w:tblGrid>
      <w:tr w:rsidR="002579E2" w:rsidRPr="00CE614D" w:rsidTr="00CE614D">
        <w:trPr>
          <w:trHeight w:val="31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E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DFP.271.10.2021</w:t>
            </w:r>
            <w:r w:rsidRPr="00257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.KK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E2" w:rsidRPr="00CE614D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1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CE614D" w:rsidRPr="00CE61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</w:t>
            </w:r>
            <w:r w:rsidR="00CE61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="00CE614D" w:rsidRPr="00CE61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E61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zał.nr 1c do SWZ</w:t>
            </w:r>
          </w:p>
        </w:tc>
      </w:tr>
      <w:tr w:rsidR="002579E2" w:rsidRPr="00CE614D" w:rsidTr="00CE614D">
        <w:trPr>
          <w:trHeight w:val="31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E2" w:rsidRDefault="002579E2" w:rsidP="00257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1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 nr ….. do umowy</w:t>
            </w:r>
          </w:p>
          <w:p w:rsidR="00CE614D" w:rsidRPr="00CE614D" w:rsidRDefault="00CE614D" w:rsidP="00257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9E2" w:rsidRPr="002579E2" w:rsidTr="002579E2">
        <w:trPr>
          <w:trHeight w:val="31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9E2" w:rsidRPr="002579E2" w:rsidTr="002579E2">
        <w:trPr>
          <w:trHeight w:val="52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w kryterium oceny „JAKOŚĆ”</w:t>
            </w:r>
          </w:p>
          <w:p w:rsid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</w:t>
            </w:r>
            <w:r w:rsidRPr="0025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otyczy części 2</w:t>
            </w:r>
          </w:p>
          <w:p w:rsidR="00CE614D" w:rsidRDefault="00CE614D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bookmarkStart w:id="1" w:name="_GoBack"/>
            <w:bookmarkEnd w:id="1"/>
          </w:p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2579E2" w:rsidRPr="002579E2" w:rsidTr="002579E2">
        <w:trPr>
          <w:gridAfter w:val="1"/>
          <w:wAfter w:w="299" w:type="dxa"/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postępowania na dostawę odczynników, materiałów zużywalnych oraz dzierżawę urządzeń dla Zakładu Mikrobiologii Szpit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ala Uniwersyteckiego w Krakowie</w:t>
            </w:r>
          </w:p>
          <w:p w:rsid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„Jakość”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zakresie części 2 </w:t>
            </w:r>
            <w:r w:rsidRPr="0025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oceniana będzie w oparciu o następujące parametry (cechy) oferowanego urządzenia (analizatora):</w:t>
            </w:r>
          </w:p>
        </w:tc>
      </w:tr>
      <w:tr w:rsidR="002579E2" w:rsidRPr="002579E2" w:rsidTr="002579E2">
        <w:trPr>
          <w:trHeight w:val="31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9E2" w:rsidRPr="002579E2" w:rsidTr="002579E2">
        <w:trPr>
          <w:trHeight w:val="8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9E2" w:rsidRPr="002579E2" w:rsidTr="002579E2">
        <w:trPr>
          <w:trHeight w:val="100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Oceniana cecha/parametr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Potwierdzenie spełnienia</w:t>
            </w:r>
            <w:r w:rsidRPr="0025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2579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(należy wpisać TAK lub NIE)</w:t>
            </w:r>
          </w:p>
        </w:tc>
      </w:tr>
      <w:tr w:rsidR="002579E2" w:rsidRPr="002579E2" w:rsidTr="002579E2">
        <w:trPr>
          <w:trHeight w:val="90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E2" w:rsidRPr="004543FD" w:rsidRDefault="002579E2" w:rsidP="002579E2">
            <w:pPr>
              <w:snapToGrid w:val="0"/>
              <w:spacing w:after="200" w:line="276" w:lineRule="auto"/>
              <w:rPr>
                <w:rFonts w:ascii="Garamond" w:eastAsia="Calibri" w:hAnsi="Garamond" w:cs="Calibri"/>
              </w:rPr>
            </w:pPr>
            <w:r w:rsidRPr="00CA754F">
              <w:rPr>
                <w:rFonts w:ascii="Garamond" w:eastAsia="Calibri" w:hAnsi="Garamond" w:cs="Calibri"/>
              </w:rPr>
              <w:t xml:space="preserve">Możliwość </w:t>
            </w:r>
            <w:r>
              <w:rPr>
                <w:rFonts w:ascii="Garamond" w:eastAsia="Calibri" w:hAnsi="Garamond" w:cs="Calibri"/>
              </w:rPr>
              <w:t>wykonania do 3 testów z jednej probówki pierwotnej lub wtórnej</w:t>
            </w:r>
            <w:r w:rsidRPr="00CA754F">
              <w:rPr>
                <w:rFonts w:ascii="Garamond" w:eastAsia="Calibri" w:hAnsi="Garamond" w:cs="Calibri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E2" w:rsidRPr="004543FD" w:rsidRDefault="002579E2" w:rsidP="002579E2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TAK – 10</w:t>
            </w:r>
            <w:r w:rsidRPr="004543FD">
              <w:rPr>
                <w:rFonts w:ascii="Garamond" w:eastAsia="Calibri" w:hAnsi="Garamond" w:cs="Calibri"/>
              </w:rPr>
              <w:t xml:space="preserve"> pkt</w:t>
            </w:r>
          </w:p>
          <w:p w:rsidR="002579E2" w:rsidRPr="004543FD" w:rsidRDefault="002579E2" w:rsidP="002579E2">
            <w:pPr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 w:rsidRPr="004543FD">
              <w:rPr>
                <w:rFonts w:ascii="Garamond" w:eastAsia="Calibri" w:hAnsi="Garamond" w:cs="Calibri"/>
              </w:rPr>
              <w:t>NIE – 0 pkt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79E2" w:rsidRPr="002579E2" w:rsidTr="002579E2">
        <w:trPr>
          <w:trHeight w:val="588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E2" w:rsidRPr="004543FD" w:rsidRDefault="002579E2" w:rsidP="002579E2">
            <w:pPr>
              <w:snapToGrid w:val="0"/>
              <w:spacing w:after="200" w:line="276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 xml:space="preserve">Minimalna objętość próbki wyjściowej od 350 µl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E2" w:rsidRPr="004543FD" w:rsidRDefault="002579E2" w:rsidP="002579E2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TAK – 10</w:t>
            </w:r>
            <w:r w:rsidRPr="004543FD">
              <w:rPr>
                <w:rFonts w:ascii="Garamond" w:eastAsia="Calibri" w:hAnsi="Garamond" w:cs="Calibri"/>
              </w:rPr>
              <w:t xml:space="preserve"> pkt</w:t>
            </w:r>
          </w:p>
          <w:p w:rsidR="002579E2" w:rsidRPr="004543FD" w:rsidRDefault="002579E2" w:rsidP="002579E2">
            <w:pPr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 w:rsidRPr="004543FD">
              <w:rPr>
                <w:rFonts w:ascii="Garamond" w:eastAsia="Calibri" w:hAnsi="Garamond" w:cs="Calibri"/>
              </w:rPr>
              <w:t>NIE – 0 pkt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79E2" w:rsidRPr="002579E2" w:rsidTr="002579E2">
        <w:trPr>
          <w:trHeight w:val="105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E2" w:rsidRPr="00CA754F" w:rsidRDefault="002579E2" w:rsidP="002579E2">
            <w:pPr>
              <w:snapToGrid w:val="0"/>
              <w:spacing w:after="200" w:line="276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Krytyczne próbki czekają minimum 15 min na rozpoczęcie obróbki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E2" w:rsidRPr="004543FD" w:rsidRDefault="002579E2" w:rsidP="002579E2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TAK – 15</w:t>
            </w:r>
            <w:r w:rsidRPr="004543FD">
              <w:rPr>
                <w:rFonts w:ascii="Garamond" w:eastAsia="Calibri" w:hAnsi="Garamond" w:cs="Calibri"/>
              </w:rPr>
              <w:t xml:space="preserve"> pkt</w:t>
            </w:r>
          </w:p>
          <w:p w:rsidR="002579E2" w:rsidRDefault="002579E2" w:rsidP="002579E2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 w:rsidRPr="004543FD">
              <w:rPr>
                <w:rFonts w:ascii="Garamond" w:eastAsia="Calibri" w:hAnsi="Garamond" w:cs="Calibri"/>
              </w:rPr>
              <w:t>NIE – 0 pkt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79E2" w:rsidRPr="002579E2" w:rsidTr="002579E2">
        <w:trPr>
          <w:trHeight w:val="103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E2" w:rsidRDefault="002579E2" w:rsidP="002579E2">
            <w:pPr>
              <w:snapToGrid w:val="0"/>
              <w:spacing w:after="200" w:line="276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 xml:space="preserve">Wewnętrzny standard ilościowy dla każdej próbki badanej i kontroli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E2" w:rsidRPr="004543FD" w:rsidRDefault="002579E2" w:rsidP="002579E2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TAK – 5</w:t>
            </w:r>
            <w:r w:rsidRPr="004543FD">
              <w:rPr>
                <w:rFonts w:ascii="Garamond" w:eastAsia="Calibri" w:hAnsi="Garamond" w:cs="Calibri"/>
              </w:rPr>
              <w:t xml:space="preserve"> pkt</w:t>
            </w:r>
          </w:p>
          <w:p w:rsidR="002579E2" w:rsidRDefault="002579E2" w:rsidP="002579E2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 w:rsidRPr="004543FD">
              <w:rPr>
                <w:rFonts w:ascii="Garamond" w:eastAsia="Calibri" w:hAnsi="Garamond" w:cs="Calibri"/>
              </w:rPr>
              <w:t>NIE – 0 pkt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79E2" w:rsidRPr="002579E2" w:rsidTr="002579E2">
        <w:trPr>
          <w:trHeight w:val="31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9E2" w:rsidRPr="002579E2" w:rsidTr="002579E2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9E2" w:rsidRPr="002579E2" w:rsidTr="002579E2">
        <w:trPr>
          <w:trHeight w:val="4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79E2" w:rsidRPr="002579E2" w:rsidTr="002579E2">
        <w:trPr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2" w:rsidRPr="002579E2" w:rsidRDefault="002579E2" w:rsidP="0025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C6074" w:rsidRPr="000C6074" w:rsidRDefault="000C6074" w:rsidP="000C6074">
      <w:pPr>
        <w:jc w:val="both"/>
        <w:rPr>
          <w:color w:val="FF0000"/>
          <w:sz w:val="18"/>
          <w:szCs w:val="18"/>
        </w:rPr>
      </w:pPr>
      <w:r w:rsidRPr="000C6074">
        <w:rPr>
          <w:color w:val="FF0000"/>
          <w:sz w:val="18"/>
          <w:szCs w:val="18"/>
        </w:rPr>
        <w:t xml:space="preserve">Uwag: </w:t>
      </w:r>
      <w:r w:rsidRPr="000C6074">
        <w:rPr>
          <w:color w:val="FF0000"/>
          <w:sz w:val="18"/>
          <w:szCs w:val="18"/>
        </w:rPr>
        <w:t>W celu potwierdzaniu zgodności z cechami lub kryteriami określonymi w opisie kryteriów oceny ofert należy złożyć: dokumenty – metodyki/ instrukcje/ ulotki medyczne/specyfikacje produktów (wykonanie testu, analiza i interpretacja wyniku itd.) w języku polskim do oferowanych produktów i urządzeń potwierdzające oferowane parametry wskazane w załączniku nr 1c do SWZ.</w:t>
      </w:r>
    </w:p>
    <w:p w:rsidR="008F2441" w:rsidRPr="000C6074" w:rsidRDefault="000C6074" w:rsidP="000C6074">
      <w:pPr>
        <w:jc w:val="both"/>
        <w:rPr>
          <w:color w:val="FF0000"/>
          <w:sz w:val="18"/>
          <w:szCs w:val="18"/>
        </w:rPr>
      </w:pPr>
      <w:r w:rsidRPr="000C6074">
        <w:rPr>
          <w:color w:val="FF0000"/>
          <w:sz w:val="18"/>
          <w:szCs w:val="18"/>
        </w:rPr>
        <w:t>Zamawiający prosi o zaznaczenie w złożonych materiałach firmowych zapisów potwierdzających spełnienie oferowanych parametrów, z dopisaniem punktu z załącznika nr 1c do SWZ, w którym został opisany potwierdzony parametr.</w:t>
      </w:r>
    </w:p>
    <w:sectPr w:rsidR="008F2441" w:rsidRPr="000C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E2"/>
    <w:rsid w:val="000C6074"/>
    <w:rsid w:val="001365E9"/>
    <w:rsid w:val="002579E2"/>
    <w:rsid w:val="008F2441"/>
    <w:rsid w:val="00C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C018"/>
  <w15:chartTrackingRefBased/>
  <w15:docId w15:val="{D500068E-A3ED-44B1-A032-CAEDB777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13</cp:revision>
  <dcterms:created xsi:type="dcterms:W3CDTF">2021-03-16T13:25:00Z</dcterms:created>
  <dcterms:modified xsi:type="dcterms:W3CDTF">2021-03-18T11:01:00Z</dcterms:modified>
</cp:coreProperties>
</file>