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34" w:rsidRDefault="00036634" w:rsidP="002B7B79">
      <w:pPr>
        <w:pStyle w:val="Standard"/>
        <w:spacing w:line="288" w:lineRule="auto"/>
        <w:jc w:val="center"/>
        <w:rPr>
          <w:rFonts w:cs="Times New Roman"/>
          <w:b/>
          <w:sz w:val="28"/>
          <w:szCs w:val="28"/>
        </w:rPr>
      </w:pPr>
      <w:bookmarkStart w:id="0" w:name="_GoBack"/>
      <w:bookmarkEnd w:id="0"/>
    </w:p>
    <w:p w:rsidR="002B7B79" w:rsidRPr="002B7B79" w:rsidRDefault="002B7B79" w:rsidP="002B7B79">
      <w:pPr>
        <w:pStyle w:val="Standard"/>
        <w:spacing w:line="288" w:lineRule="auto"/>
        <w:jc w:val="center"/>
        <w:rPr>
          <w:rFonts w:cs="Times New Roman"/>
          <w:b/>
          <w:sz w:val="28"/>
          <w:szCs w:val="28"/>
        </w:rPr>
      </w:pPr>
      <w:r w:rsidRPr="002B7B79">
        <w:rPr>
          <w:rFonts w:cs="Times New Roman"/>
          <w:b/>
          <w:sz w:val="28"/>
          <w:szCs w:val="28"/>
        </w:rPr>
        <w:t>Część 3</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036634" w:rsidRDefault="00036634" w:rsidP="009324AF">
      <w:pPr>
        <w:suppressAutoHyphens/>
        <w:spacing w:after="0" w:line="240" w:lineRule="auto"/>
        <w:jc w:val="center"/>
        <w:rPr>
          <w:rFonts w:ascii="Times New Roman" w:eastAsia="Times New Roman" w:hAnsi="Times New Roman" w:cs="Times New Roman"/>
          <w:b/>
          <w:lang w:eastAsia="ar-SA"/>
        </w:rPr>
      </w:pPr>
    </w:p>
    <w:p w:rsidR="00036634" w:rsidRDefault="00036634" w:rsidP="009324AF">
      <w:pPr>
        <w:suppressAutoHyphens/>
        <w:spacing w:after="0" w:line="240" w:lineRule="auto"/>
        <w:jc w:val="center"/>
        <w:rPr>
          <w:rFonts w:ascii="Garamond" w:hAnsi="Garamond" w:cs="Times New Roman"/>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p>
    <w:p w:rsidR="00036634" w:rsidRPr="009324AF" w:rsidRDefault="00036634"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1B215C" w:rsidRPr="001B215C" w:rsidRDefault="001B215C" w:rsidP="001B215C">
      <w:pPr>
        <w:rPr>
          <w:rFonts w:ascii="Times New Roman" w:eastAsia="Lucida Sans Unicode" w:hAnsi="Times New Roman" w:cs="Times New Roman"/>
          <w:kern w:val="3"/>
          <w:lang w:eastAsia="zh-CN" w:bidi="hi-IN"/>
        </w:rPr>
      </w:pPr>
      <w:r w:rsidRPr="001B215C">
        <w:rPr>
          <w:rFonts w:ascii="Times New Roman" w:eastAsia="Lucida Sans Unicode" w:hAnsi="Times New Roman" w:cs="Times New Roman"/>
          <w:kern w:val="3"/>
          <w:lang w:eastAsia="zh-CN" w:bidi="hi-IN"/>
        </w:rPr>
        <w:t>-</w:t>
      </w:r>
      <w:r w:rsidRPr="001B215C">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B2717" w:rsidRPr="009B2717" w:rsidRDefault="009B2717" w:rsidP="009B2717">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B2717">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5F02D9" w:rsidRDefault="005F02D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F02D9" w:rsidRDefault="005F02D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802"/>
        <w:gridCol w:w="3328"/>
        <w:gridCol w:w="5570"/>
      </w:tblGrid>
      <w:tr w:rsidR="00036634" w:rsidTr="00036634">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rPr>
                <w:rFonts w:ascii="Garamond" w:hAnsi="Garamond"/>
              </w:rPr>
            </w:pPr>
            <w:r>
              <w:rPr>
                <w:rFonts w:ascii="Garamond" w:hAnsi="Garamond" w:cs="Arial"/>
                <w:b/>
                <w:bCs/>
              </w:rPr>
              <w:br w:type="page"/>
            </w:r>
            <w:r>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jc w:val="center"/>
              <w:rPr>
                <w:rFonts w:ascii="Garamond" w:hAnsi="Garamond"/>
              </w:rPr>
            </w:pPr>
            <w:r>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jc w:val="center"/>
              <w:rPr>
                <w:rFonts w:ascii="Garamond" w:hAnsi="Garamond"/>
              </w:rPr>
            </w:pPr>
            <w:r>
              <w:rPr>
                <w:rFonts w:ascii="Garamond" w:hAnsi="Garamond"/>
              </w:rPr>
              <w:t>Cena jednostkowa brutto sprzętu wraz z dostawą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rPr>
                <w:rFonts w:ascii="Garamond" w:hAnsi="Garamond"/>
              </w:rPr>
            </w:pPr>
            <w:r>
              <w:rPr>
                <w:rFonts w:ascii="Garamond" w:hAnsi="Garamond"/>
                <w:b/>
              </w:rPr>
              <w:t>A:</w:t>
            </w:r>
            <w:r>
              <w:rPr>
                <w:rFonts w:ascii="Garamond" w:hAnsi="Garamond"/>
              </w:rPr>
              <w:t xml:space="preserve"> Cena brutto sprzętu wraz z dostawą (w zł):</w:t>
            </w:r>
          </w:p>
        </w:tc>
      </w:tr>
      <w:tr w:rsidR="00036634" w:rsidTr="00036634">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51768" w:rsidRDefault="00036634" w:rsidP="00036634">
            <w:pPr>
              <w:suppressAutoHyphens/>
              <w:spacing w:after="0" w:line="240" w:lineRule="auto"/>
              <w:jc w:val="center"/>
              <w:rPr>
                <w:rFonts w:ascii="Times New Roman" w:eastAsia="Times New Roman" w:hAnsi="Times New Roman" w:cs="Times New Roman"/>
                <w:sz w:val="24"/>
                <w:szCs w:val="24"/>
                <w:lang w:eastAsia="ar-SA"/>
              </w:rPr>
            </w:pPr>
            <w:r w:rsidRPr="00B51768">
              <w:rPr>
                <w:rFonts w:ascii="Times New Roman" w:eastAsia="Times New Roman" w:hAnsi="Times New Roman" w:cs="Times New Roman"/>
                <w:sz w:val="24"/>
                <w:szCs w:val="24"/>
                <w:lang w:eastAsia="ar-SA"/>
              </w:rPr>
              <w:t>Czytnik mikropłytek ( czytnik do płytek metodą ELISA)</w:t>
            </w:r>
          </w:p>
          <w:p w:rsidR="00036634" w:rsidRDefault="00036634">
            <w:pPr>
              <w:suppressAutoHyphens/>
              <w:spacing w:after="0" w:line="240" w:lineRule="auto"/>
              <w:jc w:val="center"/>
              <w:rPr>
                <w:rFonts w:ascii="Garamond" w:hAnsi="Garamond"/>
              </w:rPr>
            </w:pP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vAlign w:val="center"/>
          </w:tcPr>
          <w:p w:rsidR="00036634" w:rsidRDefault="00036634">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vAlign w:val="center"/>
          </w:tcPr>
          <w:p w:rsidR="00036634" w:rsidRDefault="00036634">
            <w:pPr>
              <w:rPr>
                <w:rFonts w:ascii="Garamond" w:eastAsia="Calibri" w:hAnsi="Garamond"/>
              </w:rPr>
            </w:pPr>
          </w:p>
        </w:tc>
      </w:tr>
    </w:tbl>
    <w:p w:rsidR="00036634" w:rsidRDefault="00036634" w:rsidP="00036634">
      <w:pPr>
        <w:rPr>
          <w:rFonts w:ascii="Garamond" w:hAnsi="Garamond" w:cs="Calibri"/>
          <w:b/>
          <w:bCs/>
          <w:i/>
          <w:iCs/>
          <w:shd w:val="clear" w:color="auto" w:fill="CCCCCC"/>
          <w:lang w:eastAsia="zh-CN"/>
        </w:rPr>
      </w:pPr>
    </w:p>
    <w:p w:rsidR="00036634" w:rsidRDefault="00036634" w:rsidP="00036634">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61714E" w:rsidTr="0061714E">
        <w:trPr>
          <w:trHeight w:val="70"/>
          <w:jc w:val="right"/>
        </w:trPr>
        <w:tc>
          <w:tcPr>
            <w:tcW w:w="443" w:type="dxa"/>
            <w:tcBorders>
              <w:top w:val="nil"/>
              <w:left w:val="nil"/>
              <w:bottom w:val="nil"/>
              <w:right w:val="nil"/>
            </w:tcBorders>
          </w:tcPr>
          <w:p w:rsidR="0061714E" w:rsidRDefault="0061714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61714E" w:rsidRDefault="0061714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61714E" w:rsidTr="0061714E">
        <w:trPr>
          <w:trHeight w:val="751"/>
          <w:jc w:val="right"/>
        </w:trPr>
        <w:tc>
          <w:tcPr>
            <w:tcW w:w="443" w:type="dxa"/>
            <w:tcBorders>
              <w:top w:val="nil"/>
              <w:left w:val="nil"/>
              <w:bottom w:val="nil"/>
              <w:right w:val="nil"/>
            </w:tcBorders>
          </w:tcPr>
          <w:p w:rsidR="0061714E" w:rsidRDefault="0061714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61714E" w:rsidRDefault="0061714E">
            <w:pPr>
              <w:rPr>
                <w:rFonts w:ascii="Garamond" w:eastAsia="Calibri" w:hAnsi="Garamond"/>
              </w:rPr>
            </w:pPr>
          </w:p>
        </w:tc>
      </w:tr>
    </w:tbl>
    <w:p w:rsidR="0061714E" w:rsidRDefault="0061714E" w:rsidP="0061714E">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61714E" w:rsidTr="0061714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61714E" w:rsidRDefault="0061714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61714E" w:rsidTr="0061714E">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61714E" w:rsidRDefault="0061714E">
            <w:pPr>
              <w:rPr>
                <w:rFonts w:ascii="Garamond" w:eastAsia="Calibri" w:hAnsi="Garamond"/>
              </w:rPr>
            </w:pPr>
          </w:p>
        </w:tc>
      </w:tr>
    </w:tbl>
    <w:p w:rsidR="0061714E" w:rsidRDefault="0061714E" w:rsidP="0061714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61714E" w:rsidTr="0061714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1714E" w:rsidRDefault="0061714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1714E" w:rsidRDefault="0061714E">
            <w:pPr>
              <w:snapToGrid w:val="0"/>
              <w:rPr>
                <w:rFonts w:ascii="Garamond" w:hAnsi="Garamond"/>
                <w:bCs/>
              </w:rPr>
            </w:pPr>
          </w:p>
        </w:tc>
      </w:tr>
    </w:tbl>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Pr="009324AF"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Pr="00BC771B" w:rsidRDefault="00BC771B" w:rsidP="00BC771B">
      <w:pPr>
        <w:suppressAutoHyphens/>
        <w:spacing w:after="0" w:line="240" w:lineRule="auto"/>
        <w:rPr>
          <w:rFonts w:ascii="Times New Roman" w:eastAsia="Times New Roman" w:hAnsi="Times New Roman" w:cs="Times New Roman"/>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1E0DF3" w:rsidRDefault="00877C35" w:rsidP="00BC771B">
      <w:pPr>
        <w:suppressAutoHyphens/>
        <w:spacing w:after="0" w:line="240" w:lineRule="auto"/>
        <w:jc w:val="center"/>
        <w:rPr>
          <w:rFonts w:ascii="Times New Roman" w:eastAsia="Times New Roman" w:hAnsi="Times New Roman" w:cs="Times New Roman"/>
          <w:b/>
          <w:sz w:val="24"/>
          <w:szCs w:val="24"/>
          <w:lang w:eastAsia="ar-SA"/>
        </w:rPr>
      </w:pPr>
      <w:r w:rsidRPr="001E0DF3">
        <w:rPr>
          <w:rFonts w:ascii="Times New Roman" w:eastAsia="Times New Roman" w:hAnsi="Times New Roman" w:cs="Times New Roman"/>
          <w:b/>
          <w:sz w:val="24"/>
          <w:szCs w:val="24"/>
          <w:lang w:eastAsia="ar-SA"/>
        </w:rPr>
        <w:t>Czytnik mikropłytek ( czytnik do płytek metodą ELISA)</w:t>
      </w:r>
    </w:p>
    <w:tbl>
      <w:tblPr>
        <w:tblW w:w="14601" w:type="dxa"/>
        <w:tblInd w:w="-72" w:type="dxa"/>
        <w:tblLayout w:type="fixed"/>
        <w:tblCellMar>
          <w:left w:w="70" w:type="dxa"/>
          <w:right w:w="70" w:type="dxa"/>
        </w:tblCellMar>
        <w:tblLook w:val="0000" w:firstRow="0" w:lastRow="0" w:firstColumn="0" w:lastColumn="0" w:noHBand="0" w:noVBand="0"/>
      </w:tblPr>
      <w:tblGrid>
        <w:gridCol w:w="993"/>
        <w:gridCol w:w="8647"/>
        <w:gridCol w:w="1559"/>
        <w:gridCol w:w="1701"/>
        <w:gridCol w:w="1701"/>
      </w:tblGrid>
      <w:tr w:rsidR="008A7E6F"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Odczyt płytek 6, 12, 24, 48 i 96-dołkowych płasko- i okrągłodennych</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długości fali od 400 do 750 nm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odczytu 0-4.000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5B5FE2">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Dokładność odczytu &lt;1% przy 2 OD</w:t>
            </w:r>
            <w:r w:rsidR="005B5FE2">
              <w:rPr>
                <w:rFonts w:ascii="Times New Roman" w:eastAsia="Times New Roman" w:hAnsi="Times New Roman" w:cs="Times New Roman"/>
                <w:sz w:val="24"/>
                <w:szCs w:val="24"/>
                <w:lang w:eastAsia="pl-PL"/>
              </w:rPr>
              <w:t xml:space="preserve"> </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Liniowość odczytu &lt;1% przy 2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Powtarzalność odczytu &lt; 0.5% przy 2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rPr>
                <w:rFonts w:ascii="Times New Roman" w:eastAsia="Times New Roman" w:hAnsi="Times New Roman"/>
                <w:lang w:eastAsia="ar-SA"/>
              </w:rPr>
            </w:pPr>
            <w:r>
              <w:rPr>
                <w:rFonts w:ascii="Times New Roman" w:eastAsia="Times New Roman" w:hAnsi="Times New Roman"/>
                <w:lang w:eastAsia="ar-SA"/>
              </w:rPr>
              <w:t>0,5 % - 0 pkt.</w:t>
            </w:r>
          </w:p>
          <w:p w:rsidR="00877C35" w:rsidRDefault="00877C35" w:rsidP="00EA5439">
            <w:pPr>
              <w:jc w:val="center"/>
              <w:rPr>
                <w:rFonts w:ascii="Times New Roman" w:eastAsia="Times New Roman" w:hAnsi="Times New Roman"/>
                <w:lang w:eastAsia="ar-SA"/>
              </w:rPr>
            </w:pPr>
            <w:r>
              <w:rPr>
                <w:rFonts w:ascii="Times New Roman" w:eastAsia="Times New Roman" w:hAnsi="Times New Roman"/>
                <w:lang w:eastAsia="ar-SA"/>
              </w:rPr>
              <w:t>Najmniejsza 3 pkt.</w:t>
            </w:r>
          </w:p>
          <w:p w:rsidR="00877C35" w:rsidRDefault="00877C35" w:rsidP="00EA5439">
            <w:pPr>
              <w:jc w:val="center"/>
            </w:pPr>
            <w:r>
              <w:rPr>
                <w:rFonts w:ascii="Times New Roman" w:eastAsia="Times New Roman" w:hAnsi="Times New Roman"/>
                <w:lang w:eastAsia="ar-SA"/>
              </w:rPr>
              <w:t>Inne proporcjonalnie</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Wytrząsanie w trybie liniowym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Ilość zainstalowanych filtrów – minimum 4 (405, 450, 490</w:t>
            </w:r>
            <w:r w:rsidR="005B5FE2">
              <w:rPr>
                <w:rFonts w:ascii="Times New Roman" w:eastAsia="Times New Roman" w:hAnsi="Times New Roman" w:cs="Times New Roman"/>
                <w:sz w:val="24"/>
                <w:szCs w:val="24"/>
                <w:lang w:eastAsia="pl-PL"/>
              </w:rPr>
              <w:t xml:space="preserve"> </w:t>
            </w:r>
            <w:r w:rsidR="005B5FE2" w:rsidRPr="005B5FE2">
              <w:rPr>
                <w:rFonts w:ascii="Times New Roman" w:eastAsia="Times New Roman" w:hAnsi="Times New Roman" w:cs="Times New Roman"/>
                <w:color w:val="C00000"/>
                <w:sz w:val="24"/>
                <w:szCs w:val="24"/>
                <w:lang w:eastAsia="pl-PL"/>
              </w:rPr>
              <w:t xml:space="preserve">lub 492 </w:t>
            </w:r>
            <w:r w:rsidRPr="00A72A18">
              <w:rPr>
                <w:rFonts w:ascii="Times New Roman" w:eastAsia="Times New Roman" w:hAnsi="Times New Roman" w:cs="Times New Roman"/>
                <w:sz w:val="24"/>
                <w:szCs w:val="24"/>
                <w:lang w:eastAsia="pl-PL"/>
              </w:rPr>
              <w:t>, 630</w:t>
            </w:r>
            <w:r w:rsidR="005B5FE2">
              <w:rPr>
                <w:rFonts w:ascii="Times New Roman" w:eastAsia="Times New Roman" w:hAnsi="Times New Roman" w:cs="Times New Roman"/>
                <w:sz w:val="24"/>
                <w:szCs w:val="24"/>
                <w:lang w:eastAsia="pl-PL"/>
              </w:rPr>
              <w:t xml:space="preserve"> </w:t>
            </w:r>
            <w:r w:rsidR="005B5FE2" w:rsidRPr="005B5FE2">
              <w:rPr>
                <w:rFonts w:ascii="Times New Roman" w:eastAsia="Times New Roman" w:hAnsi="Times New Roman" w:cs="Times New Roman"/>
                <w:color w:val="C00000"/>
                <w:sz w:val="24"/>
                <w:szCs w:val="24"/>
                <w:lang w:eastAsia="pl-PL"/>
              </w:rPr>
              <w:t xml:space="preserve">lub </w:t>
            </w:r>
            <w:r w:rsidR="005B5FE2" w:rsidRPr="005B5FE2">
              <w:rPr>
                <w:rFonts w:ascii="Calibri" w:eastAsia="Calibri" w:hAnsi="Calibri" w:cs="Times New Roman"/>
                <w:color w:val="C00000"/>
              </w:rPr>
              <w:t>620 nm</w:t>
            </w:r>
            <w:r w:rsidRPr="005B5FE2">
              <w:rPr>
                <w:rFonts w:ascii="Times New Roman" w:eastAsia="Times New Roman" w:hAnsi="Times New Roman" w:cs="Times New Roman"/>
                <w:color w:val="C00000"/>
                <w:sz w:val="24"/>
                <w:szCs w:val="24"/>
                <w:lang w:eastAsia="pl-PL"/>
              </w:rPr>
              <w:t xml:space="preserve"> nm)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Oprogramowanie zewnętrzne do jednoczesnej kontroli aparatu i analizy otrzymanych wyników.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Kolorowy dotykowy wyświetlacz do obsługi urządzenia</w:t>
            </w:r>
            <w:r w:rsidR="0044379B">
              <w:rPr>
                <w:rFonts w:ascii="Times New Roman" w:eastAsia="Times New Roman" w:hAnsi="Times New Roman" w:cs="Times New Roman"/>
                <w:sz w:val="24"/>
                <w:szCs w:val="24"/>
                <w:lang w:eastAsia="pl-PL"/>
              </w:rPr>
              <w:t xml:space="preserve"> </w:t>
            </w:r>
            <w:r w:rsidR="0044379B" w:rsidRPr="0044379B">
              <w:rPr>
                <w:rFonts w:ascii="Times New Roman" w:eastAsia="Times New Roman" w:hAnsi="Times New Roman" w:cs="Times New Roman"/>
                <w:color w:val="C00000"/>
                <w:sz w:val="24"/>
                <w:szCs w:val="24"/>
                <w:lang w:eastAsia="pl-PL"/>
              </w:rPr>
              <w:t>lub kolorowy czytelny wyświetlacz 480 x 372 pikseli z przyciskami membranowymi do ustawiania wartości , odpornymi na zalania i możliwym</w:t>
            </w:r>
            <w:r w:rsidR="0044379B">
              <w:rPr>
                <w:rFonts w:ascii="Times New Roman" w:eastAsia="Times New Roman" w:hAnsi="Times New Roman" w:cs="Times New Roman"/>
                <w:color w:val="C00000"/>
                <w:sz w:val="24"/>
                <w:szCs w:val="24"/>
                <w:lang w:eastAsia="pl-PL"/>
              </w:rPr>
              <w:t xml:space="preserve">i do operowania w rękawiczkach. </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Pamięć wewnętrzna - 40 otwartych, programowanych przez użytkownika protokołów, (ewentualnie możliwość wyboru miejsc odczytu dostosowana do ułożenia dołków na płytce)</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Oprogramowanie zewnętrzne – obróbka danych – transformacje, cut-offs, walidacja wyników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pracy niezależnej lub pod kontrolą komputera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877C35">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Pr="00290733" w:rsidRDefault="00877C35" w:rsidP="00290733">
            <w:pPr>
              <w:jc w:val="center"/>
              <w:rPr>
                <w:rFonts w:ascii="Times New Roman" w:eastAsia="Times New Roman" w:hAnsi="Times New Roman"/>
                <w:lang w:eastAsia="ar-SA"/>
              </w:rPr>
            </w:pP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Odczyt całej płytki 96-dołkowej w nie dłużej niż 11 sekund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877C35">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rPr>
                <w:rFonts w:ascii="Times New Roman" w:eastAsia="Times New Roman" w:hAnsi="Times New Roman"/>
                <w:lang w:eastAsia="ar-SA"/>
              </w:rPr>
            </w:pP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3 złącza USB</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877C35">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rPr>
                <w:rFonts w:ascii="Times New Roman" w:eastAsia="Times New Roman" w:hAnsi="Times New Roman"/>
                <w:lang w:eastAsia="ar-SA"/>
              </w:rPr>
            </w:pP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podłączenia drukarki termicznej bezpośrednio do czytnika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877C35">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rPr>
                <w:rFonts w:ascii="Times New Roman" w:eastAsia="Times New Roman" w:hAnsi="Times New Roman"/>
                <w:lang w:eastAsia="ar-SA"/>
              </w:rPr>
            </w:pP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 xml:space="preserve">Certyfikaty producenta potwierdzające wprowadzenie systemu zarządzania  produkcji zgodnego </w:t>
            </w:r>
            <w:r w:rsidRPr="00DC0D0E">
              <w:rPr>
                <w:rFonts w:ascii="Times New Roman" w:eastAsia="Times New Roman" w:hAnsi="Times New Roman" w:cs="Times New Roman"/>
                <w:szCs w:val="20"/>
                <w:lang w:eastAsia="ar-SA"/>
              </w:rPr>
              <w:lastRenderedPageBreak/>
              <w:t>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lastRenderedPageBreak/>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lastRenderedPageBreak/>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lastRenderedPageBreak/>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851"/>
        <w:gridCol w:w="8080"/>
        <w:gridCol w:w="1843"/>
        <w:gridCol w:w="2268"/>
        <w:gridCol w:w="2115"/>
        <w:gridCol w:w="11"/>
      </w:tblGrid>
      <w:tr w:rsidR="00BC771B" w:rsidRPr="00BC771B" w:rsidTr="00B20C9E">
        <w:tc>
          <w:tcPr>
            <w:tcW w:w="85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9D0B84">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Height w:val="560"/>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959"/>
        <w:gridCol w:w="7938"/>
        <w:gridCol w:w="1984"/>
        <w:gridCol w:w="2127"/>
        <w:gridCol w:w="2126"/>
      </w:tblGrid>
      <w:tr w:rsidR="008A7E6F" w:rsidRPr="00CE0BB7" w:rsidTr="00B20C9E">
        <w:tc>
          <w:tcPr>
            <w:tcW w:w="959"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793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7938"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7938"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959"/>
        <w:gridCol w:w="8363"/>
        <w:gridCol w:w="1843"/>
        <w:gridCol w:w="1843"/>
        <w:gridCol w:w="2126"/>
      </w:tblGrid>
      <w:tr w:rsidR="008A7E6F" w:rsidRPr="00CE0BB7" w:rsidTr="00B20C9E">
        <w:tc>
          <w:tcPr>
            <w:tcW w:w="959"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00" w:rsidRDefault="003F5F00" w:rsidP="002B10C5">
      <w:pPr>
        <w:spacing w:after="0" w:line="240" w:lineRule="auto"/>
      </w:pPr>
      <w:r>
        <w:separator/>
      </w:r>
    </w:p>
  </w:endnote>
  <w:endnote w:type="continuationSeparator" w:id="0">
    <w:p w:rsidR="003F5F00" w:rsidRDefault="003F5F00"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457597">
          <w:rPr>
            <w:noProof/>
          </w:rPr>
          <w:t>2</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00" w:rsidRDefault="003F5F00" w:rsidP="002B10C5">
      <w:pPr>
        <w:spacing w:after="0" w:line="240" w:lineRule="auto"/>
      </w:pPr>
      <w:r>
        <w:separator/>
      </w:r>
    </w:p>
  </w:footnote>
  <w:footnote w:type="continuationSeparator" w:id="0">
    <w:p w:rsidR="003F5F00" w:rsidRDefault="003F5F00"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036634" w:rsidRDefault="00036634" w:rsidP="00036634">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036634" w:rsidRPr="00C53912" w:rsidRDefault="00036634" w:rsidP="00036634">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7"/>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6"/>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36634"/>
    <w:rsid w:val="00041E4B"/>
    <w:rsid w:val="000439CB"/>
    <w:rsid w:val="000472D7"/>
    <w:rsid w:val="00062621"/>
    <w:rsid w:val="00063146"/>
    <w:rsid w:val="0006612C"/>
    <w:rsid w:val="000800FB"/>
    <w:rsid w:val="00082567"/>
    <w:rsid w:val="000872C6"/>
    <w:rsid w:val="000A01C5"/>
    <w:rsid w:val="000A0AE5"/>
    <w:rsid w:val="000A42E2"/>
    <w:rsid w:val="000B3F15"/>
    <w:rsid w:val="000C38A6"/>
    <w:rsid w:val="000D0B99"/>
    <w:rsid w:val="000E296E"/>
    <w:rsid w:val="00106FA1"/>
    <w:rsid w:val="00107E9C"/>
    <w:rsid w:val="00127C35"/>
    <w:rsid w:val="00131CDD"/>
    <w:rsid w:val="00153000"/>
    <w:rsid w:val="001703BB"/>
    <w:rsid w:val="00186665"/>
    <w:rsid w:val="001903D2"/>
    <w:rsid w:val="00195D24"/>
    <w:rsid w:val="001A26B2"/>
    <w:rsid w:val="001B215C"/>
    <w:rsid w:val="001C5AC0"/>
    <w:rsid w:val="001D6D18"/>
    <w:rsid w:val="001D7920"/>
    <w:rsid w:val="001E0DF3"/>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7630"/>
    <w:rsid w:val="002B1075"/>
    <w:rsid w:val="002B10C5"/>
    <w:rsid w:val="002B7B79"/>
    <w:rsid w:val="002E6120"/>
    <w:rsid w:val="002E7641"/>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B6195"/>
    <w:rsid w:val="003D437E"/>
    <w:rsid w:val="003F25EF"/>
    <w:rsid w:val="003F5F00"/>
    <w:rsid w:val="00401FF3"/>
    <w:rsid w:val="00411E0C"/>
    <w:rsid w:val="00416DBD"/>
    <w:rsid w:val="00420195"/>
    <w:rsid w:val="00431206"/>
    <w:rsid w:val="0044379B"/>
    <w:rsid w:val="00444EC2"/>
    <w:rsid w:val="004537A6"/>
    <w:rsid w:val="00457597"/>
    <w:rsid w:val="00482C2F"/>
    <w:rsid w:val="004950AC"/>
    <w:rsid w:val="004A3639"/>
    <w:rsid w:val="004A4815"/>
    <w:rsid w:val="004A4DB7"/>
    <w:rsid w:val="004A5A93"/>
    <w:rsid w:val="004B19AD"/>
    <w:rsid w:val="004B5E68"/>
    <w:rsid w:val="004D22FC"/>
    <w:rsid w:val="004D3253"/>
    <w:rsid w:val="004D4C72"/>
    <w:rsid w:val="004D6C65"/>
    <w:rsid w:val="00505CFB"/>
    <w:rsid w:val="0053297A"/>
    <w:rsid w:val="0054058A"/>
    <w:rsid w:val="005439ED"/>
    <w:rsid w:val="005464B7"/>
    <w:rsid w:val="005518B8"/>
    <w:rsid w:val="005546A7"/>
    <w:rsid w:val="0055762C"/>
    <w:rsid w:val="0057034C"/>
    <w:rsid w:val="005838E5"/>
    <w:rsid w:val="00585CE5"/>
    <w:rsid w:val="0059345F"/>
    <w:rsid w:val="00595A76"/>
    <w:rsid w:val="005A233B"/>
    <w:rsid w:val="005A6E64"/>
    <w:rsid w:val="005B5FE2"/>
    <w:rsid w:val="005C2DEE"/>
    <w:rsid w:val="005C6D9B"/>
    <w:rsid w:val="005F02D9"/>
    <w:rsid w:val="00602393"/>
    <w:rsid w:val="00604D5A"/>
    <w:rsid w:val="0061714E"/>
    <w:rsid w:val="00617EC5"/>
    <w:rsid w:val="006309BF"/>
    <w:rsid w:val="006359AC"/>
    <w:rsid w:val="00647553"/>
    <w:rsid w:val="00660D6E"/>
    <w:rsid w:val="00662669"/>
    <w:rsid w:val="006645D9"/>
    <w:rsid w:val="0067241A"/>
    <w:rsid w:val="00682BFE"/>
    <w:rsid w:val="006C132C"/>
    <w:rsid w:val="006C3726"/>
    <w:rsid w:val="006C703C"/>
    <w:rsid w:val="006E09BB"/>
    <w:rsid w:val="006F4B69"/>
    <w:rsid w:val="00716F0E"/>
    <w:rsid w:val="00741D21"/>
    <w:rsid w:val="007475D7"/>
    <w:rsid w:val="00751EE5"/>
    <w:rsid w:val="00773CE4"/>
    <w:rsid w:val="00782D28"/>
    <w:rsid w:val="00795D24"/>
    <w:rsid w:val="007B4693"/>
    <w:rsid w:val="007B64B7"/>
    <w:rsid w:val="007C42CC"/>
    <w:rsid w:val="007D2398"/>
    <w:rsid w:val="007D5E92"/>
    <w:rsid w:val="007E240F"/>
    <w:rsid w:val="007E41E1"/>
    <w:rsid w:val="007E73B8"/>
    <w:rsid w:val="008028E8"/>
    <w:rsid w:val="00816AB9"/>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746C9"/>
    <w:rsid w:val="00980A6D"/>
    <w:rsid w:val="00984712"/>
    <w:rsid w:val="00990671"/>
    <w:rsid w:val="009943A2"/>
    <w:rsid w:val="00994F54"/>
    <w:rsid w:val="009A2FE1"/>
    <w:rsid w:val="009A4A4B"/>
    <w:rsid w:val="009B0ED9"/>
    <w:rsid w:val="009B2717"/>
    <w:rsid w:val="009B600A"/>
    <w:rsid w:val="009C0147"/>
    <w:rsid w:val="009C6F05"/>
    <w:rsid w:val="009D0B84"/>
    <w:rsid w:val="009D51C7"/>
    <w:rsid w:val="00A010C4"/>
    <w:rsid w:val="00A06BA0"/>
    <w:rsid w:val="00A12E1A"/>
    <w:rsid w:val="00A31FEF"/>
    <w:rsid w:val="00A37445"/>
    <w:rsid w:val="00A57480"/>
    <w:rsid w:val="00A609DF"/>
    <w:rsid w:val="00A61441"/>
    <w:rsid w:val="00A67CC0"/>
    <w:rsid w:val="00A75281"/>
    <w:rsid w:val="00A8133F"/>
    <w:rsid w:val="00A821D9"/>
    <w:rsid w:val="00A827FC"/>
    <w:rsid w:val="00A83419"/>
    <w:rsid w:val="00AA4EE4"/>
    <w:rsid w:val="00AA5F79"/>
    <w:rsid w:val="00AE0249"/>
    <w:rsid w:val="00AF3299"/>
    <w:rsid w:val="00AF7709"/>
    <w:rsid w:val="00B06439"/>
    <w:rsid w:val="00B10F4C"/>
    <w:rsid w:val="00B14FD0"/>
    <w:rsid w:val="00B2065F"/>
    <w:rsid w:val="00B20B77"/>
    <w:rsid w:val="00B20C9E"/>
    <w:rsid w:val="00B32911"/>
    <w:rsid w:val="00B33D13"/>
    <w:rsid w:val="00B51768"/>
    <w:rsid w:val="00B72884"/>
    <w:rsid w:val="00B80BC2"/>
    <w:rsid w:val="00B866E3"/>
    <w:rsid w:val="00B935A3"/>
    <w:rsid w:val="00BA1B97"/>
    <w:rsid w:val="00BC771B"/>
    <w:rsid w:val="00BD6659"/>
    <w:rsid w:val="00BE7B7B"/>
    <w:rsid w:val="00C0379C"/>
    <w:rsid w:val="00C10E44"/>
    <w:rsid w:val="00C15B6E"/>
    <w:rsid w:val="00C253BF"/>
    <w:rsid w:val="00C2669F"/>
    <w:rsid w:val="00C33156"/>
    <w:rsid w:val="00C55181"/>
    <w:rsid w:val="00C56703"/>
    <w:rsid w:val="00C62F9D"/>
    <w:rsid w:val="00C64C0B"/>
    <w:rsid w:val="00C75220"/>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F2B72"/>
    <w:rsid w:val="00DF3D22"/>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E37A8"/>
    <w:rsid w:val="00EE4173"/>
    <w:rsid w:val="00EF0AFB"/>
    <w:rsid w:val="00EF562F"/>
    <w:rsid w:val="00F32718"/>
    <w:rsid w:val="00F33599"/>
    <w:rsid w:val="00F34EF1"/>
    <w:rsid w:val="00F4576E"/>
    <w:rsid w:val="00F517E9"/>
    <w:rsid w:val="00F55790"/>
    <w:rsid w:val="00F61FA1"/>
    <w:rsid w:val="00F65B8E"/>
    <w:rsid w:val="00F85098"/>
    <w:rsid w:val="00F91EEE"/>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9E015-0603-4ED0-AC9B-9EB5945B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544291">
      <w:bodyDiv w:val="1"/>
      <w:marLeft w:val="0"/>
      <w:marRight w:val="0"/>
      <w:marTop w:val="0"/>
      <w:marBottom w:val="0"/>
      <w:divBdr>
        <w:top w:val="none" w:sz="0" w:space="0" w:color="auto"/>
        <w:left w:val="none" w:sz="0" w:space="0" w:color="auto"/>
        <w:bottom w:val="none" w:sz="0" w:space="0" w:color="auto"/>
        <w:right w:val="none" w:sz="0" w:space="0" w:color="auto"/>
      </w:divBdr>
    </w:div>
    <w:div w:id="86494625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324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204F-028D-460D-855B-0B9411C1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1212</Words>
  <Characters>7278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2019-07-23T12:24:00Z</dcterms:created>
  <dcterms:modified xsi:type="dcterms:W3CDTF">2019-07-23T12:24:00Z</dcterms:modified>
</cp:coreProperties>
</file>