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7A5" w:rsidRPr="00670A58" w:rsidRDefault="00422218" w:rsidP="00670A58">
      <w:pPr>
        <w:pStyle w:val="Tytu"/>
        <w:spacing w:line="288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OPIS PRZEDMIOTU ZAMÓWIENIA</w:t>
      </w:r>
    </w:p>
    <w:p w:rsidR="0097030B" w:rsidRPr="009027A5" w:rsidRDefault="0097030B" w:rsidP="0097030B">
      <w:pPr>
        <w:pStyle w:val="Skrconyadreszwrotny"/>
        <w:spacing w:before="100" w:beforeAutospacing="1" w:after="100" w:afterAutospacing="1" w:line="288" w:lineRule="auto"/>
        <w:rPr>
          <w:rFonts w:ascii="Century Gothic" w:hAnsi="Century Gothic"/>
          <w:b/>
          <w:sz w:val="20"/>
        </w:rPr>
      </w:pPr>
      <w:r w:rsidRPr="0097030B">
        <w:rPr>
          <w:rFonts w:ascii="Century Gothic" w:hAnsi="Century Gothic"/>
          <w:sz w:val="20"/>
        </w:rPr>
        <w:t xml:space="preserve">Przeznaczenie : </w:t>
      </w:r>
      <w:r w:rsidR="00380106">
        <w:rPr>
          <w:rFonts w:ascii="Century Gothic" w:hAnsi="Century Gothic"/>
          <w:sz w:val="20"/>
        </w:rPr>
        <w:t xml:space="preserve">NSSU </w:t>
      </w:r>
      <w:r w:rsidR="009D1D54">
        <w:rPr>
          <w:rFonts w:ascii="Century Gothic" w:hAnsi="Century Gothic"/>
          <w:sz w:val="20"/>
        </w:rPr>
        <w:t>–</w:t>
      </w:r>
      <w:r w:rsidR="00380106">
        <w:rPr>
          <w:rFonts w:ascii="Century Gothic" w:hAnsi="Century Gothic"/>
          <w:sz w:val="20"/>
        </w:rPr>
        <w:t xml:space="preserve"> </w:t>
      </w:r>
      <w:r w:rsidR="009D1D54">
        <w:rPr>
          <w:rFonts w:ascii="Century Gothic" w:hAnsi="Century Gothic"/>
          <w:sz w:val="20"/>
        </w:rPr>
        <w:t>ortopedia i traumatologia narządów ruchu</w:t>
      </w:r>
      <w:r w:rsidR="009027A5">
        <w:rPr>
          <w:rFonts w:ascii="Century Gothic" w:hAnsi="Century Gothic"/>
          <w:b/>
          <w:sz w:val="20"/>
        </w:rPr>
        <w:t xml:space="preserve">                  </w:t>
      </w:r>
      <w:r w:rsidRPr="0097030B">
        <w:rPr>
          <w:rFonts w:ascii="Century Gothic" w:hAnsi="Century Gothic"/>
          <w:sz w:val="20"/>
        </w:rPr>
        <w:t>Liczba szt</w:t>
      </w:r>
      <w:r w:rsidR="00380106">
        <w:rPr>
          <w:rFonts w:ascii="Century Gothic" w:hAnsi="Century Gothic"/>
          <w:sz w:val="20"/>
        </w:rPr>
        <w:t>.</w:t>
      </w:r>
      <w:r w:rsidRPr="0097030B">
        <w:rPr>
          <w:rFonts w:ascii="Century Gothic" w:hAnsi="Century Gothic"/>
          <w:sz w:val="20"/>
        </w:rPr>
        <w:t xml:space="preserve">: </w:t>
      </w:r>
      <w:r w:rsidR="000E42BE">
        <w:rPr>
          <w:rFonts w:ascii="Century Gothic" w:hAnsi="Century Gothic"/>
          <w:sz w:val="20"/>
        </w:rPr>
        <w:t>107</w:t>
      </w:r>
    </w:p>
    <w:p w:rsidR="0097030B" w:rsidRPr="0097030B" w:rsidRDefault="0097030B" w:rsidP="0097030B">
      <w:pPr>
        <w:pStyle w:val="Skrconyadreszwrotny"/>
        <w:spacing w:before="100" w:beforeAutospacing="1" w:after="100" w:afterAutospacing="1" w:line="288" w:lineRule="auto"/>
        <w:jc w:val="both"/>
        <w:rPr>
          <w:rFonts w:ascii="Century Gothic" w:hAnsi="Century Gothic"/>
          <w:sz w:val="20"/>
        </w:rPr>
      </w:pPr>
      <w:r w:rsidRPr="0097030B">
        <w:rPr>
          <w:rFonts w:ascii="Century Gothic" w:hAnsi="Century Gothic"/>
          <w:sz w:val="20"/>
        </w:rPr>
        <w:t>Uwagi i objaśnienia:</w:t>
      </w:r>
    </w:p>
    <w:p w:rsidR="0097030B" w:rsidRPr="0097030B" w:rsidRDefault="0097030B" w:rsidP="0097030B">
      <w:pPr>
        <w:pStyle w:val="Skrconyadreszwrotny"/>
        <w:numPr>
          <w:ilvl w:val="0"/>
          <w:numId w:val="2"/>
        </w:numPr>
        <w:spacing w:before="100" w:beforeAutospacing="1" w:after="100" w:afterAutospacing="1" w:line="288" w:lineRule="auto"/>
        <w:ind w:left="0" w:firstLine="0"/>
        <w:jc w:val="both"/>
        <w:rPr>
          <w:rFonts w:ascii="Century Gothic" w:hAnsi="Century Gothic"/>
          <w:sz w:val="20"/>
        </w:rPr>
      </w:pPr>
      <w:r w:rsidRPr="0097030B">
        <w:rPr>
          <w:rFonts w:ascii="Century Gothic" w:hAnsi="Century Gothic"/>
          <w:sz w:val="20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:rsidR="0097030B" w:rsidRPr="0097030B" w:rsidRDefault="0097030B" w:rsidP="0097030B">
      <w:pPr>
        <w:pStyle w:val="Skrconyadreszwrotny"/>
        <w:numPr>
          <w:ilvl w:val="0"/>
          <w:numId w:val="2"/>
        </w:numPr>
        <w:spacing w:before="100" w:beforeAutospacing="1" w:after="100" w:afterAutospacing="1" w:line="288" w:lineRule="auto"/>
        <w:ind w:left="0" w:firstLine="0"/>
        <w:jc w:val="both"/>
        <w:rPr>
          <w:rFonts w:ascii="Century Gothic" w:hAnsi="Century Gothic"/>
          <w:sz w:val="20"/>
        </w:rPr>
      </w:pPr>
      <w:r w:rsidRPr="0097030B">
        <w:rPr>
          <w:rFonts w:ascii="Century Gothic" w:hAnsi="Century Gothic"/>
          <w:sz w:val="20"/>
        </w:rPr>
        <w:t>Parametry o określonych warunkach liczbowych ( „</w:t>
      </w:r>
      <w:r>
        <w:rPr>
          <w:rFonts w:ascii="Century Gothic" w:hAnsi="Century Gothic"/>
          <w:sz w:val="20"/>
        </w:rPr>
        <w:t>&gt;=”  lub „</w:t>
      </w:r>
      <w:r w:rsidRPr="0097030B">
        <w:rPr>
          <w:rFonts w:ascii="Century Gothic" w:hAnsi="Century Gothic"/>
          <w:sz w:val="20"/>
        </w:rPr>
        <w:t>=</w:t>
      </w:r>
      <w:r>
        <w:rPr>
          <w:rFonts w:ascii="Century Gothic" w:hAnsi="Century Gothic"/>
          <w:sz w:val="20"/>
        </w:rPr>
        <w:t>&lt;</w:t>
      </w:r>
      <w:r w:rsidRPr="0097030B">
        <w:rPr>
          <w:rFonts w:ascii="Century Gothic" w:hAnsi="Century Gothic"/>
          <w:sz w:val="20"/>
        </w:rPr>
        <w:t>” ) są warunkami granicznymi, których niespełnienie spowoduje odrzucenie oferty. Wartość podana przy znaku  „=” oznacza wartość wymaganą.</w:t>
      </w:r>
    </w:p>
    <w:p w:rsidR="0097030B" w:rsidRPr="0097030B" w:rsidRDefault="0097030B" w:rsidP="0097030B">
      <w:pPr>
        <w:pStyle w:val="Skrconyadreszwrotny"/>
        <w:numPr>
          <w:ilvl w:val="0"/>
          <w:numId w:val="2"/>
        </w:numPr>
        <w:spacing w:before="100" w:beforeAutospacing="1" w:after="100" w:afterAutospacing="1" w:line="288" w:lineRule="auto"/>
        <w:ind w:left="0" w:firstLine="0"/>
        <w:jc w:val="both"/>
        <w:rPr>
          <w:rFonts w:ascii="Century Gothic" w:hAnsi="Century Gothic"/>
          <w:sz w:val="20"/>
        </w:rPr>
      </w:pPr>
      <w:r w:rsidRPr="0097030B">
        <w:rPr>
          <w:rFonts w:ascii="Century Gothic" w:hAnsi="Century Gothic"/>
          <w:sz w:val="20"/>
        </w:rPr>
        <w:t>Brak odpowiedzi w przypadku pozostałych warunków, punktowany będzie jako 0.</w:t>
      </w:r>
    </w:p>
    <w:p w:rsidR="0097030B" w:rsidRDefault="0097030B" w:rsidP="0097030B">
      <w:pPr>
        <w:pStyle w:val="Skrconyadreszwrotny"/>
        <w:numPr>
          <w:ilvl w:val="0"/>
          <w:numId w:val="2"/>
        </w:numPr>
        <w:spacing w:before="100" w:beforeAutospacing="1" w:after="100" w:afterAutospacing="1" w:line="288" w:lineRule="auto"/>
        <w:ind w:left="0" w:firstLine="0"/>
        <w:jc w:val="both"/>
        <w:rPr>
          <w:rFonts w:ascii="Century Gothic" w:hAnsi="Century Gothic"/>
          <w:sz w:val="20"/>
        </w:rPr>
      </w:pPr>
      <w:r w:rsidRPr="0097030B">
        <w:rPr>
          <w:rFonts w:ascii="Century Gothic" w:hAnsi="Century Gothic"/>
          <w:sz w:val="20"/>
        </w:rPr>
        <w:t>Wykonawca zobowiązany jest do podania parametrów w jednostkach</w:t>
      </w:r>
      <w:r>
        <w:rPr>
          <w:rFonts w:ascii="Century Gothic" w:hAnsi="Century Gothic"/>
          <w:sz w:val="20"/>
        </w:rPr>
        <w:t xml:space="preserve"> wskazanych w niniejszym opisie,</w:t>
      </w:r>
    </w:p>
    <w:p w:rsidR="0097030B" w:rsidRPr="0097030B" w:rsidRDefault="0097030B" w:rsidP="0097030B">
      <w:pPr>
        <w:pStyle w:val="Skrconyadreszwrotny"/>
        <w:numPr>
          <w:ilvl w:val="0"/>
          <w:numId w:val="2"/>
        </w:numPr>
        <w:spacing w:before="100" w:beforeAutospacing="1" w:after="100" w:afterAutospacing="1" w:line="288" w:lineRule="auto"/>
        <w:ind w:left="0" w:firstLine="0"/>
        <w:jc w:val="both"/>
        <w:rPr>
          <w:rFonts w:ascii="Century Gothic" w:hAnsi="Century Gothic"/>
          <w:sz w:val="20"/>
        </w:rPr>
      </w:pPr>
      <w:r w:rsidRPr="0097030B">
        <w:rPr>
          <w:rFonts w:ascii="Century Gothic" w:hAnsi="Century Gothic"/>
          <w:sz w:val="20"/>
        </w:rPr>
        <w:t xml:space="preserve">Wykonawca gwarantuje niniejszym, że sprzęt jest fabrycznie nowy (rok produkcji 2018) nie jest </w:t>
      </w:r>
      <w:proofErr w:type="spellStart"/>
      <w:r w:rsidRPr="0097030B">
        <w:rPr>
          <w:rFonts w:ascii="Century Gothic" w:hAnsi="Century Gothic"/>
          <w:sz w:val="20"/>
        </w:rPr>
        <w:t>rekondycjonowany</w:t>
      </w:r>
      <w:proofErr w:type="spellEnd"/>
      <w:r w:rsidRPr="0097030B">
        <w:rPr>
          <w:rFonts w:ascii="Century Gothic" w:hAnsi="Century Gothic"/>
          <w:sz w:val="20"/>
        </w:rPr>
        <w:t>, używany, powystawowy,  jest kompletny i do jego uruchomienia oraz stosowania zgodnie z przeznaczeniem nie jest konieczny zakup dodatkowych elementów i akcesoriów.</w:t>
      </w:r>
    </w:p>
    <w:p w:rsidR="0097030B" w:rsidRPr="0097030B" w:rsidRDefault="0097030B" w:rsidP="0097030B">
      <w:pPr>
        <w:pStyle w:val="Skrconyadreszwrotny"/>
        <w:spacing w:before="100" w:beforeAutospacing="1" w:after="100" w:afterAutospacing="1" w:line="288" w:lineRule="auto"/>
        <w:jc w:val="both"/>
        <w:rPr>
          <w:rFonts w:ascii="Century Gothic" w:hAnsi="Century Gothic"/>
          <w:sz w:val="20"/>
        </w:rPr>
      </w:pPr>
      <w:r w:rsidRPr="0097030B">
        <w:rPr>
          <w:rFonts w:ascii="Century Gothic" w:hAnsi="Century Gothic"/>
          <w:sz w:val="20"/>
        </w:rPr>
        <w:t>Nazwa i typ: .............................................................</w:t>
      </w:r>
    </w:p>
    <w:p w:rsidR="0097030B" w:rsidRPr="0097030B" w:rsidRDefault="0097030B" w:rsidP="0097030B">
      <w:pPr>
        <w:pStyle w:val="Skrconyadreszwrotny"/>
        <w:spacing w:before="100" w:beforeAutospacing="1" w:after="100" w:afterAutospacing="1" w:line="288" w:lineRule="auto"/>
        <w:jc w:val="both"/>
        <w:rPr>
          <w:rFonts w:ascii="Century Gothic" w:hAnsi="Century Gothic"/>
          <w:sz w:val="20"/>
        </w:rPr>
      </w:pPr>
      <w:r w:rsidRPr="0097030B">
        <w:rPr>
          <w:rFonts w:ascii="Century Gothic" w:hAnsi="Century Gothic"/>
          <w:sz w:val="20"/>
        </w:rPr>
        <w:t>Producent: ........................................................</w:t>
      </w:r>
    </w:p>
    <w:p w:rsidR="0097030B" w:rsidRPr="0097030B" w:rsidRDefault="0097030B" w:rsidP="0097030B">
      <w:pPr>
        <w:pStyle w:val="Skrconyadreszwrotny"/>
        <w:spacing w:before="100" w:beforeAutospacing="1" w:after="100" w:afterAutospacing="1" w:line="288" w:lineRule="auto"/>
        <w:rPr>
          <w:rFonts w:ascii="Century Gothic" w:hAnsi="Century Gothic"/>
          <w:sz w:val="20"/>
        </w:rPr>
      </w:pPr>
      <w:r w:rsidRPr="0097030B">
        <w:rPr>
          <w:rFonts w:ascii="Century Gothic" w:hAnsi="Century Gothic"/>
          <w:sz w:val="20"/>
        </w:rPr>
        <w:t>Kraj produkcji: ...............................................................</w:t>
      </w:r>
    </w:p>
    <w:p w:rsidR="0097030B" w:rsidRPr="0097030B" w:rsidRDefault="0097030B" w:rsidP="0097030B">
      <w:pPr>
        <w:pStyle w:val="Skrconyadreszwrotny"/>
        <w:spacing w:before="100" w:beforeAutospacing="1" w:after="100" w:afterAutospacing="1" w:line="288" w:lineRule="auto"/>
        <w:rPr>
          <w:rFonts w:ascii="Century Gothic" w:hAnsi="Century Gothic"/>
          <w:sz w:val="20"/>
        </w:rPr>
      </w:pPr>
      <w:r w:rsidRPr="0097030B">
        <w:rPr>
          <w:rFonts w:ascii="Century Gothic" w:hAnsi="Century Gothic"/>
          <w:sz w:val="20"/>
        </w:rPr>
        <w:t>Rok produkcji: .......................</w:t>
      </w:r>
    </w:p>
    <w:p w:rsidR="0097030B" w:rsidRDefault="0097030B" w:rsidP="0097030B">
      <w:pPr>
        <w:pStyle w:val="Skrconyadreszwrotny"/>
        <w:spacing w:before="100" w:beforeAutospacing="1" w:after="100" w:afterAutospacing="1" w:line="288" w:lineRule="auto"/>
        <w:rPr>
          <w:rFonts w:ascii="Century Gothic" w:hAnsi="Century Gothic"/>
          <w:sz w:val="20"/>
        </w:rPr>
      </w:pPr>
      <w:r w:rsidRPr="0097030B">
        <w:rPr>
          <w:rFonts w:ascii="Century Gothic" w:hAnsi="Century Gothic"/>
          <w:sz w:val="20"/>
        </w:rPr>
        <w:t>Klasa wyrobu medycznego: ...............</w:t>
      </w:r>
    </w:p>
    <w:p w:rsidR="0062146D" w:rsidRDefault="0062146D" w:rsidP="0097030B">
      <w:pPr>
        <w:pStyle w:val="Skrconyadreszwrotny"/>
        <w:spacing w:before="100" w:beforeAutospacing="1" w:after="100" w:afterAutospacing="1" w:line="288" w:lineRule="auto"/>
        <w:rPr>
          <w:rFonts w:ascii="Century Gothic" w:hAnsi="Century Gothic"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5"/>
        <w:gridCol w:w="5193"/>
        <w:gridCol w:w="1843"/>
        <w:gridCol w:w="3686"/>
        <w:gridCol w:w="2913"/>
      </w:tblGrid>
      <w:tr w:rsidR="009027A5" w:rsidRPr="009027A5" w:rsidTr="005B0932">
        <w:tc>
          <w:tcPr>
            <w:tcW w:w="14220" w:type="dxa"/>
            <w:gridSpan w:val="5"/>
            <w:shd w:val="clear" w:color="auto" w:fill="F2F2F2" w:themeFill="background1" w:themeFillShade="F2"/>
            <w:vAlign w:val="center"/>
          </w:tcPr>
          <w:p w:rsidR="009027A5" w:rsidRPr="009027A5" w:rsidRDefault="009027A5" w:rsidP="009027A5">
            <w:pPr>
              <w:suppressAutoHyphens w:val="0"/>
              <w:jc w:val="center"/>
              <w:rPr>
                <w:b/>
                <w:kern w:val="0"/>
                <w:sz w:val="22"/>
                <w:szCs w:val="22"/>
                <w:lang w:eastAsia="pl-PL"/>
              </w:rPr>
            </w:pPr>
            <w:r w:rsidRPr="009027A5">
              <w:rPr>
                <w:b/>
                <w:kern w:val="0"/>
                <w:sz w:val="22"/>
                <w:szCs w:val="22"/>
                <w:lang w:eastAsia="pl-PL"/>
              </w:rPr>
              <w:lastRenderedPageBreak/>
              <w:t>ZAMÓWIENIE PODSTAWOWE:</w:t>
            </w:r>
          </w:p>
          <w:p w:rsidR="009027A5" w:rsidRPr="009027A5" w:rsidRDefault="009027A5" w:rsidP="009027A5">
            <w:pPr>
              <w:suppressAutoHyphens w:val="0"/>
              <w:jc w:val="center"/>
              <w:rPr>
                <w:b/>
                <w:color w:val="FF0000"/>
                <w:kern w:val="0"/>
                <w:sz w:val="22"/>
                <w:szCs w:val="22"/>
                <w:lang w:eastAsia="pl-PL"/>
              </w:rPr>
            </w:pPr>
          </w:p>
        </w:tc>
      </w:tr>
      <w:tr w:rsidR="009027A5" w:rsidRPr="009027A5" w:rsidTr="005B0932">
        <w:tc>
          <w:tcPr>
            <w:tcW w:w="5778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27A5" w:rsidRPr="009027A5" w:rsidRDefault="009027A5" w:rsidP="009027A5">
            <w:pPr>
              <w:suppressAutoHyphens w:val="0"/>
              <w:rPr>
                <w:kern w:val="0"/>
                <w:sz w:val="22"/>
                <w:szCs w:val="22"/>
                <w:lang w:eastAsia="pl-PL"/>
              </w:rPr>
            </w:pPr>
            <w:r w:rsidRPr="009027A5">
              <w:rPr>
                <w:kern w:val="0"/>
                <w:sz w:val="22"/>
                <w:szCs w:val="22"/>
                <w:lang w:eastAsia="pl-PL"/>
              </w:rPr>
              <w:t>Przedmiot</w:t>
            </w:r>
            <w:bookmarkStart w:id="0" w:name="_GoBack"/>
            <w:bookmarkEnd w:id="0"/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27A5" w:rsidRPr="009027A5" w:rsidRDefault="009027A5" w:rsidP="009027A5">
            <w:pPr>
              <w:suppressAutoHyphens w:val="0"/>
              <w:jc w:val="center"/>
              <w:rPr>
                <w:kern w:val="0"/>
                <w:sz w:val="22"/>
                <w:szCs w:val="22"/>
                <w:lang w:eastAsia="pl-PL"/>
              </w:rPr>
            </w:pPr>
            <w:r w:rsidRPr="009027A5">
              <w:rPr>
                <w:kern w:val="0"/>
                <w:sz w:val="22"/>
                <w:szCs w:val="22"/>
                <w:lang w:eastAsia="pl-PL"/>
              </w:rPr>
              <w:t>Liczba sztuk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27A5" w:rsidRPr="009027A5" w:rsidRDefault="009027A5" w:rsidP="009027A5">
            <w:pPr>
              <w:suppressAutoHyphens w:val="0"/>
              <w:jc w:val="center"/>
              <w:rPr>
                <w:kern w:val="0"/>
                <w:sz w:val="22"/>
                <w:szCs w:val="22"/>
                <w:lang w:eastAsia="pl-PL"/>
              </w:rPr>
            </w:pPr>
            <w:r w:rsidRPr="009027A5">
              <w:rPr>
                <w:kern w:val="0"/>
                <w:sz w:val="22"/>
                <w:szCs w:val="22"/>
                <w:lang w:eastAsia="pl-PL"/>
              </w:rPr>
              <w:t>Cena jednostkowa brutto (w zł)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027A5" w:rsidRPr="009027A5" w:rsidRDefault="009027A5" w:rsidP="009027A5">
            <w:pPr>
              <w:suppressAutoHyphens w:val="0"/>
              <w:jc w:val="center"/>
              <w:rPr>
                <w:kern w:val="0"/>
                <w:sz w:val="22"/>
                <w:szCs w:val="22"/>
                <w:lang w:eastAsia="pl-PL"/>
              </w:rPr>
            </w:pPr>
            <w:r w:rsidRPr="009027A5">
              <w:rPr>
                <w:kern w:val="0"/>
                <w:sz w:val="22"/>
                <w:szCs w:val="22"/>
                <w:lang w:eastAsia="pl-PL"/>
              </w:rPr>
              <w:t>Cena brutto (w zł)</w:t>
            </w:r>
          </w:p>
        </w:tc>
      </w:tr>
      <w:tr w:rsidR="009027A5" w:rsidRPr="009027A5" w:rsidTr="005B0932">
        <w:tc>
          <w:tcPr>
            <w:tcW w:w="58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27A5" w:rsidRPr="009027A5" w:rsidRDefault="009027A5" w:rsidP="009027A5">
            <w:pPr>
              <w:suppressAutoHyphens w:val="0"/>
              <w:rPr>
                <w:kern w:val="0"/>
                <w:sz w:val="22"/>
                <w:szCs w:val="22"/>
                <w:lang w:eastAsia="pl-PL"/>
              </w:rPr>
            </w:pPr>
            <w:r w:rsidRPr="009027A5">
              <w:rPr>
                <w:kern w:val="0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519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27A5" w:rsidRPr="009027A5" w:rsidRDefault="009027A5" w:rsidP="009027A5">
            <w:pPr>
              <w:widowControl w:val="0"/>
              <w:rPr>
                <w:color w:val="000000"/>
                <w:sz w:val="22"/>
                <w:szCs w:val="22"/>
                <w:lang w:eastAsia="pl-PL"/>
              </w:rPr>
            </w:pPr>
            <w:r w:rsidRPr="009027A5">
              <w:rPr>
                <w:sz w:val="22"/>
                <w:szCs w:val="22"/>
                <w:lang w:eastAsia="pl-PL"/>
              </w:rPr>
              <w:t>wózki do transportu chorych – podstawowe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27A5" w:rsidRPr="009027A5" w:rsidRDefault="009027A5" w:rsidP="009027A5">
            <w:pPr>
              <w:widowControl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9027A5">
              <w:rPr>
                <w:sz w:val="22"/>
                <w:szCs w:val="22"/>
                <w:lang w:eastAsia="pl-PL"/>
              </w:rPr>
              <w:t>107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A5" w:rsidRPr="009027A5" w:rsidRDefault="009027A5" w:rsidP="009027A5">
            <w:pPr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A5" w:rsidRPr="009027A5" w:rsidRDefault="009027A5" w:rsidP="009027A5">
            <w:pPr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</w:tr>
      <w:tr w:rsidR="009027A5" w:rsidRPr="009027A5" w:rsidTr="005B0932">
        <w:tc>
          <w:tcPr>
            <w:tcW w:w="5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27A5" w:rsidRPr="009027A5" w:rsidRDefault="009027A5" w:rsidP="009027A5">
            <w:pPr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27A5" w:rsidRPr="009027A5" w:rsidRDefault="009027A5" w:rsidP="009027A5">
            <w:pPr>
              <w:suppressAutoHyphens w:val="0"/>
              <w:rPr>
                <w:rFonts w:eastAsia="Calibri"/>
                <w:b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27A5" w:rsidRPr="009027A5" w:rsidRDefault="009027A5" w:rsidP="009027A5">
            <w:pPr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27A5" w:rsidRPr="009027A5" w:rsidRDefault="009027A5" w:rsidP="009027A5">
            <w:pPr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</w:tr>
      <w:tr w:rsidR="009027A5" w:rsidRPr="009027A5" w:rsidTr="005B0932"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27A5" w:rsidRPr="009027A5" w:rsidRDefault="009027A5" w:rsidP="009027A5">
            <w:pPr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72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:rsidR="009027A5" w:rsidRPr="009027A5" w:rsidRDefault="009027A5" w:rsidP="009027A5">
            <w:pPr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9027A5">
              <w:rPr>
                <w:rFonts w:eastAsia="Calibri"/>
                <w:b/>
                <w:kern w:val="0"/>
                <w:sz w:val="22"/>
                <w:szCs w:val="22"/>
                <w:lang w:eastAsia="en-US"/>
              </w:rPr>
              <w:t>A:</w:t>
            </w:r>
            <w:r w:rsidRPr="009027A5">
              <w:rPr>
                <w:rFonts w:eastAsia="Calibri"/>
                <w:kern w:val="0"/>
                <w:sz w:val="22"/>
                <w:szCs w:val="22"/>
                <w:lang w:eastAsia="en-US"/>
              </w:rPr>
              <w:t xml:space="preserve"> Razem cena brutto wszystkich pozycji (w zł)</w:t>
            </w:r>
          </w:p>
        </w:tc>
        <w:tc>
          <w:tcPr>
            <w:tcW w:w="2913" w:type="dxa"/>
            <w:tcBorders>
              <w:top w:val="single" w:sz="4" w:space="0" w:color="auto"/>
            </w:tcBorders>
          </w:tcPr>
          <w:p w:rsidR="009027A5" w:rsidRPr="009027A5" w:rsidRDefault="009027A5" w:rsidP="009027A5">
            <w:pPr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</w:tr>
      <w:tr w:rsidR="009027A5" w:rsidRPr="009027A5" w:rsidTr="005B0932"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27A5" w:rsidRPr="009027A5" w:rsidRDefault="009027A5" w:rsidP="009027A5">
            <w:pPr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722" w:type="dxa"/>
            <w:gridSpan w:val="3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9027A5" w:rsidRPr="009027A5" w:rsidRDefault="009027A5" w:rsidP="009027A5">
            <w:pPr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9027A5">
              <w:rPr>
                <w:rFonts w:eastAsia="Calibri"/>
                <w:b/>
                <w:kern w:val="0"/>
                <w:sz w:val="22"/>
                <w:szCs w:val="22"/>
                <w:lang w:eastAsia="en-US"/>
              </w:rPr>
              <w:t>B:</w:t>
            </w:r>
            <w:r w:rsidRPr="009027A5">
              <w:rPr>
                <w:rFonts w:eastAsia="Calibri"/>
                <w:kern w:val="0"/>
                <w:sz w:val="22"/>
                <w:szCs w:val="22"/>
                <w:lang w:eastAsia="en-US"/>
              </w:rPr>
              <w:t xml:space="preserve"> Cena brutto dostawy sprzętu do nowej siedziby Szpitala  (w zł):</w:t>
            </w:r>
          </w:p>
        </w:tc>
        <w:tc>
          <w:tcPr>
            <w:tcW w:w="2913" w:type="dxa"/>
          </w:tcPr>
          <w:p w:rsidR="009027A5" w:rsidRPr="009027A5" w:rsidRDefault="009027A5" w:rsidP="009027A5">
            <w:pPr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</w:tr>
      <w:tr w:rsidR="009027A5" w:rsidRPr="009027A5" w:rsidTr="005B0932"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27A5" w:rsidRPr="009027A5" w:rsidRDefault="009027A5" w:rsidP="009027A5">
            <w:pPr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722" w:type="dxa"/>
            <w:gridSpan w:val="3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9027A5" w:rsidRPr="009027A5" w:rsidRDefault="009027A5" w:rsidP="009027A5">
            <w:pPr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9027A5">
              <w:rPr>
                <w:rFonts w:eastAsia="Calibri"/>
                <w:b/>
                <w:kern w:val="0"/>
                <w:sz w:val="22"/>
                <w:szCs w:val="22"/>
                <w:lang w:eastAsia="en-US"/>
              </w:rPr>
              <w:t>C:</w:t>
            </w:r>
            <w:r w:rsidRPr="009027A5">
              <w:rPr>
                <w:rFonts w:eastAsia="Calibri"/>
                <w:kern w:val="0"/>
                <w:sz w:val="22"/>
                <w:szCs w:val="22"/>
                <w:lang w:eastAsia="en-US"/>
              </w:rPr>
              <w:t xml:space="preserve"> Cena brutto instalacji, szkolenia i uruchomienia sprzętu w nowej siedzibie Szpitala (w zł):</w:t>
            </w:r>
          </w:p>
        </w:tc>
        <w:tc>
          <w:tcPr>
            <w:tcW w:w="2913" w:type="dxa"/>
          </w:tcPr>
          <w:p w:rsidR="009027A5" w:rsidRPr="009027A5" w:rsidRDefault="009027A5" w:rsidP="009027A5">
            <w:pPr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</w:tr>
    </w:tbl>
    <w:p w:rsidR="009027A5" w:rsidRPr="009027A5" w:rsidRDefault="009027A5" w:rsidP="009027A5">
      <w:pPr>
        <w:suppressAutoHyphens w:val="0"/>
        <w:rPr>
          <w:rFonts w:ascii="Century Gothic" w:eastAsia="Calibri" w:hAnsi="Century Gothic"/>
          <w:kern w:val="0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3"/>
        <w:gridCol w:w="4018"/>
        <w:gridCol w:w="1317"/>
        <w:gridCol w:w="2026"/>
        <w:gridCol w:w="1875"/>
        <w:gridCol w:w="1628"/>
        <w:gridCol w:w="2913"/>
      </w:tblGrid>
      <w:tr w:rsidR="008D5CEA" w:rsidRPr="008D5CEA" w:rsidTr="005B0932">
        <w:tc>
          <w:tcPr>
            <w:tcW w:w="14220" w:type="dxa"/>
            <w:gridSpan w:val="7"/>
            <w:shd w:val="clear" w:color="auto" w:fill="F2F2F2" w:themeFill="background1" w:themeFillShade="F2"/>
          </w:tcPr>
          <w:p w:rsidR="009027A5" w:rsidRPr="008D5CEA" w:rsidRDefault="009027A5" w:rsidP="009027A5">
            <w:pPr>
              <w:suppressAutoHyphens w:val="0"/>
              <w:jc w:val="center"/>
              <w:rPr>
                <w:b/>
                <w:kern w:val="0"/>
                <w:sz w:val="22"/>
                <w:szCs w:val="22"/>
                <w:lang w:eastAsia="pl-PL"/>
              </w:rPr>
            </w:pPr>
            <w:r w:rsidRPr="008D5CEA">
              <w:rPr>
                <w:b/>
                <w:kern w:val="0"/>
                <w:sz w:val="22"/>
                <w:szCs w:val="22"/>
                <w:lang w:eastAsia="pl-PL"/>
              </w:rPr>
              <w:t>ZAMÓWIENIE OPCJONALNE:</w:t>
            </w:r>
          </w:p>
          <w:p w:rsidR="009027A5" w:rsidRPr="008D5CEA" w:rsidRDefault="009027A5" w:rsidP="009027A5">
            <w:pPr>
              <w:suppressAutoHyphens w:val="0"/>
              <w:jc w:val="center"/>
              <w:rPr>
                <w:b/>
                <w:kern w:val="0"/>
                <w:sz w:val="22"/>
                <w:szCs w:val="22"/>
                <w:lang w:eastAsia="pl-PL"/>
              </w:rPr>
            </w:pPr>
            <w:r w:rsidRPr="008D5CEA">
              <w:rPr>
                <w:b/>
                <w:kern w:val="0"/>
                <w:sz w:val="22"/>
                <w:szCs w:val="22"/>
                <w:lang w:eastAsia="pl-PL"/>
              </w:rPr>
              <w:t>dostawa sprzętu do magazynu Wykonawcy oraz przechowywanie sprzętu w magazynie Wykonawcy nie dłużej niż do 30.11.2019 r.</w:t>
            </w:r>
          </w:p>
        </w:tc>
      </w:tr>
      <w:tr w:rsidR="008D5CEA" w:rsidRPr="008D5CEA" w:rsidTr="005B0932">
        <w:tc>
          <w:tcPr>
            <w:tcW w:w="446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27A5" w:rsidRPr="008D5CEA" w:rsidRDefault="009027A5" w:rsidP="009027A5">
            <w:pPr>
              <w:suppressAutoHyphens w:val="0"/>
              <w:rPr>
                <w:kern w:val="0"/>
                <w:sz w:val="22"/>
                <w:szCs w:val="22"/>
                <w:lang w:eastAsia="pl-PL"/>
              </w:rPr>
            </w:pPr>
            <w:r w:rsidRPr="008D5CEA">
              <w:rPr>
                <w:kern w:val="0"/>
                <w:sz w:val="22"/>
                <w:szCs w:val="22"/>
                <w:lang w:eastAsia="pl-PL"/>
              </w:rPr>
              <w:t>Przedmiot</w:t>
            </w:r>
          </w:p>
        </w:tc>
        <w:tc>
          <w:tcPr>
            <w:tcW w:w="13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27A5" w:rsidRPr="008D5CEA" w:rsidRDefault="009027A5" w:rsidP="009027A5">
            <w:pPr>
              <w:suppressAutoHyphens w:val="0"/>
              <w:jc w:val="center"/>
              <w:rPr>
                <w:kern w:val="0"/>
                <w:sz w:val="22"/>
                <w:szCs w:val="22"/>
                <w:lang w:eastAsia="pl-PL"/>
              </w:rPr>
            </w:pPr>
            <w:r w:rsidRPr="008D5CEA">
              <w:rPr>
                <w:kern w:val="0"/>
                <w:sz w:val="22"/>
                <w:szCs w:val="22"/>
                <w:lang w:eastAsia="pl-PL"/>
              </w:rPr>
              <w:t xml:space="preserve">Zakładany czas 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27A5" w:rsidRPr="008D5CEA" w:rsidRDefault="009027A5" w:rsidP="009027A5">
            <w:pPr>
              <w:suppressAutoHyphens w:val="0"/>
              <w:jc w:val="center"/>
              <w:rPr>
                <w:kern w:val="0"/>
                <w:sz w:val="22"/>
                <w:szCs w:val="22"/>
                <w:lang w:eastAsia="pl-PL"/>
              </w:rPr>
            </w:pPr>
            <w:r w:rsidRPr="008D5CEA">
              <w:rPr>
                <w:kern w:val="0"/>
                <w:sz w:val="22"/>
                <w:szCs w:val="22"/>
                <w:lang w:eastAsia="pl-PL"/>
              </w:rPr>
              <w:t>Cena brutto miesięcznego przechowywania                  1 szt. sprzętu                     (w zł)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027A5" w:rsidRPr="008D5CEA" w:rsidRDefault="009027A5" w:rsidP="009027A5">
            <w:pPr>
              <w:suppressAutoHyphens w:val="0"/>
              <w:jc w:val="center"/>
              <w:rPr>
                <w:kern w:val="0"/>
                <w:sz w:val="22"/>
                <w:szCs w:val="22"/>
                <w:lang w:eastAsia="pl-PL"/>
              </w:rPr>
            </w:pPr>
            <w:r w:rsidRPr="008D5CEA">
              <w:rPr>
                <w:kern w:val="0"/>
                <w:sz w:val="22"/>
                <w:szCs w:val="22"/>
                <w:lang w:eastAsia="pl-PL"/>
              </w:rPr>
              <w:t>Cena brutto przechowywania       1 szt. sprzętu przez zakładany czas  (w zł):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027A5" w:rsidRPr="008D5CEA" w:rsidRDefault="009027A5" w:rsidP="009027A5">
            <w:pPr>
              <w:suppressAutoHyphens w:val="0"/>
              <w:jc w:val="center"/>
              <w:rPr>
                <w:kern w:val="0"/>
                <w:sz w:val="22"/>
                <w:szCs w:val="22"/>
                <w:lang w:eastAsia="pl-PL"/>
              </w:rPr>
            </w:pPr>
            <w:r w:rsidRPr="008D5CEA">
              <w:rPr>
                <w:kern w:val="0"/>
                <w:sz w:val="22"/>
                <w:szCs w:val="22"/>
                <w:lang w:eastAsia="pl-PL"/>
              </w:rPr>
              <w:t>Liczba sztuk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027A5" w:rsidRPr="008D5CEA" w:rsidRDefault="009027A5" w:rsidP="009027A5">
            <w:pPr>
              <w:suppressAutoHyphens w:val="0"/>
              <w:jc w:val="center"/>
              <w:rPr>
                <w:kern w:val="0"/>
                <w:sz w:val="22"/>
                <w:szCs w:val="22"/>
                <w:lang w:eastAsia="pl-PL"/>
              </w:rPr>
            </w:pPr>
            <w:r w:rsidRPr="008D5CEA">
              <w:rPr>
                <w:kern w:val="0"/>
                <w:sz w:val="22"/>
                <w:szCs w:val="22"/>
                <w:lang w:eastAsia="pl-PL"/>
              </w:rPr>
              <w:t>Cena brutto przechowywania wskazanej ilości sprzętu przez zakładany czas (w zł):</w:t>
            </w:r>
          </w:p>
        </w:tc>
      </w:tr>
      <w:tr w:rsidR="008D5CEA" w:rsidRPr="008D5CEA" w:rsidTr="005B0932">
        <w:tc>
          <w:tcPr>
            <w:tcW w:w="44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27A5" w:rsidRPr="008D5CEA" w:rsidRDefault="009027A5" w:rsidP="009027A5">
            <w:pPr>
              <w:suppressAutoHyphens w:val="0"/>
              <w:rPr>
                <w:kern w:val="0"/>
                <w:sz w:val="22"/>
                <w:szCs w:val="22"/>
                <w:lang w:eastAsia="pl-PL"/>
              </w:rPr>
            </w:pPr>
            <w:r w:rsidRPr="008D5CEA">
              <w:rPr>
                <w:kern w:val="0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401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27A5" w:rsidRPr="008D5CEA" w:rsidRDefault="009027A5" w:rsidP="009027A5">
            <w:pPr>
              <w:widowControl w:val="0"/>
              <w:rPr>
                <w:sz w:val="22"/>
                <w:szCs w:val="22"/>
                <w:lang w:eastAsia="pl-PL"/>
              </w:rPr>
            </w:pPr>
            <w:r w:rsidRPr="008D5CEA">
              <w:rPr>
                <w:sz w:val="22"/>
                <w:szCs w:val="22"/>
                <w:lang w:eastAsia="pl-PL"/>
              </w:rPr>
              <w:t>wózki do transportu chorych – podstawowe</w:t>
            </w:r>
          </w:p>
        </w:tc>
        <w:tc>
          <w:tcPr>
            <w:tcW w:w="1317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27A5" w:rsidRPr="008D5CEA" w:rsidRDefault="009027A5" w:rsidP="009027A5">
            <w:pPr>
              <w:suppressAutoHyphens w:val="0"/>
              <w:jc w:val="center"/>
              <w:rPr>
                <w:kern w:val="0"/>
                <w:sz w:val="22"/>
                <w:szCs w:val="22"/>
                <w:lang w:eastAsia="pl-PL"/>
              </w:rPr>
            </w:pPr>
            <w:r w:rsidRPr="008D5CEA">
              <w:rPr>
                <w:bCs/>
                <w:kern w:val="0"/>
                <w:sz w:val="22"/>
                <w:szCs w:val="22"/>
                <w:lang w:eastAsia="pl-PL"/>
              </w:rPr>
              <w:t>14 m-</w:t>
            </w:r>
            <w:proofErr w:type="spellStart"/>
            <w:r w:rsidRPr="008D5CEA">
              <w:rPr>
                <w:bCs/>
                <w:kern w:val="0"/>
                <w:sz w:val="22"/>
                <w:szCs w:val="22"/>
                <w:lang w:eastAsia="pl-PL"/>
              </w:rPr>
              <w:t>cy</w:t>
            </w:r>
            <w:proofErr w:type="spellEnd"/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A5" w:rsidRPr="008D5CEA" w:rsidRDefault="009027A5" w:rsidP="009027A5">
            <w:pPr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A5" w:rsidRPr="008D5CEA" w:rsidRDefault="009027A5" w:rsidP="009027A5">
            <w:pPr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27A5" w:rsidRPr="008D5CEA" w:rsidRDefault="009027A5" w:rsidP="009027A5">
            <w:pPr>
              <w:widowControl w:val="0"/>
              <w:jc w:val="center"/>
              <w:rPr>
                <w:sz w:val="22"/>
                <w:szCs w:val="22"/>
                <w:lang w:eastAsia="pl-PL"/>
              </w:rPr>
            </w:pPr>
            <w:r w:rsidRPr="008D5CEA">
              <w:rPr>
                <w:sz w:val="22"/>
                <w:szCs w:val="22"/>
                <w:lang w:eastAsia="pl-PL"/>
              </w:rPr>
              <w:t>107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A5" w:rsidRPr="008D5CEA" w:rsidRDefault="009027A5" w:rsidP="009027A5">
            <w:pPr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</w:tr>
      <w:tr w:rsidR="008D5CEA" w:rsidRPr="008D5CEA" w:rsidTr="005B0932">
        <w:tc>
          <w:tcPr>
            <w:tcW w:w="4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27A5" w:rsidRPr="008D5CEA" w:rsidRDefault="009027A5" w:rsidP="009027A5">
            <w:pPr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27A5" w:rsidRPr="008D5CEA" w:rsidRDefault="009027A5" w:rsidP="009027A5">
            <w:pPr>
              <w:suppressAutoHyphens w:val="0"/>
              <w:rPr>
                <w:rFonts w:eastAsia="Calibri"/>
                <w:b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27A5" w:rsidRPr="008D5CEA" w:rsidRDefault="009027A5" w:rsidP="009027A5">
            <w:pPr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27A5" w:rsidRPr="008D5CEA" w:rsidRDefault="009027A5" w:rsidP="009027A5">
            <w:pPr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27A5" w:rsidRPr="008D5CEA" w:rsidRDefault="009027A5" w:rsidP="009027A5">
            <w:pPr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27A5" w:rsidRPr="008D5CEA" w:rsidRDefault="009027A5" w:rsidP="009027A5">
            <w:pPr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</w:tr>
      <w:tr w:rsidR="008D5CEA" w:rsidRPr="008D5CEA" w:rsidTr="005B0932"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27A5" w:rsidRPr="008D5CEA" w:rsidRDefault="009027A5" w:rsidP="009027A5">
            <w:pPr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86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:rsidR="009027A5" w:rsidRPr="008D5CEA" w:rsidRDefault="009027A5" w:rsidP="009027A5">
            <w:pPr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8D5CEA">
              <w:rPr>
                <w:rFonts w:eastAsia="Calibri"/>
                <w:b/>
                <w:kern w:val="0"/>
                <w:sz w:val="22"/>
                <w:szCs w:val="22"/>
                <w:lang w:eastAsia="en-US"/>
              </w:rPr>
              <w:t xml:space="preserve">D: </w:t>
            </w:r>
            <w:r w:rsidRPr="008D5CEA">
              <w:rPr>
                <w:rFonts w:eastAsia="Calibri"/>
                <w:kern w:val="0"/>
                <w:sz w:val="22"/>
                <w:szCs w:val="22"/>
                <w:lang w:eastAsia="en-US"/>
              </w:rPr>
              <w:t>Cena brutto przechowywania łącznej liczby sztuk sprzętu w magazynie Wykonawcy  przez zakładany czas (w zł):</w:t>
            </w:r>
          </w:p>
        </w:tc>
        <w:tc>
          <w:tcPr>
            <w:tcW w:w="2913" w:type="dxa"/>
            <w:tcBorders>
              <w:top w:val="single" w:sz="4" w:space="0" w:color="auto"/>
            </w:tcBorders>
          </w:tcPr>
          <w:p w:rsidR="009027A5" w:rsidRPr="008D5CEA" w:rsidRDefault="009027A5" w:rsidP="009027A5">
            <w:pPr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</w:tr>
    </w:tbl>
    <w:p w:rsidR="009027A5" w:rsidRPr="009027A5" w:rsidRDefault="009027A5" w:rsidP="009027A5">
      <w:pPr>
        <w:suppressAutoHyphens w:val="0"/>
        <w:rPr>
          <w:rFonts w:ascii="Century Gothic" w:eastAsia="Calibri" w:hAnsi="Century Gothic"/>
          <w:kern w:val="0"/>
          <w:lang w:eastAsia="en-US"/>
        </w:rPr>
      </w:pPr>
    </w:p>
    <w:p w:rsidR="009027A5" w:rsidRPr="009027A5" w:rsidRDefault="009027A5" w:rsidP="009027A5">
      <w:pPr>
        <w:suppressAutoHyphens w:val="0"/>
        <w:rPr>
          <w:rFonts w:ascii="Century Gothic" w:eastAsia="Calibri" w:hAnsi="Century Gothic"/>
          <w:kern w:val="0"/>
          <w:lang w:eastAsia="en-US"/>
        </w:rPr>
      </w:pPr>
    </w:p>
    <w:p w:rsidR="009027A5" w:rsidRPr="009027A5" w:rsidRDefault="009027A5" w:rsidP="009027A5">
      <w:pPr>
        <w:suppressAutoHyphens w:val="0"/>
        <w:rPr>
          <w:rFonts w:ascii="Century Gothic" w:eastAsia="Calibri" w:hAnsi="Century Gothic"/>
          <w:kern w:val="0"/>
          <w:sz w:val="10"/>
          <w:szCs w:val="10"/>
          <w:lang w:eastAsia="en-US"/>
        </w:rPr>
      </w:pPr>
    </w:p>
    <w:tbl>
      <w:tblPr>
        <w:tblW w:w="3875" w:type="pct"/>
        <w:tblInd w:w="29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5"/>
        <w:gridCol w:w="5530"/>
      </w:tblGrid>
      <w:tr w:rsidR="009027A5" w:rsidRPr="009027A5" w:rsidTr="005B0932">
        <w:trPr>
          <w:trHeight w:val="527"/>
        </w:trPr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027A5" w:rsidRPr="009027A5" w:rsidRDefault="009027A5" w:rsidP="009027A5">
            <w:pPr>
              <w:widowControl w:val="0"/>
              <w:snapToGrid w:val="0"/>
              <w:spacing w:line="276" w:lineRule="auto"/>
              <w:rPr>
                <w:rFonts w:eastAsia="Andale Sans UI"/>
                <w:bCs/>
                <w:lang w:eastAsia="en-US"/>
              </w:rPr>
            </w:pPr>
            <w:r w:rsidRPr="009027A5">
              <w:rPr>
                <w:rFonts w:eastAsia="Andale Sans UI"/>
                <w:b/>
                <w:bCs/>
                <w:lang w:eastAsia="en-US"/>
              </w:rPr>
              <w:t>A+ B + C + D</w:t>
            </w:r>
            <w:r w:rsidRPr="009027A5">
              <w:rPr>
                <w:rFonts w:eastAsia="Andale Sans UI"/>
                <w:bCs/>
                <w:lang w:eastAsia="en-US"/>
              </w:rPr>
              <w:t xml:space="preserve">: Cena brutto oferty </w:t>
            </w:r>
            <w:r w:rsidRPr="009027A5">
              <w:rPr>
                <w:lang w:eastAsia="en-US"/>
              </w:rPr>
              <w:t>(w zł)</w:t>
            </w:r>
          </w:p>
        </w:tc>
        <w:tc>
          <w:tcPr>
            <w:tcW w:w="2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27A5" w:rsidRPr="009027A5" w:rsidRDefault="009027A5" w:rsidP="009027A5">
            <w:pPr>
              <w:widowControl w:val="0"/>
              <w:snapToGrid w:val="0"/>
              <w:spacing w:line="276" w:lineRule="auto"/>
              <w:rPr>
                <w:rFonts w:ascii="Century Gothic" w:eastAsia="Andale Sans UI" w:hAnsi="Century Gothic"/>
                <w:bCs/>
                <w:sz w:val="20"/>
                <w:szCs w:val="20"/>
                <w:lang w:eastAsia="en-US"/>
              </w:rPr>
            </w:pPr>
          </w:p>
        </w:tc>
      </w:tr>
    </w:tbl>
    <w:p w:rsidR="009027A5" w:rsidRPr="0097030B" w:rsidRDefault="009027A5" w:rsidP="0097030B">
      <w:pPr>
        <w:pStyle w:val="Skrconyadreszwrotny"/>
        <w:spacing w:before="100" w:beforeAutospacing="1" w:after="100" w:afterAutospacing="1" w:line="288" w:lineRule="auto"/>
        <w:rPr>
          <w:rFonts w:ascii="Century Gothic" w:hAnsi="Century Gothic"/>
          <w:sz w:val="20"/>
        </w:rPr>
      </w:pPr>
    </w:p>
    <w:p w:rsidR="0097030B" w:rsidRPr="0097030B" w:rsidRDefault="0097030B" w:rsidP="0097030B">
      <w:pPr>
        <w:pStyle w:val="Skrconyadreszwrotny"/>
        <w:spacing w:before="100" w:beforeAutospacing="1" w:after="100" w:afterAutospacing="1" w:line="288" w:lineRule="auto"/>
        <w:rPr>
          <w:rFonts w:ascii="Century Gothic" w:hAnsi="Century Gothic"/>
          <w:sz w:val="20"/>
        </w:rPr>
      </w:pPr>
    </w:p>
    <w:p w:rsidR="0097030B" w:rsidRDefault="0097030B" w:rsidP="0097030B">
      <w:pPr>
        <w:spacing w:before="100" w:beforeAutospacing="1" w:after="100" w:afterAutospacing="1" w:line="288" w:lineRule="auto"/>
        <w:rPr>
          <w:rFonts w:ascii="Century Gothic" w:hAnsi="Century Gothic"/>
          <w:b/>
          <w:sz w:val="22"/>
          <w:szCs w:val="22"/>
        </w:rPr>
      </w:pPr>
      <w:r w:rsidRPr="0097030B">
        <w:rPr>
          <w:rFonts w:ascii="Century Gothic" w:hAnsi="Century Gothic"/>
          <w:b/>
          <w:sz w:val="22"/>
          <w:szCs w:val="22"/>
        </w:rPr>
        <w:lastRenderedPageBreak/>
        <w:t xml:space="preserve">PARAMETRY TECHNICZNE I EKSPLOATACYJNE </w:t>
      </w:r>
    </w:p>
    <w:tbl>
      <w:tblPr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820"/>
        <w:gridCol w:w="1842"/>
        <w:gridCol w:w="4676"/>
        <w:gridCol w:w="2410"/>
      </w:tblGrid>
      <w:tr w:rsidR="00FE51A0" w:rsidTr="00BD772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1A0" w:rsidRDefault="00FE51A0" w:rsidP="00BD7724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  <w:t>LP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1A0" w:rsidRDefault="00FE51A0" w:rsidP="00BD7724">
            <w:pPr>
              <w:pStyle w:val="Nagwek3"/>
              <w:snapToGrid w:val="0"/>
              <w:spacing w:line="276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Cs w:val="20"/>
                <w:lang w:eastAsia="en-US"/>
              </w:rPr>
            </w:pPr>
            <w:r>
              <w:rPr>
                <w:rFonts w:ascii="Century Gothic" w:hAnsi="Century Gothic"/>
                <w:color w:val="000000" w:themeColor="text1"/>
                <w:szCs w:val="20"/>
                <w:lang w:eastAsia="en-US"/>
              </w:rPr>
              <w:t>PARAMETR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1A0" w:rsidRDefault="00FE51A0" w:rsidP="00BD7724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  <w:t>PARAMETR WYMAGANY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1A0" w:rsidRDefault="00FE51A0" w:rsidP="00BD7724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  <w:t>Parametr oferowany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1A0" w:rsidRDefault="00FE51A0" w:rsidP="00BD7724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  <w:t>SPOSÓB OCENY</w:t>
            </w:r>
          </w:p>
        </w:tc>
      </w:tr>
      <w:tr w:rsidR="00336B98" w:rsidRPr="001B1988" w:rsidTr="0003182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98" w:rsidRPr="001B1988" w:rsidRDefault="00336B98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b/>
                <w:color w:val="000000" w:themeColor="text1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98" w:rsidRPr="00A87A01" w:rsidRDefault="00336B98" w:rsidP="00A87A01">
            <w:pPr>
              <w:widowControl w:val="0"/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A87A0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Produkt pochodzący z produkcji seryjnej (min 6 miesięcy) nie modyfikowany na potrzeby postępowania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98" w:rsidRPr="00A87A01" w:rsidRDefault="00336B98" w:rsidP="00A87A01">
            <w:pPr>
              <w:widowControl w:val="0"/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A87A0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98" w:rsidRPr="00A87A01" w:rsidRDefault="00336B98" w:rsidP="00A87A01">
            <w:pPr>
              <w:widowControl w:val="0"/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98" w:rsidRPr="00A87A01" w:rsidRDefault="00336B98" w:rsidP="00A87A01">
            <w:pPr>
              <w:pStyle w:val="Standard"/>
              <w:widowControl w:val="0"/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A87A0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---</w:t>
            </w:r>
          </w:p>
        </w:tc>
      </w:tr>
      <w:tr w:rsidR="00336B98" w:rsidRPr="001B1988" w:rsidTr="0003182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98" w:rsidRPr="001B1988" w:rsidRDefault="00336B98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b/>
                <w:color w:val="000000" w:themeColor="text1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98" w:rsidRPr="00A87A01" w:rsidRDefault="00336B98" w:rsidP="00A87A01">
            <w:pPr>
              <w:widowControl w:val="0"/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A87A0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Wszystkie poniższe parametry potwierdzone Oświadczeniem producenta w języku producenta i w języku polskim (dołączyć do oferty)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98" w:rsidRPr="00A87A01" w:rsidRDefault="00336B98" w:rsidP="00A87A01">
            <w:pPr>
              <w:widowControl w:val="0"/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A87A0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98" w:rsidRPr="00A87A01" w:rsidRDefault="00336B98" w:rsidP="00A87A01">
            <w:pPr>
              <w:widowControl w:val="0"/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98" w:rsidRPr="00A87A01" w:rsidRDefault="00336B98" w:rsidP="00A87A01">
            <w:pPr>
              <w:pStyle w:val="Standard"/>
              <w:widowControl w:val="0"/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A87A0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---</w:t>
            </w:r>
          </w:p>
        </w:tc>
      </w:tr>
      <w:tr w:rsidR="00336B98" w:rsidRPr="001B1988" w:rsidTr="0003182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98" w:rsidRPr="001B1988" w:rsidRDefault="00336B98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b/>
                <w:color w:val="000000" w:themeColor="text1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98" w:rsidRPr="00A87A01" w:rsidRDefault="00336B98" w:rsidP="00A87A01">
            <w:pPr>
              <w:widowControl w:val="0"/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A87A0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Szerokość całkowita wózka bez poręczy bocznych: </w:t>
            </w:r>
            <w:smartTag w:uri="urn:schemas-microsoft-com:office:smarttags" w:element="metricconverter">
              <w:smartTagPr>
                <w:attr w:name="ProductID" w:val="650 mm"/>
              </w:smartTagPr>
              <w:r w:rsidRPr="00A87A01">
                <w:rPr>
                  <w:rFonts w:ascii="Century Gothic" w:hAnsi="Century Gothic"/>
                  <w:color w:val="000000" w:themeColor="text1"/>
                  <w:sz w:val="20"/>
                  <w:szCs w:val="20"/>
                </w:rPr>
                <w:t>650 mm</w:t>
              </w:r>
            </w:smartTag>
            <w:r w:rsidRPr="00A87A0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(± </w:t>
            </w:r>
            <w:smartTag w:uri="urn:schemas-microsoft-com:office:smarttags" w:element="metricconverter">
              <w:smartTagPr>
                <w:attr w:name="ProductID" w:val="30 mm"/>
              </w:smartTagPr>
              <w:r w:rsidRPr="00A87A01">
                <w:rPr>
                  <w:rFonts w:ascii="Century Gothic" w:hAnsi="Century Gothic"/>
                  <w:color w:val="000000" w:themeColor="text1"/>
                  <w:sz w:val="20"/>
                  <w:szCs w:val="20"/>
                </w:rPr>
                <w:t>30 mm</w:t>
              </w:r>
            </w:smartTag>
            <w:r w:rsidRPr="00A87A0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98" w:rsidRPr="00A87A01" w:rsidRDefault="00336B98" w:rsidP="00A87A01">
            <w:pPr>
              <w:widowControl w:val="0"/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A87A0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98" w:rsidRPr="00A87A01" w:rsidRDefault="00336B98" w:rsidP="00A87A01">
            <w:pPr>
              <w:widowControl w:val="0"/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98" w:rsidRPr="00A87A01" w:rsidRDefault="00336B98" w:rsidP="00A87A01">
            <w:pPr>
              <w:pStyle w:val="Standard"/>
              <w:widowControl w:val="0"/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A87A0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---</w:t>
            </w:r>
          </w:p>
        </w:tc>
      </w:tr>
      <w:tr w:rsidR="00336B98" w:rsidTr="0003182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98" w:rsidRDefault="00336B98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98" w:rsidRPr="00A87A01" w:rsidRDefault="00336B98" w:rsidP="00A87A01">
            <w:pPr>
              <w:widowControl w:val="0"/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A87A0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Szerokość całkowita wózka z poręczami bocznymi: </w:t>
            </w:r>
            <w:smartTag w:uri="urn:schemas-microsoft-com:office:smarttags" w:element="metricconverter">
              <w:smartTagPr>
                <w:attr w:name="ProductID" w:val="720 mm"/>
              </w:smartTagPr>
              <w:r w:rsidRPr="00A87A01">
                <w:rPr>
                  <w:rFonts w:ascii="Century Gothic" w:hAnsi="Century Gothic"/>
                  <w:color w:val="000000" w:themeColor="text1"/>
                  <w:sz w:val="20"/>
                  <w:szCs w:val="20"/>
                </w:rPr>
                <w:t>720 mm</w:t>
              </w:r>
            </w:smartTag>
            <w:r w:rsidRPr="00A87A0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(± </w:t>
            </w:r>
            <w:smartTag w:uri="urn:schemas-microsoft-com:office:smarttags" w:element="metricconverter">
              <w:smartTagPr>
                <w:attr w:name="ProductID" w:val="30 mm"/>
              </w:smartTagPr>
              <w:r w:rsidRPr="00A87A01">
                <w:rPr>
                  <w:rFonts w:ascii="Century Gothic" w:hAnsi="Century Gothic"/>
                  <w:color w:val="000000" w:themeColor="text1"/>
                  <w:sz w:val="20"/>
                  <w:szCs w:val="20"/>
                </w:rPr>
                <w:t>30 mm</w:t>
              </w:r>
            </w:smartTag>
            <w:r w:rsidRPr="00A87A0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98" w:rsidRPr="00A87A01" w:rsidRDefault="00336B98" w:rsidP="00A87A01">
            <w:pPr>
              <w:widowControl w:val="0"/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A87A0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98" w:rsidRPr="00A87A01" w:rsidRDefault="00336B98" w:rsidP="00A87A01">
            <w:pPr>
              <w:widowControl w:val="0"/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98" w:rsidRPr="00A87A01" w:rsidRDefault="00336B98" w:rsidP="00A87A01">
            <w:pPr>
              <w:pStyle w:val="Standard"/>
              <w:widowControl w:val="0"/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A87A0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---</w:t>
            </w:r>
          </w:p>
        </w:tc>
      </w:tr>
      <w:tr w:rsidR="00336B98" w:rsidTr="0003182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98" w:rsidRDefault="00336B98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98" w:rsidRPr="00A87A01" w:rsidRDefault="00336B98" w:rsidP="00A87A01">
            <w:pPr>
              <w:widowControl w:val="0"/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A87A0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Długość całkowita wózka: </w:t>
            </w:r>
            <w:smartTag w:uri="urn:schemas-microsoft-com:office:smarttags" w:element="metricconverter">
              <w:smartTagPr>
                <w:attr w:name="ProductID" w:val="1970 mm"/>
              </w:smartTagPr>
              <w:r w:rsidRPr="00A87A01">
                <w:rPr>
                  <w:rFonts w:ascii="Century Gothic" w:hAnsi="Century Gothic"/>
                  <w:color w:val="000000" w:themeColor="text1"/>
                  <w:sz w:val="20"/>
                  <w:szCs w:val="20"/>
                </w:rPr>
                <w:t>1970 mm</w:t>
              </w:r>
            </w:smartTag>
            <w:r w:rsidRPr="00A87A0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(±  </w:t>
            </w:r>
            <w:smartTag w:uri="urn:schemas-microsoft-com:office:smarttags" w:element="metricconverter">
              <w:smartTagPr>
                <w:attr w:name="ProductID" w:val="30 mm"/>
              </w:smartTagPr>
              <w:r w:rsidRPr="00A87A01">
                <w:rPr>
                  <w:rFonts w:ascii="Century Gothic" w:hAnsi="Century Gothic"/>
                  <w:color w:val="000000" w:themeColor="text1"/>
                  <w:sz w:val="20"/>
                  <w:szCs w:val="20"/>
                </w:rPr>
                <w:t>30 mm</w:t>
              </w:r>
            </w:smartTag>
            <w:r w:rsidRPr="00A87A0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98" w:rsidRPr="00A87A01" w:rsidRDefault="00336B98" w:rsidP="00A87A01">
            <w:pPr>
              <w:widowControl w:val="0"/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A87A0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98" w:rsidRPr="00A87A01" w:rsidRDefault="00336B98" w:rsidP="00A87A01">
            <w:pPr>
              <w:widowControl w:val="0"/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98" w:rsidRPr="00A87A01" w:rsidRDefault="00336B98" w:rsidP="00A87A01">
            <w:pPr>
              <w:pStyle w:val="Standard"/>
              <w:widowControl w:val="0"/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A87A0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---</w:t>
            </w:r>
          </w:p>
        </w:tc>
      </w:tr>
      <w:tr w:rsidR="00336B98" w:rsidTr="0003182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98" w:rsidRDefault="00336B98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98" w:rsidRPr="00A87A01" w:rsidRDefault="00336B98" w:rsidP="00A87A01">
            <w:pPr>
              <w:widowControl w:val="0"/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A87A0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Regulacja wysokości za pomocą nożnej pompy hydraulicznej w zakresie 580 – </w:t>
            </w:r>
            <w:smartTag w:uri="urn:schemas-microsoft-com:office:smarttags" w:element="metricconverter">
              <w:smartTagPr>
                <w:attr w:name="ProductID" w:val="880 mm"/>
              </w:smartTagPr>
              <w:r w:rsidRPr="00A87A01">
                <w:rPr>
                  <w:rFonts w:ascii="Century Gothic" w:hAnsi="Century Gothic"/>
                  <w:color w:val="000000" w:themeColor="text1"/>
                  <w:sz w:val="20"/>
                  <w:szCs w:val="20"/>
                </w:rPr>
                <w:t>880 mm</w:t>
              </w:r>
            </w:smartTag>
            <w:r w:rsidRPr="00A87A0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(± </w:t>
            </w:r>
            <w:smartTag w:uri="urn:schemas-microsoft-com:office:smarttags" w:element="metricconverter">
              <w:smartTagPr>
                <w:attr w:name="ProductID" w:val="20 mm"/>
              </w:smartTagPr>
              <w:r w:rsidRPr="00A87A01">
                <w:rPr>
                  <w:rFonts w:ascii="Century Gothic" w:hAnsi="Century Gothic"/>
                  <w:color w:val="000000" w:themeColor="text1"/>
                  <w:sz w:val="20"/>
                  <w:szCs w:val="20"/>
                </w:rPr>
                <w:t>20 mm</w:t>
              </w:r>
            </w:smartTag>
            <w:r w:rsidRPr="00A87A0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)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98" w:rsidRPr="00A87A01" w:rsidRDefault="00336B98" w:rsidP="00A87A01">
            <w:pPr>
              <w:widowControl w:val="0"/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A87A0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98" w:rsidRPr="00A87A01" w:rsidRDefault="00336B98" w:rsidP="00A87A01">
            <w:pPr>
              <w:widowControl w:val="0"/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98" w:rsidRPr="00A87A01" w:rsidRDefault="00336B98" w:rsidP="00A87A01">
            <w:pPr>
              <w:pStyle w:val="Standard"/>
              <w:widowControl w:val="0"/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A87A0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---</w:t>
            </w:r>
          </w:p>
        </w:tc>
      </w:tr>
      <w:tr w:rsidR="00336B98" w:rsidTr="0003182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98" w:rsidRDefault="00336B98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98" w:rsidRPr="00A87A01" w:rsidRDefault="00336B98" w:rsidP="00A87A01">
            <w:pPr>
              <w:widowControl w:val="0"/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A87A0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Oparcie pleców regulowane sprężynami gazowymi z blokadą w zakresie od 00 do 700 ± 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98" w:rsidRPr="00A87A01" w:rsidRDefault="00336B98" w:rsidP="00A87A01">
            <w:pPr>
              <w:widowControl w:val="0"/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A87A0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98" w:rsidRPr="00A87A01" w:rsidRDefault="00336B98" w:rsidP="00A87A01">
            <w:pPr>
              <w:widowControl w:val="0"/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98" w:rsidRPr="00A87A01" w:rsidRDefault="00336B98" w:rsidP="00A87A01">
            <w:pPr>
              <w:pStyle w:val="Standard"/>
              <w:widowControl w:val="0"/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A87A0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---</w:t>
            </w:r>
          </w:p>
        </w:tc>
      </w:tr>
      <w:tr w:rsidR="00336B98" w:rsidTr="0003182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98" w:rsidRDefault="00336B98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98" w:rsidRPr="00A87A01" w:rsidRDefault="00336B98" w:rsidP="00A87A01">
            <w:pPr>
              <w:widowControl w:val="0"/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A87A0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Przechył </w:t>
            </w:r>
            <w:proofErr w:type="spellStart"/>
            <w:r w:rsidRPr="00A87A0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Trendelenburga</w:t>
            </w:r>
            <w:proofErr w:type="spellEnd"/>
            <w:r w:rsidRPr="00A87A0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: 260 (± 30)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98" w:rsidRPr="00A87A01" w:rsidRDefault="00336B98" w:rsidP="00A87A01">
            <w:pPr>
              <w:widowControl w:val="0"/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A87A0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98" w:rsidRPr="00A87A01" w:rsidRDefault="00336B98" w:rsidP="00A87A01">
            <w:pPr>
              <w:widowControl w:val="0"/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98" w:rsidRPr="00A87A01" w:rsidRDefault="00336B98" w:rsidP="00A87A01">
            <w:pPr>
              <w:pStyle w:val="Standard"/>
              <w:widowControl w:val="0"/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A87A0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---</w:t>
            </w:r>
          </w:p>
        </w:tc>
      </w:tr>
      <w:tr w:rsidR="00336B98" w:rsidTr="0003182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98" w:rsidRDefault="00336B98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98" w:rsidRPr="00A87A01" w:rsidRDefault="00336B98" w:rsidP="00A87A01">
            <w:pPr>
              <w:widowControl w:val="0"/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A87A0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Przechył anty -</w:t>
            </w:r>
            <w:proofErr w:type="spellStart"/>
            <w:r w:rsidRPr="00A87A0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Trendelenburga</w:t>
            </w:r>
            <w:proofErr w:type="spellEnd"/>
            <w:r w:rsidRPr="00A87A0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: 150 (± 30)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98" w:rsidRPr="00A87A01" w:rsidRDefault="00336B98" w:rsidP="00A87A01">
            <w:pPr>
              <w:widowControl w:val="0"/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A87A0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98" w:rsidRPr="00A87A01" w:rsidRDefault="00336B98" w:rsidP="00A87A01">
            <w:pPr>
              <w:widowControl w:val="0"/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98" w:rsidRPr="00A87A01" w:rsidRDefault="00336B98" w:rsidP="00A87A01">
            <w:pPr>
              <w:pStyle w:val="Standard"/>
              <w:widowControl w:val="0"/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A87A0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---</w:t>
            </w:r>
          </w:p>
        </w:tc>
      </w:tr>
      <w:tr w:rsidR="00336B98" w:rsidTr="0003182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98" w:rsidRDefault="00336B98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98" w:rsidRPr="00A87A01" w:rsidRDefault="00336B98" w:rsidP="00A87A01">
            <w:pPr>
              <w:widowControl w:val="0"/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A87A0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Regulacja pozycji </w:t>
            </w:r>
            <w:proofErr w:type="spellStart"/>
            <w:r w:rsidRPr="00A87A0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Trendelenburga</w:t>
            </w:r>
            <w:proofErr w:type="spellEnd"/>
            <w:r w:rsidRPr="00A87A0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oraz anty-</w:t>
            </w:r>
            <w:proofErr w:type="spellStart"/>
            <w:r w:rsidRPr="00A87A0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Trendelenburga</w:t>
            </w:r>
            <w:proofErr w:type="spellEnd"/>
            <w:r w:rsidRPr="00A87A0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wspomagana sprężynami gazowymi z blokadą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98" w:rsidRPr="00A87A01" w:rsidRDefault="00336B98" w:rsidP="00A87A01">
            <w:pPr>
              <w:widowControl w:val="0"/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A87A0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98" w:rsidRPr="00A87A01" w:rsidRDefault="00336B98" w:rsidP="00A87A01">
            <w:pPr>
              <w:widowControl w:val="0"/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98" w:rsidRPr="00A87A01" w:rsidRDefault="00336B98" w:rsidP="00A87A01">
            <w:pPr>
              <w:pStyle w:val="Standard"/>
              <w:widowControl w:val="0"/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A87A0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---</w:t>
            </w:r>
          </w:p>
        </w:tc>
      </w:tr>
      <w:tr w:rsidR="00336B98" w:rsidTr="0003182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98" w:rsidRDefault="00336B98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98" w:rsidRPr="00A87A01" w:rsidRDefault="00336B98" w:rsidP="00A87A01">
            <w:pPr>
              <w:widowControl w:val="0"/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A87A0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Wózek wykonany z profili stalowych, lakierowanych proszkowo z użyciem lakieru z nanotechnologią srebra powodującą hamowanie namnażania bakterii i wirusów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98" w:rsidRPr="00A87A01" w:rsidRDefault="00336B98" w:rsidP="00A87A01">
            <w:pPr>
              <w:widowControl w:val="0"/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A87A0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98" w:rsidRPr="00A87A01" w:rsidRDefault="00336B98" w:rsidP="00A87A01">
            <w:pPr>
              <w:widowControl w:val="0"/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98" w:rsidRPr="00A87A01" w:rsidRDefault="00336B98" w:rsidP="00A87A01">
            <w:pPr>
              <w:pStyle w:val="Standard"/>
              <w:widowControl w:val="0"/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A87A0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---</w:t>
            </w:r>
          </w:p>
        </w:tc>
      </w:tr>
      <w:tr w:rsidR="00336B98" w:rsidTr="0003182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98" w:rsidRDefault="00336B98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98" w:rsidRPr="00A87A01" w:rsidRDefault="00336B98" w:rsidP="00A87A01">
            <w:pPr>
              <w:widowControl w:val="0"/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A87A0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Podstawa wózka obudowana wypraskami z tworzywa z zastosowaniem nanotechnologii srebra powodującej hamowanie namnażania bakterii i wirusów, z miejscem w wyprasce na podręczne rzeczy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98" w:rsidRPr="00A87A01" w:rsidRDefault="00336B98" w:rsidP="00A87A01">
            <w:pPr>
              <w:widowControl w:val="0"/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A87A0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98" w:rsidRPr="00A87A01" w:rsidRDefault="00336B98" w:rsidP="00A87A01">
            <w:pPr>
              <w:widowControl w:val="0"/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98" w:rsidRPr="00A87A01" w:rsidRDefault="00336B98" w:rsidP="00A87A01">
            <w:pPr>
              <w:pStyle w:val="Standard"/>
              <w:widowControl w:val="0"/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A87A0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---</w:t>
            </w:r>
          </w:p>
        </w:tc>
      </w:tr>
      <w:tr w:rsidR="00336B98" w:rsidTr="0003182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98" w:rsidRDefault="00336B98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98" w:rsidRPr="00A87A01" w:rsidRDefault="00336B98" w:rsidP="00A87A01">
            <w:pPr>
              <w:widowControl w:val="0"/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A87A0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Dwusegmentowe leże wypełnione płytą laminatową umożliwiającą  wykonanie zdjęć RTG oraz przeprowadzanie reanimacji. Możliwość monitorowania klatki piersiowej pacjenta aparatem RTG z ramieniem C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98" w:rsidRPr="00A87A01" w:rsidRDefault="00336B98" w:rsidP="00A87A01">
            <w:pPr>
              <w:widowControl w:val="0"/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A87A0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98" w:rsidRPr="00A87A01" w:rsidRDefault="00336B98" w:rsidP="00A87A01">
            <w:pPr>
              <w:widowControl w:val="0"/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98" w:rsidRPr="00A87A01" w:rsidRDefault="00336B98" w:rsidP="00A87A01">
            <w:pPr>
              <w:pStyle w:val="Standard"/>
              <w:widowControl w:val="0"/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A87A0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---</w:t>
            </w:r>
          </w:p>
        </w:tc>
      </w:tr>
      <w:tr w:rsidR="00336B98" w:rsidTr="0003182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98" w:rsidRDefault="00336B98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98" w:rsidRPr="00A87A01" w:rsidRDefault="00336B98" w:rsidP="00A87A01">
            <w:pPr>
              <w:widowControl w:val="0"/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A87A0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Leże z trzema tunelami na kasetę RTG (jeden w oparciu pleców, dwa w segmencie nożnym)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98" w:rsidRPr="00A87A01" w:rsidRDefault="00A87A01" w:rsidP="00A87A01">
            <w:pPr>
              <w:widowControl w:val="0"/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Podać</w:t>
            </w:r>
          </w:p>
          <w:p w:rsidR="00336B98" w:rsidRPr="00A87A01" w:rsidRDefault="00336B98" w:rsidP="00A87A01">
            <w:pPr>
              <w:widowControl w:val="0"/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98" w:rsidRPr="00A87A01" w:rsidRDefault="00336B98" w:rsidP="00A87A01">
            <w:pPr>
              <w:widowControl w:val="0"/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98" w:rsidRPr="00A87A01" w:rsidRDefault="00A87A01" w:rsidP="00A87A01">
            <w:pPr>
              <w:pStyle w:val="Standard"/>
              <w:widowControl w:val="0"/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 – 10 pkt, Nie – 0 pkt.</w:t>
            </w:r>
          </w:p>
        </w:tc>
      </w:tr>
      <w:tr w:rsidR="00336B98" w:rsidTr="0003182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98" w:rsidRDefault="00336B98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98" w:rsidRPr="00A87A01" w:rsidRDefault="00336B98" w:rsidP="00A87A01">
            <w:pPr>
              <w:widowControl w:val="0"/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A87A0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Wózek zaopatrzony w 4 krążki odbojowe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98" w:rsidRPr="00A87A01" w:rsidRDefault="00336B98" w:rsidP="00A87A01">
            <w:pPr>
              <w:widowControl w:val="0"/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A87A0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98" w:rsidRPr="00A87A01" w:rsidRDefault="00336B98" w:rsidP="00A87A01">
            <w:pPr>
              <w:widowControl w:val="0"/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98" w:rsidRPr="00A87A01" w:rsidRDefault="00336B98" w:rsidP="00A87A01">
            <w:pPr>
              <w:pStyle w:val="Standard"/>
              <w:widowControl w:val="0"/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A87A0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---</w:t>
            </w:r>
          </w:p>
        </w:tc>
      </w:tr>
      <w:tr w:rsidR="00336B98" w:rsidTr="0003182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98" w:rsidRDefault="00336B98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98" w:rsidRPr="00A87A01" w:rsidRDefault="00336B98" w:rsidP="00A87A01">
            <w:pPr>
              <w:widowControl w:val="0"/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A87A0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Materace leża i oparcia pleców o grubości min. </w:t>
            </w:r>
            <w:smartTag w:uri="urn:schemas-microsoft-com:office:smarttags" w:element="metricconverter">
              <w:smartTagPr>
                <w:attr w:name="ProductID" w:val="60 mm"/>
              </w:smartTagPr>
              <w:r w:rsidRPr="00A87A01">
                <w:rPr>
                  <w:rFonts w:ascii="Century Gothic" w:hAnsi="Century Gothic"/>
                  <w:color w:val="000000" w:themeColor="text1"/>
                  <w:sz w:val="20"/>
                  <w:szCs w:val="20"/>
                </w:rPr>
                <w:t>60 mm</w:t>
              </w:r>
            </w:smartTag>
            <w:r w:rsidRPr="00A87A0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z możliwością zdejmowania. Obszycie wykonane z materiału nieprzemakalnego z dodatkami bakterio i grzybobójczymi ograniczającymi rozprzestrzenianie się szczepu MRSA i bakterii </w:t>
            </w:r>
            <w:proofErr w:type="spellStart"/>
            <w:r w:rsidRPr="00A87A0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E.coli</w:t>
            </w:r>
            <w:proofErr w:type="spellEnd"/>
            <w:r w:rsidRPr="00A87A0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. Obszycie niepalne zgodnie z normą BS 5852 poziom CRIB 5 (kolorystyka do uzgodnienia). Właściwości ograniczające rozprzestrzenianie się szczepu MRSA i bakterii </w:t>
            </w:r>
            <w:proofErr w:type="spellStart"/>
            <w:r w:rsidRPr="00A87A01">
              <w:rPr>
                <w:rFonts w:ascii="Century Gothic" w:hAnsi="Century Gothic"/>
                <w:color w:val="000000" w:themeColor="text1"/>
                <w:sz w:val="20"/>
                <w:szCs w:val="20"/>
              </w:rPr>
              <w:lastRenderedPageBreak/>
              <w:t>E.coli</w:t>
            </w:r>
            <w:proofErr w:type="spellEnd"/>
            <w:r w:rsidRPr="00A87A0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oraz niepalności zgodnie z normą BS 5852 poziom CRIB 5 potwierdzone certyfikatami wydanymi  przez niezależny/niezależne uprawniony/e do tego podmiot/podmioty. Certyfikaty dołączyć do oferty.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98" w:rsidRPr="00A87A01" w:rsidRDefault="00336B98" w:rsidP="00A87A01">
            <w:pPr>
              <w:widowControl w:val="0"/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A87A01">
              <w:rPr>
                <w:rFonts w:ascii="Century Gothic" w:hAnsi="Century Gothic"/>
                <w:color w:val="000000" w:themeColor="text1"/>
                <w:sz w:val="20"/>
                <w:szCs w:val="20"/>
              </w:rPr>
              <w:lastRenderedPageBreak/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98" w:rsidRPr="00A87A01" w:rsidRDefault="00336B98" w:rsidP="00A87A01">
            <w:pPr>
              <w:widowControl w:val="0"/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98" w:rsidRPr="00A87A01" w:rsidRDefault="00336B98" w:rsidP="00A87A01">
            <w:pPr>
              <w:pStyle w:val="Standard"/>
              <w:widowControl w:val="0"/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A87A0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---</w:t>
            </w:r>
          </w:p>
        </w:tc>
      </w:tr>
      <w:tr w:rsidR="00336B98" w:rsidTr="0003182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98" w:rsidRDefault="00336B98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98" w:rsidRPr="00A87A01" w:rsidRDefault="00336B98" w:rsidP="00A87A01">
            <w:pPr>
              <w:widowControl w:val="0"/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A87A0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Koła jezdne o średnicy min. </w:t>
            </w:r>
            <w:smartTag w:uri="urn:schemas-microsoft-com:office:smarttags" w:element="metricconverter">
              <w:smartTagPr>
                <w:attr w:name="ProductID" w:val="200 mm"/>
              </w:smartTagPr>
              <w:r w:rsidRPr="00A87A01">
                <w:rPr>
                  <w:rFonts w:ascii="Century Gothic" w:hAnsi="Century Gothic"/>
                  <w:color w:val="000000" w:themeColor="text1"/>
                  <w:sz w:val="20"/>
                  <w:szCs w:val="20"/>
                </w:rPr>
                <w:t>200 mm</w:t>
              </w:r>
            </w:smartTag>
            <w:r w:rsidRPr="00A87A0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z centralną blokadą jazdy i kołem kierunkowym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98" w:rsidRPr="00A87A01" w:rsidRDefault="00336B98" w:rsidP="00A87A01">
            <w:pPr>
              <w:widowControl w:val="0"/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A87A0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98" w:rsidRPr="00A87A01" w:rsidRDefault="00336B98" w:rsidP="00A87A01">
            <w:pPr>
              <w:widowControl w:val="0"/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98" w:rsidRPr="00A87A01" w:rsidRDefault="00336B98" w:rsidP="00A87A01">
            <w:pPr>
              <w:pStyle w:val="Standard"/>
              <w:widowControl w:val="0"/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A87A0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---</w:t>
            </w:r>
          </w:p>
        </w:tc>
      </w:tr>
      <w:tr w:rsidR="00336B98" w:rsidTr="0003182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98" w:rsidRDefault="00336B98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98" w:rsidRPr="00A87A01" w:rsidRDefault="00336B98" w:rsidP="00A87A01">
            <w:pPr>
              <w:widowControl w:val="0"/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A87A0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Dopuszczalne obciążenie wózka min. </w:t>
            </w:r>
            <w:smartTag w:uri="urn:schemas-microsoft-com:office:smarttags" w:element="metricconverter">
              <w:smartTagPr>
                <w:attr w:name="ProductID" w:val="250 kg"/>
              </w:smartTagPr>
              <w:r w:rsidRPr="00A87A01">
                <w:rPr>
                  <w:rFonts w:ascii="Century Gothic" w:hAnsi="Century Gothic"/>
                  <w:color w:val="000000" w:themeColor="text1"/>
                  <w:sz w:val="20"/>
                  <w:szCs w:val="20"/>
                </w:rPr>
                <w:t>250 kg</w:t>
              </w:r>
            </w:smartTag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98" w:rsidRPr="00A87A01" w:rsidRDefault="00336B98" w:rsidP="00A87A01">
            <w:pPr>
              <w:widowControl w:val="0"/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A87A0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98" w:rsidRPr="00A87A01" w:rsidRDefault="00336B98" w:rsidP="00A87A01">
            <w:pPr>
              <w:widowControl w:val="0"/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98" w:rsidRPr="00A87A01" w:rsidRDefault="00336B98" w:rsidP="00A87A01">
            <w:pPr>
              <w:pStyle w:val="Standard"/>
              <w:widowControl w:val="0"/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A87A0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---</w:t>
            </w:r>
          </w:p>
        </w:tc>
      </w:tr>
      <w:tr w:rsidR="00336B98" w:rsidTr="0003182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98" w:rsidRDefault="00336B98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98" w:rsidRPr="00A87A01" w:rsidRDefault="00336B98" w:rsidP="00A87A01">
            <w:pPr>
              <w:widowControl w:val="0"/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A87A0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Wyposażenie wózka: </w:t>
            </w:r>
          </w:p>
          <w:p w:rsidR="00336B98" w:rsidRPr="00A87A01" w:rsidRDefault="00336B98" w:rsidP="00A87A01">
            <w:pPr>
              <w:widowControl w:val="0"/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A87A0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-    poręcze boczne chromowane</w:t>
            </w:r>
          </w:p>
          <w:p w:rsidR="00336B98" w:rsidRPr="00A87A01" w:rsidRDefault="00336B98" w:rsidP="00A87A01">
            <w:pPr>
              <w:widowControl w:val="0"/>
              <w:numPr>
                <w:ilvl w:val="0"/>
                <w:numId w:val="10"/>
              </w:numPr>
              <w:suppressAutoHyphens w:val="0"/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A87A0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wieszak kroplówki (4 haczyki chromowane)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98" w:rsidRPr="00A87A01" w:rsidRDefault="00336B98" w:rsidP="00A87A01">
            <w:pPr>
              <w:widowControl w:val="0"/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A87A0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98" w:rsidRPr="00A87A01" w:rsidRDefault="00336B98" w:rsidP="00A87A01">
            <w:pPr>
              <w:widowControl w:val="0"/>
              <w:numPr>
                <w:ilvl w:val="0"/>
                <w:numId w:val="10"/>
              </w:numPr>
              <w:suppressAutoHyphens w:val="0"/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98" w:rsidRPr="00A87A01" w:rsidRDefault="00336B98" w:rsidP="00A87A01">
            <w:pPr>
              <w:pStyle w:val="Standard"/>
              <w:widowControl w:val="0"/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A87A0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---</w:t>
            </w:r>
          </w:p>
        </w:tc>
      </w:tr>
      <w:tr w:rsidR="00336B98" w:rsidTr="0003182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98" w:rsidRDefault="00336B98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98" w:rsidRPr="00A87A01" w:rsidRDefault="00336B98" w:rsidP="00A87A01">
            <w:pPr>
              <w:widowControl w:val="0"/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A87A0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Okres gwarancji potwierdzony przez producenta w języku producenta i w języku polskim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98" w:rsidRPr="00A87A01" w:rsidRDefault="00336B98" w:rsidP="00A87A01">
            <w:pPr>
              <w:widowControl w:val="0"/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A87A0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98" w:rsidRPr="00A87A01" w:rsidRDefault="00336B98" w:rsidP="00A87A01">
            <w:pPr>
              <w:widowControl w:val="0"/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98" w:rsidRPr="00A87A01" w:rsidRDefault="00336B98" w:rsidP="00A87A01">
            <w:pPr>
              <w:pStyle w:val="Standard"/>
              <w:widowControl w:val="0"/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A87A0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---</w:t>
            </w:r>
          </w:p>
        </w:tc>
      </w:tr>
      <w:tr w:rsidR="00336B98" w:rsidTr="0003182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98" w:rsidRDefault="00336B98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98" w:rsidRPr="00A87A01" w:rsidRDefault="00336B98" w:rsidP="00A87A01">
            <w:pPr>
              <w:widowControl w:val="0"/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A87A0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Certyfikaty potwierdzające antybakteryjność lakieru i tworzywa(dołączyć do oferty)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98" w:rsidRPr="00A87A01" w:rsidRDefault="00336B98" w:rsidP="00A87A01">
            <w:pPr>
              <w:widowControl w:val="0"/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A87A0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98" w:rsidRPr="00A87A01" w:rsidRDefault="00336B98" w:rsidP="00A87A01">
            <w:pPr>
              <w:widowControl w:val="0"/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98" w:rsidRPr="00A87A01" w:rsidRDefault="00336B98" w:rsidP="00A87A01">
            <w:pPr>
              <w:pStyle w:val="Standard"/>
              <w:widowControl w:val="0"/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A87A0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---</w:t>
            </w:r>
          </w:p>
        </w:tc>
      </w:tr>
      <w:tr w:rsidR="00336B98" w:rsidTr="0003182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98" w:rsidRDefault="00336B98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98" w:rsidRPr="00A87A01" w:rsidRDefault="00336B98" w:rsidP="00A87A01">
            <w:pPr>
              <w:widowControl w:val="0"/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A87A0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Powierzchnie wózka odporne na środki dezynfekcyjne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98" w:rsidRPr="00A87A01" w:rsidRDefault="00336B98" w:rsidP="00A87A01">
            <w:pPr>
              <w:widowControl w:val="0"/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A87A0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98" w:rsidRPr="00A87A01" w:rsidRDefault="00336B98" w:rsidP="00A87A01">
            <w:pPr>
              <w:widowControl w:val="0"/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98" w:rsidRPr="00A87A01" w:rsidRDefault="00336B98" w:rsidP="00A87A01">
            <w:pPr>
              <w:pStyle w:val="Standard"/>
              <w:widowControl w:val="0"/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A87A0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---</w:t>
            </w:r>
          </w:p>
        </w:tc>
      </w:tr>
    </w:tbl>
    <w:p w:rsidR="00810D81" w:rsidRDefault="00810D81" w:rsidP="00E65C60">
      <w:pPr>
        <w:spacing w:line="288" w:lineRule="auto"/>
        <w:jc w:val="both"/>
        <w:rPr>
          <w:rFonts w:ascii="Century Gothic" w:hAnsi="Century Gothic"/>
          <w:b/>
          <w:color w:val="000000" w:themeColor="text1"/>
          <w:sz w:val="20"/>
          <w:szCs w:val="20"/>
        </w:rPr>
      </w:pPr>
    </w:p>
    <w:p w:rsidR="00E65C60" w:rsidRDefault="00E65C60" w:rsidP="00E65C60">
      <w:pPr>
        <w:spacing w:line="288" w:lineRule="auto"/>
        <w:jc w:val="both"/>
        <w:rPr>
          <w:rFonts w:ascii="Century Gothic" w:hAnsi="Century Gothic"/>
          <w:b/>
          <w:color w:val="000000" w:themeColor="text1"/>
          <w:sz w:val="20"/>
          <w:szCs w:val="20"/>
        </w:rPr>
      </w:pPr>
      <w:r w:rsidRPr="00912D05">
        <w:rPr>
          <w:rFonts w:ascii="Century Gothic" w:hAnsi="Century Gothic"/>
          <w:b/>
          <w:color w:val="000000" w:themeColor="text1"/>
          <w:sz w:val="20"/>
          <w:szCs w:val="20"/>
        </w:rPr>
        <w:t>Warunki gwarancji, serwisu i szkolenia</w:t>
      </w:r>
    </w:p>
    <w:p w:rsidR="00E65C60" w:rsidRDefault="00E65C60" w:rsidP="00E65C60">
      <w:pPr>
        <w:spacing w:line="288" w:lineRule="auto"/>
        <w:jc w:val="both"/>
        <w:rPr>
          <w:rFonts w:ascii="Century Gothic" w:hAnsi="Century Gothic"/>
          <w:b/>
          <w:color w:val="000000" w:themeColor="text1"/>
        </w:rPr>
      </w:pPr>
    </w:p>
    <w:tbl>
      <w:tblPr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818"/>
        <w:gridCol w:w="1560"/>
        <w:gridCol w:w="4818"/>
        <w:gridCol w:w="2410"/>
      </w:tblGrid>
      <w:tr w:rsidR="00E65C60" w:rsidTr="001D51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  <w:t>LP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pStyle w:val="Nagwek3"/>
              <w:snapToGrid w:val="0"/>
              <w:spacing w:line="276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Cs w:val="20"/>
                <w:lang w:eastAsia="en-US"/>
              </w:rPr>
            </w:pPr>
            <w:r>
              <w:rPr>
                <w:rFonts w:ascii="Century Gothic" w:hAnsi="Century Gothic"/>
                <w:color w:val="000000" w:themeColor="text1"/>
                <w:szCs w:val="20"/>
                <w:lang w:eastAsia="en-US"/>
              </w:rPr>
              <w:t>PARAMETR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  <w:t>PARAMETR WYMAGANY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  <w:t>Parametr oferowany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  <w:t>SPOSÓB OCENY</w:t>
            </w:r>
          </w:p>
        </w:tc>
      </w:tr>
      <w:tr w:rsidR="00E65C60" w:rsidTr="001D51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tabs>
                <w:tab w:val="left" w:pos="0"/>
              </w:tabs>
              <w:snapToGrid w:val="0"/>
              <w:jc w:val="both"/>
              <w:rPr>
                <w:rFonts w:ascii="Century Gothic" w:eastAsia="Calibri" w:hAnsi="Century Gothic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  <w:t>GWARANCJE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60" w:rsidRDefault="00E65C60" w:rsidP="001D511F">
            <w:pPr>
              <w:pStyle w:val="AbsatzTableFormat"/>
              <w:snapToGrid w:val="0"/>
              <w:spacing w:before="100" w:beforeAutospacing="1" w:after="100" w:afterAutospacing="1" w:line="288" w:lineRule="auto"/>
              <w:rPr>
                <w:rFonts w:ascii="Century Gothic" w:hAnsi="Century Gothic"/>
                <w:color w:val="000000" w:themeColor="text1"/>
                <w:lang w:eastAsia="en-US"/>
              </w:rPr>
            </w:pPr>
          </w:p>
        </w:tc>
      </w:tr>
      <w:tr w:rsidR="00E65C60" w:rsidTr="001D51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60" w:rsidRDefault="00E65C60" w:rsidP="001D511F">
            <w:pPr>
              <w:snapToGrid w:val="0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Okres pełnej, bez </w:t>
            </w:r>
            <w:proofErr w:type="spellStart"/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wyłączeń</w:t>
            </w:r>
            <w:proofErr w:type="spellEnd"/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gwarancji dla wszystkich zaoferowanych elementów wraz z 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lastRenderedPageBreak/>
              <w:t>urządzeniami peryferyjnymi (jeśli dotyczy)[liczba miesięcy]</w:t>
            </w:r>
          </w:p>
          <w:p w:rsidR="00E65C60" w:rsidRDefault="00E65C60" w:rsidP="001D511F">
            <w:pPr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  <w:p w:rsidR="00E65C60" w:rsidRDefault="00E65C60" w:rsidP="001D511F">
            <w:pPr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  <w:p w:rsidR="00E65C60" w:rsidRDefault="00E65C60" w:rsidP="001D511F">
            <w:pPr>
              <w:widowControl w:val="0"/>
              <w:jc w:val="both"/>
              <w:rPr>
                <w:rFonts w:ascii="Century Gothic" w:eastAsia="Calibri" w:hAnsi="Century Gothic" w:cs="Calibri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i/>
                <w:iCs/>
                <w:color w:val="000000" w:themeColor="text1"/>
                <w:sz w:val="20"/>
                <w:szCs w:val="20"/>
              </w:rPr>
              <w:t xml:space="preserve">UWAGA – należy podać pełną liczbę miesięcy. Wartości ułamkowe będą przy ocenie zaokrąglane w dół – do pełnych miesięcy. Zamawiający zastrzega, że okres rękojmi musi być równy okresowi gwarancji. </w:t>
            </w:r>
            <w:r>
              <w:rPr>
                <w:rFonts w:ascii="Century Gothic" w:hAnsi="Century Gothic"/>
                <w:i/>
                <w:color w:val="000000" w:themeColor="text1"/>
                <w:sz w:val="20"/>
                <w:szCs w:val="20"/>
              </w:rPr>
              <w:t>Zamawiający zastrzega, że górną granicą punktacji gwarancji będzie 10 lat.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lastRenderedPageBreak/>
              <w:t>=&gt; 24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Najdłuższy okres – 30 pkt.</w:t>
            </w:r>
          </w:p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lastRenderedPageBreak/>
              <w:t>Inne – proporcjonalnie mniej względem najdłuższego okresu</w:t>
            </w:r>
          </w:p>
        </w:tc>
      </w:tr>
      <w:tr w:rsidR="00E65C60" w:rsidTr="001D51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7755C4">
            <w:pPr>
              <w:widowControl w:val="0"/>
              <w:snapToGrid w:val="0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Gwarancja dostępności części zamiennych [liczba lat] – min. 8 lat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65C60" w:rsidTr="001D51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Pr="00117DDC" w:rsidRDefault="00E65C60" w:rsidP="001D511F">
            <w:pPr>
              <w:widowControl w:val="0"/>
              <w:tabs>
                <w:tab w:val="left" w:pos="0"/>
              </w:tabs>
              <w:snapToGrid w:val="0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 w:rsidRPr="00117DDC">
              <w:rPr>
                <w:rFonts w:ascii="Century Gothic" w:hAnsi="Century Gothic"/>
                <w:iCs/>
                <w:sz w:val="20"/>
                <w:szCs w:val="20"/>
              </w:rPr>
              <w:t>W przypadku, gdy w ramach gwarancji następuje wymiana sprzętu na nowy/dokonuje się istotnych napraw sprzętu/wymienia się istotne części sprzętu (podzespołu itp.) termin gwarancji biegnie na nowo. W przypadku zaś  innych napraw przedłużenie okresu gwarancji o każdy dzień w czasie którego Zamawiający nie mógł korzystać z w pełni sprawnego sprzętu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65C60" w:rsidTr="001D51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tabs>
                <w:tab w:val="left" w:pos="0"/>
              </w:tabs>
              <w:snapToGrid w:val="0"/>
              <w:jc w:val="both"/>
              <w:rPr>
                <w:rFonts w:ascii="Century Gothic" w:eastAsia="Calibri" w:hAnsi="Century Gothic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  <w:t>WARUNKI SERWISU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color w:val="000000" w:themeColor="text1"/>
                <w:sz w:val="16"/>
                <w:szCs w:val="16"/>
              </w:rPr>
            </w:pPr>
          </w:p>
        </w:tc>
      </w:tr>
      <w:tr w:rsidR="00E65C60" w:rsidTr="001D51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tabs>
                <w:tab w:val="left" w:pos="0"/>
              </w:tabs>
              <w:snapToGrid w:val="0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Zdalna diagnostyka przez chronione łącze </w:t>
            </w:r>
            <w:r>
              <w:rPr>
                <w:rFonts w:ascii="Century Gothic" w:hAnsi="Century Gothic" w:cs="Tahoma"/>
                <w:color w:val="000000" w:themeColor="text1"/>
                <w:sz w:val="20"/>
                <w:szCs w:val="20"/>
              </w:rPr>
              <w:t>z możliwością rejestracji i odczytu online rejestrów błędów, oraz monitorowaniem systemu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(uwaga – całość ewentualnych prac i wyposażenia sprzętowego, które będzie służyło tej funkcjonalności po stronie wykonawcy)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podać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7755C4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65C60" w:rsidTr="001D51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60" w:rsidRDefault="00E65C60" w:rsidP="001D511F">
            <w:pPr>
              <w:snapToGrid w:val="0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W cenie oferty -  przeglądy okresowe w okresie gwarancji (w częstotliwości i w zakresie zgodnym z wymogami producenta).</w:t>
            </w:r>
          </w:p>
          <w:p w:rsidR="00E65C60" w:rsidRDefault="00E65C60" w:rsidP="001D511F">
            <w:pPr>
              <w:widowControl w:val="0"/>
              <w:snapToGrid w:val="0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Obowiązkowy bezpłatny przegląd z końcem biegu gwarancji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65C60" w:rsidTr="001D51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60" w:rsidRDefault="00E65C60" w:rsidP="001D511F">
            <w:pPr>
              <w:widowControl w:val="0"/>
              <w:snapToGrid w:val="0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Wszystkie czynności serwisowe, w tym ponowne podłączenie i uruchomienie sprzętu w miejscu wskazanym przez Zamawiającego oraz  przeglądy konserwacyjne, w okresie gwarancji - w ramach wynagrodzenia umownego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65C60" w:rsidTr="001D51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60" w:rsidRDefault="00E65C60" w:rsidP="001D511F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C857BD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Czas reakcji (dotyczy także reakcji zdalnej): „przyjęte zgłoszenie – podjęta naprawa” =&lt; </w:t>
            </w:r>
            <w:r w:rsidRPr="00596231">
              <w:rPr>
                <w:rFonts w:ascii="Century Gothic" w:hAnsi="Century Gothic"/>
                <w:sz w:val="20"/>
                <w:szCs w:val="20"/>
              </w:rPr>
              <w:t>48</w:t>
            </w:r>
            <w:r w:rsidRPr="00C857BD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[godz.]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65C60" w:rsidTr="001D51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60" w:rsidRDefault="00E65C60" w:rsidP="001D511F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Możliwość zgłoszeń 24h/dobę, 365 dni/rok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65C60" w:rsidTr="001D51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60" w:rsidRDefault="00E65C60" w:rsidP="001D511F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Wymiana każdego podzespołu na nowy po pierwszej  nieskutecznej próbie jego naprawy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65C60" w:rsidTr="001D51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60" w:rsidRDefault="00E65C60" w:rsidP="001D511F">
            <w:pPr>
              <w:widowControl w:val="0"/>
              <w:snapToGrid w:val="0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 w:rsidRPr="00C857BD">
              <w:rPr>
                <w:rFonts w:ascii="Century Gothic" w:eastAsia="Calibri" w:hAnsi="Century Gothic"/>
                <w:color w:val="000000"/>
                <w:sz w:val="20"/>
                <w:szCs w:val="20"/>
              </w:rPr>
              <w:t xml:space="preserve">Zakończenie działań serwisowych – do </w:t>
            </w:r>
            <w:r w:rsidRPr="00596231">
              <w:rPr>
                <w:rFonts w:ascii="Century Gothic" w:eastAsia="Calibri" w:hAnsi="Century Gothic"/>
                <w:sz w:val="20"/>
                <w:szCs w:val="20"/>
              </w:rPr>
              <w:t xml:space="preserve">5 </w:t>
            </w:r>
            <w:r w:rsidRPr="00C857BD">
              <w:rPr>
                <w:rFonts w:ascii="Century Gothic" w:eastAsia="Calibri" w:hAnsi="Century Gothic"/>
                <w:color w:val="000000"/>
                <w:sz w:val="20"/>
                <w:szCs w:val="20"/>
              </w:rPr>
              <w:t xml:space="preserve">dni roboczych od dnia zgłoszenia awarii, a w przypadku konieczności importu części zamiennych, nie dłuższym niż </w:t>
            </w:r>
            <w:r w:rsidRPr="00596231">
              <w:rPr>
                <w:rFonts w:ascii="Century Gothic" w:eastAsia="Calibri" w:hAnsi="Century Gothic"/>
                <w:sz w:val="20"/>
                <w:szCs w:val="20"/>
              </w:rPr>
              <w:t>10</w:t>
            </w:r>
            <w:r w:rsidRPr="00C857BD">
              <w:rPr>
                <w:rFonts w:ascii="Century Gothic" w:eastAsia="Calibri" w:hAnsi="Century Gothic"/>
                <w:b/>
                <w:color w:val="FF0000"/>
                <w:sz w:val="20"/>
                <w:szCs w:val="20"/>
              </w:rPr>
              <w:t xml:space="preserve"> </w:t>
            </w:r>
            <w:r w:rsidRPr="00C857BD">
              <w:rPr>
                <w:rFonts w:ascii="Century Gothic" w:eastAsia="Calibri" w:hAnsi="Century Gothic"/>
                <w:color w:val="000000"/>
                <w:sz w:val="20"/>
                <w:szCs w:val="20"/>
              </w:rPr>
              <w:t>dni roboczych od dnia zgłoszenia awarii.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65C60" w:rsidTr="001D51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tabs>
                <w:tab w:val="left" w:pos="0"/>
              </w:tabs>
              <w:snapToGrid w:val="0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Struktura serwisowa gwarantująca realizację wymogów stawianych w niniejszej specyfikacji lub udokumentowana/uprawdopodobniona dokumentami możliwość gwarancji realizacji wymogów stawianych w niniejszej specyfikacji – należy podać wykaz serwisów i/lub serwisantów posiadających uprawnienia do obsługi serwisowej oferowanych urządzeń 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lastRenderedPageBreak/>
              <w:t>(należy podać dane teleadresowe, sposób kontaktu i liczbę osób serwisu własnego lub podwykonawcy posiadającego uprawnienia do tego typu działalności)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lastRenderedPageBreak/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65C60" w:rsidTr="001D51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Sprzęt/y będzie/będą pozbawione haseł, kodów, blokad serwisowych, itp., które po upływie gwarancji utrudniałyby Zamawiającemu dostęp do opcji serwisowych lub naprawę sprzętu/ów przez inny niż Wykonawca umowy podmiot, w przypadku nie korzystania przez zamawiającego z serwisu pogwarancyjnego Wykonawcy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65C60" w:rsidTr="001D51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jc w:val="both"/>
              <w:rPr>
                <w:rFonts w:ascii="Century Gothic" w:eastAsia="Calibri" w:hAnsi="Century Gothic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  <w:t>SZKOLENIA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</w:p>
        </w:tc>
      </w:tr>
      <w:tr w:rsidR="00E65C60" w:rsidTr="001D51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60" w:rsidRDefault="00E65C60" w:rsidP="00505CE7">
            <w:pPr>
              <w:widowControl w:val="0"/>
              <w:snapToGrid w:val="0"/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Szkolenia dla personelu  medycznego z zakresu obsługi urządzenia (min. </w:t>
            </w:r>
            <w:r w:rsidR="00505CE7">
              <w:rPr>
                <w:rFonts w:ascii="Century Gothic" w:hAnsi="Century Gothic"/>
                <w:sz w:val="20"/>
                <w:szCs w:val="20"/>
              </w:rPr>
              <w:t>50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osób z możliwością podziału i szkolenia w mniejszych podgrupach) w momencie jego instalacji i odbioru; w razie potrzeby Zamawiającego, możliwość stałego wsparcia aplikacyjnego w początkowym (do 6 -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ciu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 miesięcy) okresie pracy urządzeń (dodatkowe szkolenie, dodatkowa grupa osób, konsultacje, itp.)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65C60" w:rsidTr="001D51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60" w:rsidRDefault="00E65C60" w:rsidP="00505CE7">
            <w:pPr>
              <w:widowControl w:val="0"/>
              <w:snapToGrid w:val="0"/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Szkolenia dla personelu technicznego (min. </w:t>
            </w:r>
            <w:r w:rsidR="00505CE7">
              <w:rPr>
                <w:rFonts w:ascii="Century Gothic" w:hAnsi="Century Gothic"/>
                <w:sz w:val="20"/>
                <w:szCs w:val="20"/>
              </w:rPr>
              <w:t>4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osoby) z zakresu podstawowej diagnostyki stanu technicznego i wykonywania podstawowych czynności konserwacyjnych, diagnostycznych i przeglądowych; w razie potrzeby możliwość stałego wsparcia aplikacyjnego w początkowym (do 6-iu </w:t>
            </w:r>
            <w:r>
              <w:rPr>
                <w:rFonts w:ascii="Century Gothic" w:hAnsi="Century Gothic"/>
                <w:sz w:val="20"/>
                <w:szCs w:val="20"/>
              </w:rPr>
              <w:lastRenderedPageBreak/>
              <w:t>miesięcy) okresie pracy urządzeń (dodatkowe szkolenie, dodatkowa grupa osób, konsultacje, itp.)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lastRenderedPageBreak/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65C60" w:rsidTr="001D51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snapToGrid w:val="0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Liczba i okres szkoleń:</w:t>
            </w:r>
          </w:p>
          <w:p w:rsidR="00E65C60" w:rsidRDefault="00E65C60" w:rsidP="001D511F">
            <w:pPr>
              <w:numPr>
                <w:ilvl w:val="0"/>
                <w:numId w:val="9"/>
              </w:numPr>
              <w:tabs>
                <w:tab w:val="num" w:pos="720"/>
              </w:tabs>
              <w:suppressAutoHyphens w:val="0"/>
              <w:ind w:left="0" w:firstLine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pierwsze szkolenie - tuż po instalacji systemu, w wymiarze do 2 dni roboczych </w:t>
            </w:r>
          </w:p>
          <w:p w:rsidR="00E65C60" w:rsidRDefault="00E65C60" w:rsidP="001D511F">
            <w:pPr>
              <w:numPr>
                <w:ilvl w:val="0"/>
                <w:numId w:val="9"/>
              </w:numPr>
              <w:tabs>
                <w:tab w:val="num" w:pos="720"/>
              </w:tabs>
              <w:suppressAutoHyphens w:val="0"/>
              <w:ind w:left="0" w:firstLine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dodatkowe, w razie potrzeby, w innym terminie ustalonym z kierownikiem pracowni,</w:t>
            </w:r>
          </w:p>
          <w:p w:rsidR="00E65C60" w:rsidRDefault="00E65C60" w:rsidP="001D511F">
            <w:pPr>
              <w:widowControl w:val="0"/>
              <w:jc w:val="both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Uwaga – szkolenia dodatkowe dla wszystkich grup w co najmniej takiej samej liczbie osób jak podano w powyższych punktach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65C60" w:rsidTr="001D511F">
        <w:trPr>
          <w:trHeight w:val="39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60" w:rsidRDefault="00E65C60" w:rsidP="001D511F">
            <w:pPr>
              <w:widowControl w:val="0"/>
              <w:snapToGrid w:val="0"/>
              <w:jc w:val="both"/>
              <w:rPr>
                <w:rFonts w:ascii="Century Gothic" w:eastAsia="Calibri" w:hAnsi="Century Gothic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  <w:t>DOKUMENTACJA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</w:p>
        </w:tc>
      </w:tr>
      <w:tr w:rsidR="00E65C60" w:rsidTr="001D51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60" w:rsidRDefault="00E65C60" w:rsidP="001D511F">
            <w:pPr>
              <w:widowControl w:val="0"/>
              <w:autoSpaceDE w:val="0"/>
              <w:snapToGrid w:val="0"/>
              <w:jc w:val="both"/>
              <w:rPr>
                <w:rFonts w:ascii="Century Gothic" w:eastAsia="Calibri" w:hAnsi="Century Gothic" w:cs="Tahoma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="Tahoma"/>
                <w:color w:val="000000" w:themeColor="text1"/>
                <w:sz w:val="20"/>
                <w:szCs w:val="20"/>
              </w:rPr>
              <w:t>Instrukcje obsługi w języku polskim w formie elektronicznej i drukowanej (przekazane w momencie dostawy dla każdego egzemplarza) – dotyczy także urządzeń peryferyjnych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65C60" w:rsidTr="001D51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60" w:rsidRDefault="00E65C60" w:rsidP="001D511F">
            <w:pPr>
              <w:widowControl w:val="0"/>
              <w:snapToGrid w:val="0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Wykonawca w ramach dostawy sprzętu zobowiązuje się dostarczyć komplet akcesoriów, okablowania itp. asortymentu niezbędnego do uruchomienia i funkcjonowania aparatu jako całości w wymaganej specyfikacją konfiguracji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65C60" w:rsidTr="001D51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snapToGrid w:val="0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Dokumentacja (lub tzw. lista kontrolna zawierająca wykaz części i czynności) dotycząca przeglądów technicznych w języku polskim (dostarczona przy dostawie)</w:t>
            </w:r>
          </w:p>
          <w:p w:rsidR="00E65C60" w:rsidRDefault="00E65C60" w:rsidP="001D511F">
            <w:pPr>
              <w:widowControl w:val="0"/>
              <w:snapToGrid w:val="0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UWAGA – dokumentacja musi zapewnić co najmniej pełną diagnostykę urządzenia, wykonywanie drobnych napraw, regulacji, kalibracji, oraz przeglądów okresowych w standardzie wymaganym przez producenta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65C60" w:rsidTr="001D51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Z urządzeniem wykonawca dostarczy paszport techniczny zawierający co najmniej takie dane jak: nazwa, typ (model), producent, rok produkcji, numer seryjny (fabryczny), inne istotne informacje (itp. części składowe, istotne wyposażenie, oprogramowanie), kody z aktualnie obowiązującego słownika NFZ (o ile występują)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65C60" w:rsidTr="001D51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60" w:rsidRDefault="00E65C60" w:rsidP="001D511F">
            <w:pPr>
              <w:widowControl w:val="0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Instrukcja konserwacji, mycia, dezynfekcji i sterylizacji dla zaoferowanych elementów wraz z urządzeniami peryferyjnymi (jeśli dotyczy), dostarczona przy dostawie i wskazująca, że czynności te prawidłowo wykonane nie powodują utraty gwarancji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65C60" w:rsidTr="001D51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60" w:rsidRDefault="00E65C60" w:rsidP="001D511F">
            <w:pPr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Możliwość mycia i dezynfekcji poszczególnych elementów aparatów w oparciu o przedstawione przez wykonawcę zalecane preparaty myjące i dezynfekujące.</w:t>
            </w:r>
          </w:p>
          <w:p w:rsidR="00E65C60" w:rsidRDefault="00E65C60" w:rsidP="001D511F">
            <w:pPr>
              <w:widowControl w:val="0"/>
              <w:jc w:val="both"/>
              <w:rPr>
                <w:rFonts w:ascii="Century Gothic" w:eastAsia="Calibri" w:hAnsi="Century Gothic" w:cs="Calibri"/>
                <w:i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i/>
                <w:color w:val="000000" w:themeColor="text1"/>
                <w:sz w:val="16"/>
                <w:szCs w:val="16"/>
              </w:rPr>
              <w:t>UWAGA – zalecane środki powinny zawierać nazwy związków chemicznych, a nie tylko nazwy handlowe preparatów.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</w:tbl>
    <w:p w:rsidR="00E65C60" w:rsidRPr="0097030B" w:rsidRDefault="00E65C60" w:rsidP="00E65C60">
      <w:pPr>
        <w:pStyle w:val="Skrconyadreszwrotny"/>
        <w:spacing w:before="100" w:beforeAutospacing="1" w:after="100" w:afterAutospacing="1" w:line="288" w:lineRule="auto"/>
        <w:rPr>
          <w:rFonts w:ascii="Century Gothic" w:hAnsi="Century Gothic"/>
          <w:sz w:val="20"/>
        </w:rPr>
      </w:pPr>
    </w:p>
    <w:p w:rsidR="00E65C60" w:rsidRPr="0097030B" w:rsidRDefault="00E65C60" w:rsidP="00E65C60">
      <w:pPr>
        <w:pStyle w:val="Skrconyadreszwrotny"/>
        <w:spacing w:before="100" w:beforeAutospacing="1" w:after="100" w:afterAutospacing="1" w:line="288" w:lineRule="auto"/>
        <w:rPr>
          <w:rFonts w:ascii="Century Gothic" w:hAnsi="Century Gothic"/>
          <w:sz w:val="20"/>
        </w:rPr>
      </w:pPr>
    </w:p>
    <w:p w:rsidR="00E65C60" w:rsidRPr="0097030B" w:rsidRDefault="00E65C60" w:rsidP="00E65C60">
      <w:pPr>
        <w:pStyle w:val="Skrconyadreszwrotny"/>
        <w:spacing w:before="100" w:beforeAutospacing="1" w:after="100" w:afterAutospacing="1" w:line="288" w:lineRule="auto"/>
        <w:rPr>
          <w:rFonts w:ascii="Century Gothic" w:hAnsi="Century Gothic"/>
          <w:sz w:val="20"/>
        </w:rPr>
      </w:pPr>
    </w:p>
    <w:p w:rsidR="00E65C60" w:rsidRPr="0097030B" w:rsidRDefault="00E65C60" w:rsidP="00E65C60">
      <w:pPr>
        <w:spacing w:before="100" w:beforeAutospacing="1" w:after="100" w:afterAutospacing="1" w:line="288" w:lineRule="auto"/>
        <w:rPr>
          <w:rFonts w:ascii="Century Gothic" w:hAnsi="Century Gothic"/>
        </w:rPr>
      </w:pPr>
    </w:p>
    <w:p w:rsidR="004A2FFA" w:rsidRPr="00C2669F" w:rsidRDefault="004A2FFA" w:rsidP="00E65C60">
      <w:pPr>
        <w:spacing w:before="100" w:beforeAutospacing="1" w:after="100" w:afterAutospacing="1" w:line="288" w:lineRule="auto"/>
        <w:rPr>
          <w:rFonts w:ascii="Century Gothic" w:hAnsi="Century Gothic"/>
          <w:b/>
        </w:rPr>
      </w:pPr>
    </w:p>
    <w:sectPr w:rsidR="004A2FFA" w:rsidRPr="00C2669F" w:rsidSect="0097030B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410" w:rsidRDefault="00A47410" w:rsidP="0097030B">
      <w:r>
        <w:separator/>
      </w:r>
    </w:p>
  </w:endnote>
  <w:endnote w:type="continuationSeparator" w:id="0">
    <w:p w:rsidR="00A47410" w:rsidRDefault="00A47410" w:rsidP="00970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7279183"/>
      <w:docPartObj>
        <w:docPartGallery w:val="Page Numbers (Bottom of Page)"/>
        <w:docPartUnique/>
      </w:docPartObj>
    </w:sdtPr>
    <w:sdtEndPr/>
    <w:sdtContent>
      <w:p w:rsidR="0062146D" w:rsidRDefault="0062146D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5CEA">
          <w:rPr>
            <w:noProof/>
          </w:rPr>
          <w:t>2</w:t>
        </w:r>
        <w:r>
          <w:fldChar w:fldCharType="end"/>
        </w:r>
        <w:r w:rsidRPr="0062146D">
          <w:t xml:space="preserve"> </w:t>
        </w:r>
        <w:r>
          <w:t xml:space="preserve">                                                                                                     </w:t>
        </w:r>
        <w:r w:rsidRPr="0062146D">
          <w:t>p</w:t>
        </w:r>
        <w:r w:rsidRPr="0062146D">
          <w:rPr>
            <w:lang w:val="x-none"/>
          </w:rPr>
          <w:t>odpis i pieczęć osoby (osób) upoważnionej do reprezentowania wykonawcy</w:t>
        </w:r>
      </w:p>
    </w:sdtContent>
  </w:sdt>
  <w:p w:rsidR="009027A5" w:rsidRDefault="009027A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410" w:rsidRDefault="00A47410" w:rsidP="0097030B">
      <w:r>
        <w:separator/>
      </w:r>
    </w:p>
  </w:footnote>
  <w:footnote w:type="continuationSeparator" w:id="0">
    <w:p w:rsidR="00A47410" w:rsidRDefault="00A47410" w:rsidP="009703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106" w:rsidRPr="00906FB7" w:rsidRDefault="00380106">
    <w:pPr>
      <w:pStyle w:val="Nagwek"/>
    </w:pPr>
    <w:r w:rsidRPr="00906FB7">
      <w:rPr>
        <w:noProof/>
        <w:sz w:val="18"/>
        <w:szCs w:val="18"/>
        <w:lang w:eastAsia="pl-PL"/>
      </w:rPr>
      <w:drawing>
        <wp:inline distT="0" distB="0" distL="0" distR="0" wp14:anchorId="1C0462F5" wp14:editId="6F552200">
          <wp:extent cx="7578090" cy="865505"/>
          <wp:effectExtent l="0" t="0" r="381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090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9027A5" w:rsidRPr="009027A5" w:rsidRDefault="00906FB7" w:rsidP="009027A5">
    <w:pPr>
      <w:widowControl w:val="0"/>
      <w:tabs>
        <w:tab w:val="center" w:pos="4536"/>
        <w:tab w:val="right" w:pos="9072"/>
      </w:tabs>
      <w:rPr>
        <w:rFonts w:eastAsia="Andale Sans UI"/>
        <w:lang w:eastAsia="pl-PL"/>
      </w:rPr>
    </w:pPr>
    <w:r w:rsidRPr="00906FB7">
      <w:rPr>
        <w:rFonts w:eastAsia="Andale Sans UI"/>
        <w:lang w:eastAsia="pl-PL"/>
      </w:rPr>
      <w:t>NSSU.DFP.271.18</w:t>
    </w:r>
    <w:r w:rsidR="009027A5" w:rsidRPr="00906FB7">
      <w:rPr>
        <w:rFonts w:eastAsia="Andale Sans UI"/>
        <w:lang w:eastAsia="pl-PL"/>
      </w:rPr>
      <w:t xml:space="preserve">. BZ                                                                                                                                        </w:t>
    </w:r>
    <w:r w:rsidR="009027A5" w:rsidRPr="009027A5">
      <w:rPr>
        <w:rFonts w:eastAsia="Andale Sans UI"/>
        <w:lang w:eastAsia="pl-PL"/>
      </w:rPr>
      <w:t>Załącznik nr 1a do specyfikacji</w:t>
    </w:r>
  </w:p>
  <w:p w:rsidR="009027A5" w:rsidRDefault="00670A58" w:rsidP="009027A5">
    <w:pPr>
      <w:pStyle w:val="Nagwek"/>
    </w:pPr>
    <w:r>
      <w:rPr>
        <w:rFonts w:eastAsia="Andale Sans UI"/>
        <w:lang w:eastAsia="pl-PL"/>
      </w:rPr>
      <w:t xml:space="preserve">Część 1 : </w:t>
    </w:r>
    <w:r w:rsidRPr="00670A58">
      <w:rPr>
        <w:rFonts w:eastAsia="Andale Sans UI"/>
        <w:lang w:eastAsia="pl-PL"/>
      </w:rPr>
      <w:t xml:space="preserve">wózki do transportu chorych – podstawowe    </w:t>
    </w:r>
    <w:r w:rsidR="009027A5" w:rsidRPr="00670A58">
      <w:rPr>
        <w:rFonts w:eastAsia="Andale Sans UI"/>
        <w:lang w:eastAsia="pl-PL"/>
      </w:rPr>
      <w:t xml:space="preserve">                                                                          </w:t>
    </w:r>
    <w:r>
      <w:rPr>
        <w:rFonts w:eastAsia="Andale Sans UI"/>
        <w:lang w:eastAsia="pl-PL"/>
      </w:rPr>
      <w:t xml:space="preserve">        </w:t>
    </w:r>
    <w:r w:rsidR="009027A5" w:rsidRPr="00670A58">
      <w:rPr>
        <w:rFonts w:eastAsia="Andale Sans UI"/>
        <w:lang w:eastAsia="pl-PL"/>
      </w:rPr>
      <w:t xml:space="preserve">  </w:t>
    </w:r>
    <w:r w:rsidR="009027A5" w:rsidRPr="009027A5">
      <w:rPr>
        <w:rFonts w:eastAsia="Andale Sans UI"/>
        <w:lang w:eastAsia="pl-PL"/>
      </w:rPr>
      <w:t xml:space="preserve">Załącznik nr……… do umowy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3">
    <w:nsid w:val="00000004"/>
    <w:multiLevelType w:val="singleLevel"/>
    <w:tmpl w:val="9E02435C"/>
    <w:name w:val="WW8Num4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</w:abstractNum>
  <w:abstractNum w:abstractNumId="4">
    <w:nsid w:val="0C013FCF"/>
    <w:multiLevelType w:val="hybridMultilevel"/>
    <w:tmpl w:val="755A9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4C1B72"/>
    <w:multiLevelType w:val="multilevel"/>
    <w:tmpl w:val="3732F9F0"/>
    <w:lvl w:ilvl="0">
      <w:start w:val="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  <w:color w:val="000000"/>
      </w:rPr>
    </w:lvl>
    <w:lvl w:ilvl="1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6">
    <w:nsid w:val="4C2D25C4"/>
    <w:multiLevelType w:val="hybridMultilevel"/>
    <w:tmpl w:val="FE4C31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962729"/>
    <w:multiLevelType w:val="hybridMultilevel"/>
    <w:tmpl w:val="BC965858"/>
    <w:lvl w:ilvl="0" w:tplc="BEE61A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  <w:lvlOverride w:ilvl="0">
      <w:startOverride w:val="1"/>
    </w:lvlOverride>
  </w:num>
  <w:num w:numId="4">
    <w:abstractNumId w:val="7"/>
  </w:num>
  <w:num w:numId="5">
    <w:abstractNumId w:val="7"/>
  </w:num>
  <w:num w:numId="6">
    <w:abstractNumId w:val="6"/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A22"/>
    <w:rsid w:val="00040977"/>
    <w:rsid w:val="00074764"/>
    <w:rsid w:val="000A197A"/>
    <w:rsid w:val="000E42BE"/>
    <w:rsid w:val="000F1F33"/>
    <w:rsid w:val="001411EA"/>
    <w:rsid w:val="00146AF9"/>
    <w:rsid w:val="0016231D"/>
    <w:rsid w:val="001B1988"/>
    <w:rsid w:val="00201D93"/>
    <w:rsid w:val="00205679"/>
    <w:rsid w:val="00224886"/>
    <w:rsid w:val="00232D48"/>
    <w:rsid w:val="00260A6C"/>
    <w:rsid w:val="00295097"/>
    <w:rsid w:val="002B3EFE"/>
    <w:rsid w:val="00336B98"/>
    <w:rsid w:val="00380106"/>
    <w:rsid w:val="00386BDE"/>
    <w:rsid w:val="0039239F"/>
    <w:rsid w:val="003B07FE"/>
    <w:rsid w:val="003E7B4E"/>
    <w:rsid w:val="00422218"/>
    <w:rsid w:val="004A2FFA"/>
    <w:rsid w:val="004A45D9"/>
    <w:rsid w:val="00505CE7"/>
    <w:rsid w:val="00532FA0"/>
    <w:rsid w:val="00576431"/>
    <w:rsid w:val="00590294"/>
    <w:rsid w:val="0062146D"/>
    <w:rsid w:val="00657119"/>
    <w:rsid w:val="00670A58"/>
    <w:rsid w:val="00695F17"/>
    <w:rsid w:val="006A1F43"/>
    <w:rsid w:val="006F6219"/>
    <w:rsid w:val="00703AA6"/>
    <w:rsid w:val="00744F11"/>
    <w:rsid w:val="007755C4"/>
    <w:rsid w:val="00785F43"/>
    <w:rsid w:val="007D4F6C"/>
    <w:rsid w:val="007E43EA"/>
    <w:rsid w:val="00810D81"/>
    <w:rsid w:val="00846A22"/>
    <w:rsid w:val="00855FC7"/>
    <w:rsid w:val="008D5CEA"/>
    <w:rsid w:val="009027A5"/>
    <w:rsid w:val="00906FB7"/>
    <w:rsid w:val="0092338C"/>
    <w:rsid w:val="0097030B"/>
    <w:rsid w:val="009D1D54"/>
    <w:rsid w:val="009F5541"/>
    <w:rsid w:val="009F648D"/>
    <w:rsid w:val="00A47410"/>
    <w:rsid w:val="00A87A01"/>
    <w:rsid w:val="00AB60A5"/>
    <w:rsid w:val="00B3396B"/>
    <w:rsid w:val="00B35AC6"/>
    <w:rsid w:val="00BB6CD6"/>
    <w:rsid w:val="00C967E5"/>
    <w:rsid w:val="00CC0310"/>
    <w:rsid w:val="00CD6917"/>
    <w:rsid w:val="00D936EF"/>
    <w:rsid w:val="00DE254F"/>
    <w:rsid w:val="00DF586B"/>
    <w:rsid w:val="00E63DB3"/>
    <w:rsid w:val="00E65C60"/>
    <w:rsid w:val="00E6690F"/>
    <w:rsid w:val="00ED1640"/>
    <w:rsid w:val="00ED3E21"/>
    <w:rsid w:val="00ED6689"/>
    <w:rsid w:val="00F5426F"/>
    <w:rsid w:val="00F56A27"/>
    <w:rsid w:val="00F729E3"/>
    <w:rsid w:val="00FC3BD9"/>
    <w:rsid w:val="00FE51A0"/>
    <w:rsid w:val="00FF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030B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4A2FFA"/>
    <w:pPr>
      <w:keepNext/>
      <w:widowControl w:val="0"/>
      <w:shd w:val="clear" w:color="auto" w:fill="FFFFFF"/>
      <w:tabs>
        <w:tab w:val="num" w:pos="0"/>
      </w:tabs>
      <w:ind w:left="5"/>
      <w:outlineLvl w:val="0"/>
    </w:pPr>
    <w:rPr>
      <w:rFonts w:eastAsia="Andale Sans UI"/>
      <w:b/>
      <w:bCs/>
      <w:kern w:val="1"/>
      <w:sz w:val="14"/>
      <w:szCs w:val="1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4A2FFA"/>
    <w:pPr>
      <w:keepNext/>
      <w:widowControl w:val="0"/>
      <w:shd w:val="clear" w:color="auto" w:fill="FFFFFF"/>
      <w:tabs>
        <w:tab w:val="num" w:pos="0"/>
      </w:tabs>
      <w:ind w:left="10"/>
      <w:outlineLvl w:val="1"/>
    </w:pPr>
    <w:rPr>
      <w:rFonts w:eastAsia="Andale Sans UI"/>
      <w:b/>
      <w:bCs/>
      <w:kern w:val="1"/>
      <w:sz w:val="14"/>
      <w:szCs w:val="14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97030B"/>
    <w:pPr>
      <w:keepNext/>
      <w:numPr>
        <w:ilvl w:val="2"/>
        <w:numId w:val="1"/>
      </w:numPr>
      <w:outlineLvl w:val="2"/>
    </w:pPr>
    <w:rPr>
      <w:rFonts w:ascii="Comic Sans MS" w:hAnsi="Comic Sans MS"/>
      <w:b/>
      <w:bCs/>
      <w:sz w:val="18"/>
      <w:szCs w:val="22"/>
    </w:rPr>
  </w:style>
  <w:style w:type="paragraph" w:styleId="Nagwek4">
    <w:name w:val="heading 4"/>
    <w:basedOn w:val="Normalny"/>
    <w:next w:val="Normalny"/>
    <w:link w:val="Nagwek4Znak"/>
    <w:qFormat/>
    <w:rsid w:val="004A2FFA"/>
    <w:pPr>
      <w:keepNext/>
      <w:widowControl w:val="0"/>
      <w:tabs>
        <w:tab w:val="num" w:pos="0"/>
      </w:tabs>
      <w:ind w:left="864" w:hanging="864"/>
      <w:jc w:val="center"/>
      <w:outlineLvl w:val="3"/>
    </w:pPr>
    <w:rPr>
      <w:rFonts w:eastAsia="Arial Unicode MS"/>
      <w:b/>
      <w:kern w:val="1"/>
      <w:sz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4A2FFA"/>
    <w:pPr>
      <w:keepNext/>
      <w:widowControl w:val="0"/>
      <w:shd w:val="clear" w:color="auto" w:fill="FFFFFF"/>
      <w:tabs>
        <w:tab w:val="num" w:pos="0"/>
      </w:tabs>
      <w:ind w:right="140"/>
      <w:outlineLvl w:val="4"/>
    </w:pPr>
    <w:rPr>
      <w:rFonts w:eastAsia="Andale Sans UI" w:cs="Arial"/>
      <w:b/>
      <w:bCs/>
      <w:kern w:val="1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A2FFA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2Znak">
    <w:name w:val="Nagłówek 2 Znak"/>
    <w:basedOn w:val="Domylnaczcionkaakapitu"/>
    <w:link w:val="Nagwek2"/>
    <w:rsid w:val="004A2FFA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rsid w:val="0097030B"/>
    <w:rPr>
      <w:rFonts w:ascii="Comic Sans MS" w:eastAsia="Times New Roman" w:hAnsi="Comic Sans MS" w:cs="Times New Roman"/>
      <w:b/>
      <w:bCs/>
      <w:kern w:val="2"/>
      <w:sz w:val="18"/>
      <w:lang w:eastAsia="ar-SA"/>
    </w:rPr>
  </w:style>
  <w:style w:type="character" w:customStyle="1" w:styleId="Nagwek4Znak">
    <w:name w:val="Nagłówek 4 Znak"/>
    <w:basedOn w:val="Domylnaczcionkaakapitu"/>
    <w:link w:val="Nagwek4"/>
    <w:rsid w:val="004A2FFA"/>
    <w:rPr>
      <w:rFonts w:ascii="Times New Roman" w:eastAsia="Arial Unicode MS" w:hAnsi="Times New Roman" w:cs="Times New Roman"/>
      <w:b/>
      <w:kern w:val="1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4A2FFA"/>
    <w:rPr>
      <w:rFonts w:ascii="Times New Roman" w:eastAsia="Andale Sans UI" w:hAnsi="Times New Roman" w:cs="Arial"/>
      <w:b/>
      <w:bCs/>
      <w:kern w:val="1"/>
      <w:sz w:val="20"/>
      <w:szCs w:val="24"/>
      <w:shd w:val="clear" w:color="auto" w:fill="FFFFFF"/>
      <w:lang w:eastAsia="pl-PL"/>
    </w:rPr>
  </w:style>
  <w:style w:type="paragraph" w:customStyle="1" w:styleId="Skrconyadreszwrotny">
    <w:name w:val="Skrócony adres zwrotny"/>
    <w:basedOn w:val="Normalny"/>
    <w:rsid w:val="0097030B"/>
    <w:rPr>
      <w:szCs w:val="20"/>
    </w:rPr>
  </w:style>
  <w:style w:type="paragraph" w:customStyle="1" w:styleId="Lista-kontynuacja21">
    <w:name w:val="Lista - kontynuacja 21"/>
    <w:basedOn w:val="Normalny"/>
    <w:rsid w:val="0097030B"/>
    <w:pPr>
      <w:spacing w:after="160"/>
      <w:ind w:left="1080" w:hanging="360"/>
    </w:pPr>
    <w:rPr>
      <w:sz w:val="20"/>
      <w:szCs w:val="20"/>
    </w:rPr>
  </w:style>
  <w:style w:type="paragraph" w:customStyle="1" w:styleId="MD-IOtekstzwyky1">
    <w:name w:val="MD-IO tekst zwykły 1"/>
    <w:basedOn w:val="Normalny"/>
    <w:rsid w:val="0097030B"/>
    <w:pPr>
      <w:tabs>
        <w:tab w:val="left" w:pos="709"/>
      </w:tabs>
      <w:suppressAutoHyphens w:val="0"/>
      <w:spacing w:before="60" w:after="60"/>
      <w:jc w:val="both"/>
    </w:pPr>
    <w:rPr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9703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7030B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703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7030B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03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30B"/>
    <w:rPr>
      <w:rFonts w:ascii="Tahoma" w:eastAsia="Times New Roman" w:hAnsi="Tahoma" w:cs="Tahoma"/>
      <w:kern w:val="2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4A2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4A2FFA"/>
    <w:pPr>
      <w:ind w:left="720"/>
      <w:contextualSpacing/>
    </w:pPr>
  </w:style>
  <w:style w:type="character" w:customStyle="1" w:styleId="AkapitzlistZnak">
    <w:name w:val="Akapit z listą Znak"/>
    <w:aliases w:val="sw tekst Znak"/>
    <w:link w:val="Akapitzlist"/>
    <w:uiPriority w:val="34"/>
    <w:locked/>
    <w:rsid w:val="004A2FFA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AbsatzTableFormat">
    <w:name w:val="AbsatzTableFormat"/>
    <w:basedOn w:val="Normalny"/>
    <w:rsid w:val="004A2FFA"/>
    <w:pPr>
      <w:suppressAutoHyphens w:val="0"/>
    </w:pPr>
    <w:rPr>
      <w:kern w:val="1"/>
      <w:sz w:val="16"/>
      <w:szCs w:val="16"/>
      <w:lang w:eastAsia="pl-PL"/>
    </w:rPr>
  </w:style>
  <w:style w:type="paragraph" w:customStyle="1" w:styleId="Lista-kontynuacja24">
    <w:name w:val="Lista - kontynuacja 24"/>
    <w:basedOn w:val="Normalny"/>
    <w:rsid w:val="004A2FFA"/>
    <w:pPr>
      <w:widowControl w:val="0"/>
      <w:spacing w:after="120"/>
      <w:ind w:left="566"/>
    </w:pPr>
    <w:rPr>
      <w:rFonts w:eastAsia="Andale Sans UI"/>
    </w:rPr>
  </w:style>
  <w:style w:type="paragraph" w:customStyle="1" w:styleId="Standard">
    <w:name w:val="Standard"/>
    <w:rsid w:val="000A197A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Tytu">
    <w:name w:val="Title"/>
    <w:basedOn w:val="Standard"/>
    <w:next w:val="Podtytu"/>
    <w:link w:val="TytuZnak"/>
    <w:qFormat/>
    <w:rsid w:val="00422218"/>
    <w:pPr>
      <w:autoSpaceDN w:val="0"/>
      <w:jc w:val="center"/>
    </w:pPr>
    <w:rPr>
      <w:rFonts w:ascii="Garamond" w:hAnsi="Garamond"/>
      <w:b/>
      <w:kern w:val="3"/>
      <w:sz w:val="22"/>
      <w:szCs w:val="22"/>
      <w:lang w:eastAsia="zh-CN"/>
    </w:rPr>
  </w:style>
  <w:style w:type="character" w:customStyle="1" w:styleId="TytuZnak">
    <w:name w:val="Tytuł Znak"/>
    <w:basedOn w:val="Domylnaczcionkaakapitu"/>
    <w:link w:val="Tytu"/>
    <w:rsid w:val="00422218"/>
    <w:rPr>
      <w:rFonts w:ascii="Garamond" w:eastAsia="Times New Roman" w:hAnsi="Garamond" w:cs="Times New Roman"/>
      <w:b/>
      <w:kern w:val="3"/>
      <w:lang w:eastAsia="zh-C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2221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422218"/>
    <w:rPr>
      <w:rFonts w:asciiTheme="majorHAnsi" w:eastAsiaTheme="majorEastAsia" w:hAnsiTheme="majorHAnsi" w:cstheme="majorBidi"/>
      <w:i/>
      <w:iCs/>
      <w:color w:val="4F81BD" w:themeColor="accent1"/>
      <w:spacing w:val="15"/>
      <w:kern w:val="2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030B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4A2FFA"/>
    <w:pPr>
      <w:keepNext/>
      <w:widowControl w:val="0"/>
      <w:shd w:val="clear" w:color="auto" w:fill="FFFFFF"/>
      <w:tabs>
        <w:tab w:val="num" w:pos="0"/>
      </w:tabs>
      <w:ind w:left="5"/>
      <w:outlineLvl w:val="0"/>
    </w:pPr>
    <w:rPr>
      <w:rFonts w:eastAsia="Andale Sans UI"/>
      <w:b/>
      <w:bCs/>
      <w:kern w:val="1"/>
      <w:sz w:val="14"/>
      <w:szCs w:val="1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4A2FFA"/>
    <w:pPr>
      <w:keepNext/>
      <w:widowControl w:val="0"/>
      <w:shd w:val="clear" w:color="auto" w:fill="FFFFFF"/>
      <w:tabs>
        <w:tab w:val="num" w:pos="0"/>
      </w:tabs>
      <w:ind w:left="10"/>
      <w:outlineLvl w:val="1"/>
    </w:pPr>
    <w:rPr>
      <w:rFonts w:eastAsia="Andale Sans UI"/>
      <w:b/>
      <w:bCs/>
      <w:kern w:val="1"/>
      <w:sz w:val="14"/>
      <w:szCs w:val="14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97030B"/>
    <w:pPr>
      <w:keepNext/>
      <w:numPr>
        <w:ilvl w:val="2"/>
        <w:numId w:val="1"/>
      </w:numPr>
      <w:outlineLvl w:val="2"/>
    </w:pPr>
    <w:rPr>
      <w:rFonts w:ascii="Comic Sans MS" w:hAnsi="Comic Sans MS"/>
      <w:b/>
      <w:bCs/>
      <w:sz w:val="18"/>
      <w:szCs w:val="22"/>
    </w:rPr>
  </w:style>
  <w:style w:type="paragraph" w:styleId="Nagwek4">
    <w:name w:val="heading 4"/>
    <w:basedOn w:val="Normalny"/>
    <w:next w:val="Normalny"/>
    <w:link w:val="Nagwek4Znak"/>
    <w:qFormat/>
    <w:rsid w:val="004A2FFA"/>
    <w:pPr>
      <w:keepNext/>
      <w:widowControl w:val="0"/>
      <w:tabs>
        <w:tab w:val="num" w:pos="0"/>
      </w:tabs>
      <w:ind w:left="864" w:hanging="864"/>
      <w:jc w:val="center"/>
      <w:outlineLvl w:val="3"/>
    </w:pPr>
    <w:rPr>
      <w:rFonts w:eastAsia="Arial Unicode MS"/>
      <w:b/>
      <w:kern w:val="1"/>
      <w:sz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4A2FFA"/>
    <w:pPr>
      <w:keepNext/>
      <w:widowControl w:val="0"/>
      <w:shd w:val="clear" w:color="auto" w:fill="FFFFFF"/>
      <w:tabs>
        <w:tab w:val="num" w:pos="0"/>
      </w:tabs>
      <w:ind w:right="140"/>
      <w:outlineLvl w:val="4"/>
    </w:pPr>
    <w:rPr>
      <w:rFonts w:eastAsia="Andale Sans UI" w:cs="Arial"/>
      <w:b/>
      <w:bCs/>
      <w:kern w:val="1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A2FFA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2Znak">
    <w:name w:val="Nagłówek 2 Znak"/>
    <w:basedOn w:val="Domylnaczcionkaakapitu"/>
    <w:link w:val="Nagwek2"/>
    <w:rsid w:val="004A2FFA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rsid w:val="0097030B"/>
    <w:rPr>
      <w:rFonts w:ascii="Comic Sans MS" w:eastAsia="Times New Roman" w:hAnsi="Comic Sans MS" w:cs="Times New Roman"/>
      <w:b/>
      <w:bCs/>
      <w:kern w:val="2"/>
      <w:sz w:val="18"/>
      <w:lang w:eastAsia="ar-SA"/>
    </w:rPr>
  </w:style>
  <w:style w:type="character" w:customStyle="1" w:styleId="Nagwek4Znak">
    <w:name w:val="Nagłówek 4 Znak"/>
    <w:basedOn w:val="Domylnaczcionkaakapitu"/>
    <w:link w:val="Nagwek4"/>
    <w:rsid w:val="004A2FFA"/>
    <w:rPr>
      <w:rFonts w:ascii="Times New Roman" w:eastAsia="Arial Unicode MS" w:hAnsi="Times New Roman" w:cs="Times New Roman"/>
      <w:b/>
      <w:kern w:val="1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4A2FFA"/>
    <w:rPr>
      <w:rFonts w:ascii="Times New Roman" w:eastAsia="Andale Sans UI" w:hAnsi="Times New Roman" w:cs="Arial"/>
      <w:b/>
      <w:bCs/>
      <w:kern w:val="1"/>
      <w:sz w:val="20"/>
      <w:szCs w:val="24"/>
      <w:shd w:val="clear" w:color="auto" w:fill="FFFFFF"/>
      <w:lang w:eastAsia="pl-PL"/>
    </w:rPr>
  </w:style>
  <w:style w:type="paragraph" w:customStyle="1" w:styleId="Skrconyadreszwrotny">
    <w:name w:val="Skrócony adres zwrotny"/>
    <w:basedOn w:val="Normalny"/>
    <w:rsid w:val="0097030B"/>
    <w:rPr>
      <w:szCs w:val="20"/>
    </w:rPr>
  </w:style>
  <w:style w:type="paragraph" w:customStyle="1" w:styleId="Lista-kontynuacja21">
    <w:name w:val="Lista - kontynuacja 21"/>
    <w:basedOn w:val="Normalny"/>
    <w:rsid w:val="0097030B"/>
    <w:pPr>
      <w:spacing w:after="160"/>
      <w:ind w:left="1080" w:hanging="360"/>
    </w:pPr>
    <w:rPr>
      <w:sz w:val="20"/>
      <w:szCs w:val="20"/>
    </w:rPr>
  </w:style>
  <w:style w:type="paragraph" w:customStyle="1" w:styleId="MD-IOtekstzwyky1">
    <w:name w:val="MD-IO tekst zwykły 1"/>
    <w:basedOn w:val="Normalny"/>
    <w:rsid w:val="0097030B"/>
    <w:pPr>
      <w:tabs>
        <w:tab w:val="left" w:pos="709"/>
      </w:tabs>
      <w:suppressAutoHyphens w:val="0"/>
      <w:spacing w:before="60" w:after="60"/>
      <w:jc w:val="both"/>
    </w:pPr>
    <w:rPr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9703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7030B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703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7030B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03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30B"/>
    <w:rPr>
      <w:rFonts w:ascii="Tahoma" w:eastAsia="Times New Roman" w:hAnsi="Tahoma" w:cs="Tahoma"/>
      <w:kern w:val="2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4A2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4A2FFA"/>
    <w:pPr>
      <w:ind w:left="720"/>
      <w:contextualSpacing/>
    </w:pPr>
  </w:style>
  <w:style w:type="character" w:customStyle="1" w:styleId="AkapitzlistZnak">
    <w:name w:val="Akapit z listą Znak"/>
    <w:aliases w:val="sw tekst Znak"/>
    <w:link w:val="Akapitzlist"/>
    <w:uiPriority w:val="34"/>
    <w:locked/>
    <w:rsid w:val="004A2FFA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AbsatzTableFormat">
    <w:name w:val="AbsatzTableFormat"/>
    <w:basedOn w:val="Normalny"/>
    <w:rsid w:val="004A2FFA"/>
    <w:pPr>
      <w:suppressAutoHyphens w:val="0"/>
    </w:pPr>
    <w:rPr>
      <w:kern w:val="1"/>
      <w:sz w:val="16"/>
      <w:szCs w:val="16"/>
      <w:lang w:eastAsia="pl-PL"/>
    </w:rPr>
  </w:style>
  <w:style w:type="paragraph" w:customStyle="1" w:styleId="Lista-kontynuacja24">
    <w:name w:val="Lista - kontynuacja 24"/>
    <w:basedOn w:val="Normalny"/>
    <w:rsid w:val="004A2FFA"/>
    <w:pPr>
      <w:widowControl w:val="0"/>
      <w:spacing w:after="120"/>
      <w:ind w:left="566"/>
    </w:pPr>
    <w:rPr>
      <w:rFonts w:eastAsia="Andale Sans UI"/>
    </w:rPr>
  </w:style>
  <w:style w:type="paragraph" w:customStyle="1" w:styleId="Standard">
    <w:name w:val="Standard"/>
    <w:rsid w:val="000A197A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Tytu">
    <w:name w:val="Title"/>
    <w:basedOn w:val="Standard"/>
    <w:next w:val="Podtytu"/>
    <w:link w:val="TytuZnak"/>
    <w:qFormat/>
    <w:rsid w:val="00422218"/>
    <w:pPr>
      <w:autoSpaceDN w:val="0"/>
      <w:jc w:val="center"/>
    </w:pPr>
    <w:rPr>
      <w:rFonts w:ascii="Garamond" w:hAnsi="Garamond"/>
      <w:b/>
      <w:kern w:val="3"/>
      <w:sz w:val="22"/>
      <w:szCs w:val="22"/>
      <w:lang w:eastAsia="zh-CN"/>
    </w:rPr>
  </w:style>
  <w:style w:type="character" w:customStyle="1" w:styleId="TytuZnak">
    <w:name w:val="Tytuł Znak"/>
    <w:basedOn w:val="Domylnaczcionkaakapitu"/>
    <w:link w:val="Tytu"/>
    <w:rsid w:val="00422218"/>
    <w:rPr>
      <w:rFonts w:ascii="Garamond" w:eastAsia="Times New Roman" w:hAnsi="Garamond" w:cs="Times New Roman"/>
      <w:b/>
      <w:kern w:val="3"/>
      <w:lang w:eastAsia="zh-C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2221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422218"/>
    <w:rPr>
      <w:rFonts w:asciiTheme="majorHAnsi" w:eastAsiaTheme="majorEastAsia" w:hAnsiTheme="majorHAnsi" w:cstheme="majorBidi"/>
      <w:i/>
      <w:iCs/>
      <w:color w:val="4F81BD" w:themeColor="accent1"/>
      <w:spacing w:val="15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0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1563</Words>
  <Characters>9379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Piotrowski</dc:creator>
  <cp:lastModifiedBy>Beata Ziajka</cp:lastModifiedBy>
  <cp:revision>8</cp:revision>
  <cp:lastPrinted>2018-04-19T12:15:00Z</cp:lastPrinted>
  <dcterms:created xsi:type="dcterms:W3CDTF">2018-05-24T07:46:00Z</dcterms:created>
  <dcterms:modified xsi:type="dcterms:W3CDTF">2018-05-30T07:35:00Z</dcterms:modified>
</cp:coreProperties>
</file>