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168ACE" w14:textId="77777777" w:rsidR="00227B9A" w:rsidRPr="00BD6224" w:rsidRDefault="00227B9A" w:rsidP="00227B9A">
      <w:pPr>
        <w:spacing w:after="0" w:line="240" w:lineRule="auto"/>
        <w:rPr>
          <w:rFonts w:ascii="Century Gothic" w:hAnsi="Century Gothic" w:cs="Calibri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C111AC" w14:paraId="15984150" w14:textId="77777777" w:rsidTr="00523569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14:paraId="24D7E3AB" w14:textId="77777777" w:rsidR="00227B9A" w:rsidRPr="00C111AC" w:rsidRDefault="00227B9A" w:rsidP="009A2FE5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 w:rsidRPr="00C111AC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OPIS PRZEDMIOTU ZAMÓWIENIA</w:t>
            </w:r>
          </w:p>
          <w:p w14:paraId="0945E101" w14:textId="77777777" w:rsidR="00AA44FE" w:rsidRPr="00C111AC" w:rsidRDefault="00AA44FE" w:rsidP="009A2FE5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C111AC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Dostawa wyposażenia endoskopowego na potrzeby OK Urologii</w:t>
            </w:r>
          </w:p>
          <w:p w14:paraId="58D59A96" w14:textId="77777777" w:rsidR="00227B9A" w:rsidRPr="00C111AC" w:rsidRDefault="00227B9A" w:rsidP="009A2FE5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C111AC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wraz z instalacją, uruchomieniem i szkoleniem personelu </w:t>
            </w:r>
          </w:p>
        </w:tc>
      </w:tr>
    </w:tbl>
    <w:p w14:paraId="0D0E6538" w14:textId="77777777" w:rsidR="00227B9A" w:rsidRPr="00C111AC" w:rsidRDefault="00227B9A" w:rsidP="00227B9A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u w:val="single"/>
          <w:lang w:eastAsia="zh-CN" w:bidi="hi-IN"/>
        </w:rPr>
      </w:pPr>
    </w:p>
    <w:p w14:paraId="7C4DCFEF" w14:textId="77777777" w:rsidR="00227B9A" w:rsidRPr="00C111AC" w:rsidRDefault="00227B9A" w:rsidP="00227B9A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111AC">
        <w:rPr>
          <w:rFonts w:ascii="Century Gothic" w:eastAsia="Lucida Sans Unicode" w:hAnsi="Century Gothic"/>
          <w:kern w:val="3"/>
          <w:sz w:val="20"/>
          <w:szCs w:val="20"/>
          <w:u w:val="single"/>
          <w:lang w:eastAsia="zh-CN" w:bidi="hi-IN"/>
        </w:rPr>
        <w:t>Uwagi i objaśnienia</w:t>
      </w:r>
      <w:r w:rsidRPr="00C111A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:</w:t>
      </w:r>
    </w:p>
    <w:p w14:paraId="502F05AD" w14:textId="77777777" w:rsidR="00227B9A" w:rsidRPr="00C111AC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111A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36F98F72" w14:textId="77777777" w:rsidR="00227B9A" w:rsidRPr="00C111AC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111A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Parametry o określonych warunkach liczbowych ( „=&gt;”  lub „&lt;=” ) są warunkami granicznymi, których niespełnienie spowoduje odrzucenie oferty.</w:t>
      </w:r>
    </w:p>
    <w:p w14:paraId="1F00DAD6" w14:textId="77777777" w:rsidR="00227B9A" w:rsidRPr="00C111AC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111A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7ED81616" w14:textId="77777777" w:rsidR="00227B9A" w:rsidRPr="00C111AC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ind w:left="714" w:hanging="357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111A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42D43BBC" w14:textId="77777777" w:rsidR="00227B9A" w:rsidRPr="00C111AC" w:rsidRDefault="00227B9A" w:rsidP="00227B9A">
      <w:pPr>
        <w:numPr>
          <w:ilvl w:val="0"/>
          <w:numId w:val="1"/>
        </w:numPr>
        <w:suppressAutoHyphens/>
        <w:autoSpaceDN w:val="0"/>
        <w:spacing w:after="120" w:line="276" w:lineRule="auto"/>
        <w:jc w:val="both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111A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 xml:space="preserve">Wykonawca gwarantuje niniejszym, że sprzęt jest fabrycznie nowy (rok produkcji: nie wcześniej niż 2021),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C111A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rekondycjonowanym</w:t>
      </w:r>
      <w:proofErr w:type="spellEnd"/>
      <w:r w:rsidRPr="00C111A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63046AF2" w14:textId="77777777" w:rsidR="00227B9A" w:rsidRPr="00C111AC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3B87A2FA" w14:textId="77777777" w:rsidR="00227B9A" w:rsidRPr="00C111AC" w:rsidRDefault="00227B9A" w:rsidP="00227B9A">
      <w:pPr>
        <w:tabs>
          <w:tab w:val="left" w:pos="8985"/>
        </w:tabs>
        <w:spacing w:after="0" w:line="240" w:lineRule="auto"/>
        <w:rPr>
          <w:rFonts w:ascii="Century Gothic" w:hAnsi="Century Gothic"/>
          <w:sz w:val="20"/>
          <w:szCs w:val="20"/>
        </w:rPr>
      </w:pPr>
      <w:r w:rsidRPr="00C111AC">
        <w:rPr>
          <w:rFonts w:ascii="Century Gothic" w:hAnsi="Century Gothic"/>
          <w:sz w:val="20"/>
          <w:szCs w:val="20"/>
        </w:rPr>
        <w:t>Część2</w:t>
      </w:r>
      <w:r w:rsidR="00BB5499" w:rsidRPr="00C111AC">
        <w:rPr>
          <w:rFonts w:ascii="Century Gothic" w:hAnsi="Century Gothic"/>
          <w:sz w:val="20"/>
          <w:szCs w:val="20"/>
        </w:rPr>
        <w:t xml:space="preserve"> – </w:t>
      </w:r>
      <w:r w:rsidR="00D60439" w:rsidRPr="00C111AC">
        <w:rPr>
          <w:rFonts w:ascii="Century Gothic" w:hAnsi="Century Gothic"/>
          <w:sz w:val="20"/>
          <w:szCs w:val="20"/>
        </w:rPr>
        <w:t>zestaw endoskopowy urologiczny</w:t>
      </w:r>
    </w:p>
    <w:p w14:paraId="5D841B39" w14:textId="77777777" w:rsidR="00227B9A" w:rsidRPr="00C111AC" w:rsidRDefault="00227B9A" w:rsidP="00227B9A">
      <w:pPr>
        <w:tabs>
          <w:tab w:val="left" w:pos="8985"/>
        </w:tabs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3676"/>
        <w:gridCol w:w="2019"/>
        <w:gridCol w:w="7651"/>
      </w:tblGrid>
      <w:tr w:rsidR="00227B9A" w:rsidRPr="00C111AC" w14:paraId="259FB8BD" w14:textId="77777777" w:rsidTr="009A2FE5">
        <w:trPr>
          <w:trHeight w:val="550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301541B5" w14:textId="77777777" w:rsidR="00227B9A" w:rsidRPr="00C111AC" w:rsidRDefault="00227B9A" w:rsidP="00523569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C111AC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Lp. </w:t>
            </w:r>
          </w:p>
        </w:tc>
        <w:tc>
          <w:tcPr>
            <w:tcW w:w="3676" w:type="dxa"/>
            <w:tcBorders>
              <w:bottom w:val="nil"/>
            </w:tcBorders>
            <w:shd w:val="clear" w:color="auto" w:fill="F2F2F2"/>
            <w:vAlign w:val="center"/>
          </w:tcPr>
          <w:p w14:paraId="3A869B17" w14:textId="77777777" w:rsidR="00227B9A" w:rsidRPr="00C111AC" w:rsidRDefault="00227B9A" w:rsidP="00523569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C111AC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Przedmiot zamówienia </w:t>
            </w:r>
          </w:p>
        </w:tc>
        <w:tc>
          <w:tcPr>
            <w:tcW w:w="20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F88F21" w14:textId="77777777" w:rsidR="00227B9A" w:rsidRPr="00C111AC" w:rsidRDefault="00227B9A" w:rsidP="00523569">
            <w:pPr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C111AC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765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0B7CEC" w14:textId="77777777" w:rsidR="009A2FE5" w:rsidRPr="00C111AC" w:rsidRDefault="009A2FE5" w:rsidP="009A2FE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C111AC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Cena sprzętu wraz z instalacją, uruchomieniem i szkoleniem personelu</w:t>
            </w:r>
          </w:p>
          <w:p w14:paraId="5297D3A8" w14:textId="72C4308A" w:rsidR="00227B9A" w:rsidRPr="00C111AC" w:rsidRDefault="009A2FE5" w:rsidP="009A2FE5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</w:pPr>
            <w:r w:rsidRPr="00C111AC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 xml:space="preserve"> (brutto</w:t>
            </w:r>
            <w:r w:rsidRPr="00C111AC">
              <w:t xml:space="preserve"> </w:t>
            </w:r>
            <w:r w:rsidRPr="00C111AC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  <w:lang w:eastAsia="pl-PL"/>
              </w:rPr>
              <w:t>w zł)</w:t>
            </w:r>
          </w:p>
        </w:tc>
      </w:tr>
      <w:tr w:rsidR="00227B9A" w:rsidRPr="00C111AC" w14:paraId="20EA69D2" w14:textId="77777777" w:rsidTr="009A2FE5">
        <w:trPr>
          <w:trHeight w:val="647"/>
        </w:trPr>
        <w:tc>
          <w:tcPr>
            <w:tcW w:w="57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7B7EE2EE" w14:textId="77777777" w:rsidR="00227B9A" w:rsidRPr="00C111AC" w:rsidRDefault="00227B9A" w:rsidP="00523569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C111AC"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67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14:paraId="4DD4AE1C" w14:textId="77777777" w:rsidR="00227B9A" w:rsidRPr="00C111AC" w:rsidRDefault="00D60439" w:rsidP="00523569">
            <w:pPr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C111AC">
              <w:rPr>
                <w:rFonts w:ascii="Century Gothic" w:eastAsia="Times New Roman" w:hAnsi="Century Gothic"/>
                <w:b/>
                <w:color w:val="000000"/>
                <w:sz w:val="20"/>
                <w:szCs w:val="20"/>
              </w:rPr>
              <w:t>Zestaw endoskopowy urologiczny</w:t>
            </w:r>
          </w:p>
        </w:tc>
        <w:tc>
          <w:tcPr>
            <w:tcW w:w="201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284681" w14:textId="77777777" w:rsidR="00227B9A" w:rsidRPr="00C111AC" w:rsidRDefault="00227B9A" w:rsidP="00523569">
            <w:pPr>
              <w:jc w:val="center"/>
              <w:rPr>
                <w:rFonts w:ascii="Century Gothic" w:eastAsia="Times New Roman" w:hAnsi="Century Gothic"/>
                <w:color w:val="000000"/>
                <w:sz w:val="20"/>
                <w:szCs w:val="20"/>
                <w:lang w:eastAsia="pl-PL"/>
              </w:rPr>
            </w:pPr>
            <w:r w:rsidRPr="00C111AC">
              <w:rPr>
                <w:rFonts w:ascii="Century Gothic" w:eastAsia="Times New Roman" w:hAnsi="Century Gothic"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76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25B700" w14:textId="77777777" w:rsidR="00227B9A" w:rsidRPr="00C111AC" w:rsidRDefault="00227B9A" w:rsidP="00523569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</w:tr>
    </w:tbl>
    <w:p w14:paraId="3038B5F7" w14:textId="3790B409" w:rsidR="00227B9A" w:rsidRPr="00C111AC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45578114" w14:textId="47EF7A03" w:rsidR="005827E8" w:rsidRPr="00C111AC" w:rsidRDefault="005827E8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4928B34F" w14:textId="77777777" w:rsidR="005827E8" w:rsidRPr="00C111AC" w:rsidRDefault="005827E8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0AA99AD4" w14:textId="77777777" w:rsidR="00227B9A" w:rsidRPr="00C111AC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227B9A" w:rsidRPr="00C111AC" w14:paraId="0E4128FA" w14:textId="77777777" w:rsidTr="00523569">
        <w:trPr>
          <w:trHeight w:val="406"/>
          <w:jc w:val="center"/>
        </w:trPr>
        <w:tc>
          <w:tcPr>
            <w:tcW w:w="13994" w:type="dxa"/>
            <w:shd w:val="clear" w:color="auto" w:fill="D9D9D9"/>
            <w:vAlign w:val="center"/>
          </w:tcPr>
          <w:p w14:paraId="27A55F2E" w14:textId="77777777" w:rsidR="00227B9A" w:rsidRPr="00C111AC" w:rsidRDefault="00227B9A" w:rsidP="00523569">
            <w:pPr>
              <w:suppressAutoHyphens/>
              <w:autoSpaceDN w:val="0"/>
              <w:spacing w:after="0"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r w:rsidRPr="00C111AC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lastRenderedPageBreak/>
              <w:t>OPIS PRZEDMIOTU ZAMÓWIENIA</w:t>
            </w:r>
          </w:p>
        </w:tc>
      </w:tr>
      <w:tr w:rsidR="00227B9A" w:rsidRPr="00C111AC" w14:paraId="13717172" w14:textId="77777777" w:rsidTr="00523569">
        <w:trPr>
          <w:trHeight w:val="643"/>
          <w:jc w:val="center"/>
        </w:trPr>
        <w:tc>
          <w:tcPr>
            <w:tcW w:w="13994" w:type="dxa"/>
            <w:shd w:val="clear" w:color="auto" w:fill="F2F2F2"/>
            <w:vAlign w:val="center"/>
          </w:tcPr>
          <w:p w14:paraId="74CDBA4F" w14:textId="77777777" w:rsidR="00227B9A" w:rsidRPr="00C111AC" w:rsidRDefault="00227B9A" w:rsidP="00D6043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Część 2 – </w:t>
            </w:r>
            <w:r w:rsidR="00D60439"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zestaw endoskopowy urologiczny</w:t>
            </w:r>
          </w:p>
        </w:tc>
      </w:tr>
    </w:tbl>
    <w:p w14:paraId="0219E8ED" w14:textId="77777777" w:rsidR="00227B9A" w:rsidRPr="00C111AC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37097CA7" w14:textId="77777777" w:rsidR="00227B9A" w:rsidRPr="00C111AC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111A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01FFE120" w14:textId="77777777" w:rsidR="00227B9A" w:rsidRPr="00C111AC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111A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506C338F" w14:textId="77777777" w:rsidR="00227B9A" w:rsidRPr="00C111AC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111A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2021):  …....................................................</w:t>
      </w:r>
    </w:p>
    <w:p w14:paraId="6202D1DC" w14:textId="77777777" w:rsidR="00227B9A" w:rsidRPr="00C111AC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C111AC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14:paraId="2139DEC2" w14:textId="77777777" w:rsidR="00227B9A" w:rsidRPr="00C111AC" w:rsidRDefault="00227B9A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BB5499" w:rsidRPr="00C111AC" w14:paraId="1FF0EA4B" w14:textId="77777777" w:rsidTr="00523569">
        <w:tc>
          <w:tcPr>
            <w:tcW w:w="14601" w:type="dxa"/>
            <w:vAlign w:val="center"/>
          </w:tcPr>
          <w:p w14:paraId="4423794A" w14:textId="77777777" w:rsidR="00BB5499" w:rsidRPr="00C111AC" w:rsidRDefault="00BB5499" w:rsidP="0052356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PARAMETRY TECHNICZNE I EKSPLOATACYJNE</w:t>
            </w:r>
          </w:p>
        </w:tc>
      </w:tr>
    </w:tbl>
    <w:p w14:paraId="785913FD" w14:textId="77777777" w:rsidR="00BB5499" w:rsidRPr="00C111AC" w:rsidRDefault="00BB5499" w:rsidP="00227B9A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1558"/>
        <w:gridCol w:w="3259"/>
        <w:gridCol w:w="2131"/>
      </w:tblGrid>
      <w:tr w:rsidR="00227B9A" w:rsidRPr="00C111AC" w14:paraId="19A1D36A" w14:textId="77777777" w:rsidTr="00523569">
        <w:tc>
          <w:tcPr>
            <w:tcW w:w="709" w:type="dxa"/>
            <w:vAlign w:val="center"/>
          </w:tcPr>
          <w:bookmarkEnd w:id="0"/>
          <w:p w14:paraId="0C60BB76" w14:textId="77777777" w:rsidR="00227B9A" w:rsidRPr="00C111AC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944" w:type="dxa"/>
            <w:shd w:val="clear" w:color="auto" w:fill="auto"/>
            <w:vAlign w:val="center"/>
          </w:tcPr>
          <w:p w14:paraId="76045CBB" w14:textId="77777777" w:rsidR="00227B9A" w:rsidRPr="00C111AC" w:rsidRDefault="00227B9A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1558" w:type="dxa"/>
            <w:shd w:val="clear" w:color="auto" w:fill="auto"/>
            <w:vAlign w:val="center"/>
          </w:tcPr>
          <w:p w14:paraId="20665AFC" w14:textId="77777777" w:rsidR="00227B9A" w:rsidRPr="00C111AC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WYMAGANY/WARTOŚĆ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1BD4280" w14:textId="77777777" w:rsidR="00227B9A" w:rsidRPr="00C111AC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2131" w:type="dxa"/>
            <w:shd w:val="clear" w:color="auto" w:fill="auto"/>
            <w:vAlign w:val="center"/>
          </w:tcPr>
          <w:p w14:paraId="24ACF0E2" w14:textId="77777777" w:rsidR="00227B9A" w:rsidRPr="00C111AC" w:rsidRDefault="00227B9A" w:rsidP="000A3D96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523569" w:rsidRPr="00C111AC" w14:paraId="0C6224AA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0383DA8" w14:textId="77777777" w:rsidR="00523569" w:rsidRPr="00C111AC" w:rsidRDefault="00523569" w:rsidP="00523569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A2400E" w14:textId="09E01457" w:rsidR="00523569" w:rsidRPr="00C111AC" w:rsidRDefault="00523569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Procesor kamery Full HDTV (obsługiwane rozdzielczości </w:t>
            </w:r>
            <w:r w:rsidR="00087ECE"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– min. </w:t>
            </w:r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1920x1080p, WU</w:t>
            </w:r>
            <w:r w:rsidR="00A609B3"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XGA, SXGA) zintegrowany ze źródł</w:t>
            </w:r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em światła LED – 1 szt.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8033D3" w14:textId="77777777" w:rsidR="00523569" w:rsidRPr="00C111AC" w:rsidRDefault="00523569" w:rsidP="0052356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2850FE38" w14:textId="77777777" w:rsidR="00523569" w:rsidRPr="00C111AC" w:rsidRDefault="00523569" w:rsidP="0052356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3578A5" w14:textId="77777777" w:rsidR="00523569" w:rsidRPr="00C111AC" w:rsidRDefault="00523569" w:rsidP="00523569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087ECE" w:rsidRPr="00C111AC" w14:paraId="3E21C96A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2C25559E" w14:textId="77777777" w:rsidR="00087ECE" w:rsidRPr="00C111AC" w:rsidRDefault="00087ECE" w:rsidP="005827E8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52494B" w14:textId="77777777" w:rsidR="00087ECE" w:rsidRPr="00C111AC" w:rsidRDefault="00087ECE" w:rsidP="00087ECE">
            <w:pPr>
              <w:spacing w:before="100" w:beforeAutospacing="1" w:after="100" w:afterAutospacing="1" w:line="288" w:lineRule="auto"/>
              <w:jc w:val="both"/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</w:pPr>
            <w:r w:rsidRPr="00C111AC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 xml:space="preserve">Oferowany zestaw  jest  kompatybilny z systemem integracji Bloku Operacyjnego NSSU - </w:t>
            </w:r>
            <w:proofErr w:type="spellStart"/>
            <w:r w:rsidRPr="00C111AC">
              <w:rPr>
                <w:rFonts w:ascii="Century Gothic" w:eastAsia="Times New Roman" w:hAnsi="Century Gothic" w:cs="Times New Roman"/>
                <w:sz w:val="20"/>
                <w:szCs w:val="20"/>
                <w:lang w:eastAsia="pl-PL"/>
              </w:rPr>
              <w:t>Endoalpha</w:t>
            </w:r>
            <w:proofErr w:type="spellEnd"/>
          </w:p>
          <w:p w14:paraId="02D2933F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sz w:val="20"/>
                <w:szCs w:val="20"/>
              </w:rPr>
            </w:pP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6798EC" w14:textId="77777777" w:rsidR="00087ECE" w:rsidRPr="00C111AC" w:rsidRDefault="00087ECE" w:rsidP="005827E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862890E" w14:textId="77777777" w:rsidR="00087ECE" w:rsidRPr="00C111AC" w:rsidRDefault="00087ECE" w:rsidP="005827E8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30971C" w14:textId="77777777" w:rsidR="00087ECE" w:rsidRPr="00C111AC" w:rsidRDefault="00087ECE" w:rsidP="005827E8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485F8A9A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138C2D9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97C26A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Wbudowany panel dotykowy do sterowania urządzeniem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0A569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DA7CE6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9A5CAB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938EAB6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4551CE6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426D10" w14:textId="77777777" w:rsidR="00087ECE" w:rsidRPr="00C111AC" w:rsidRDefault="00087ECE" w:rsidP="00087ECE">
            <w:pPr>
              <w:spacing w:after="0" w:line="288" w:lineRule="auto"/>
              <w:rPr>
                <w:rFonts w:ascii="Century Gothic" w:eastAsia="Times New Roman" w:hAnsi="Century Gothic" w:cs="Arial"/>
                <w:b/>
                <w:color w:val="000000"/>
                <w:sz w:val="20"/>
                <w:szCs w:val="20"/>
                <w:lang w:eastAsia="pl-PL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ustawienia stosunku boków obrazu endoskopowego HDTV w skali 16:9, 16:10, 4:3 oraz 5:4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5EB98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001660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34A5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7A30ACCA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47913DE8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00B570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Źródło światła LED z min. czterema diodami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3D607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5AA290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F4676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5B9DA64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861CCAD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5D61A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wyboru automatycznego włączenia lampy razem ze sterownikiem - funkcja włączona lub wyłączona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23615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C59FB6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0F86F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0077EC25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25FC29A9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D7117C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Włącznik/wyłącznik  ze wskaźnikiem stanu lampy na panelu dotykowym urządzenia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C69AC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C2C071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1854B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1832D6D2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3AB093B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DE258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kompatybilność z funkcją obrazowania w podczerwieni IR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311B0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7E5CD1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F8E33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22A1D08C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167F9DF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E9DA12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Możliwość podłączenia głowicy kamery trójprzetwornikowej oraz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wideoendoskopów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z  przetwornikiem wbudowanym w końcówkę dystalną: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wideocystoskopu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HD,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wideoureterorenoskopu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oraz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wideoendoskopów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laryngologicznych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5FBA5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D7C27E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134DE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7042462D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4CA551D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301399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Dedykowany program do obserwacji przy pomocy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wideocystoskopu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6CBB2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254E0E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458D1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79C6C569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98B2DC0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66ECE7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Możliwość podłączenia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wideolaparoskopów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HD ze stałym lub zmiennym kątem patrzenia, z przetwornikami CCD wbudowanymi w końcówkę dystalną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9B1EB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7F5AF7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A2EE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552E862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59903764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A9E70D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Wyjścia cyfrowe – min. 2x HD-SDI oraz 1xDVI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118A8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4FC4EB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6464B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Wymagana liczba wyjść – 1 pkt.</w:t>
            </w:r>
          </w:p>
          <w:p w14:paraId="1C78E76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-2 pkt.</w:t>
            </w:r>
          </w:p>
        </w:tc>
      </w:tr>
      <w:tr w:rsidR="00087ECE" w:rsidRPr="00C111AC" w14:paraId="1A02C6F7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8A9E2C0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CAFD9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Wyjścia analogowe – min.  1xCOMP, 1xY/C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A2F85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31DF9A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F193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Wymagana liczba wyjść – 1 pkt.</w:t>
            </w:r>
          </w:p>
          <w:p w14:paraId="6876360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-2 pkt.</w:t>
            </w:r>
          </w:p>
        </w:tc>
      </w:tr>
      <w:tr w:rsidR="00087ECE" w:rsidRPr="00C111AC" w14:paraId="07075F8E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797BC35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1C2C3A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Gniazdo USB do podłączenia opcjonalnej klawiatury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960F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06AEBC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E3322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0DC063E4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40E98135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0EB80D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Gniazdo przyłączeniowe włącznika nożnego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B7B6D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6EE5A6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0FFF4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3F9E2F45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28C4DE4C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90D37E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Gniazda  do podłączenia sterowania urządzeniami peryferyjnymi np. zewnętrzny archiwizator danych, drukarka - min. 2x 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0E400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  <w:r w:rsidR="002B2365"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BB9EE7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FDC9A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Wymagana liczba wyjść – 1 pkt.</w:t>
            </w:r>
          </w:p>
          <w:p w14:paraId="612E131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-2 pkt.</w:t>
            </w:r>
          </w:p>
        </w:tc>
      </w:tr>
      <w:tr w:rsidR="00087ECE" w:rsidRPr="00C111AC" w14:paraId="54C1D064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2883778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4C26C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Gniazdo USB do podłączenia pamięci zewnętrznej typu Flash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37C2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C9FCD7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9A6FD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50B0E15F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2A647022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2EA017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Pamięć zewnętrzna w komplecie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C0871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A0B7D6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6E8E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0098DAAC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2CC2C710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5B8A94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Pamięć wewnętrzna urządzenia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01A7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9644B1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A218A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33A66B15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0309B2B5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198267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Format zapisywania plików – min. .jpg oraz .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tiff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AC74A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  <w:r w:rsidR="002B2365"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2051EC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7B69B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Wymagane formaty – 1 pkt.</w:t>
            </w:r>
          </w:p>
          <w:p w14:paraId="0E92DFF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Dodatkowe formaty – 2 pkt.</w:t>
            </w:r>
          </w:p>
        </w:tc>
      </w:tr>
      <w:tr w:rsidR="00087ECE" w:rsidRPr="00C111AC" w14:paraId="7259842F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266DD7F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C14F3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Rozdzielczość zapisywanych obrazów: SD, HD, obydwa formaty: HD i SD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C708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205414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A746F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0AED5BE2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F30E9FF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8DBD45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automatycznego skasowania obrazów nieprzesłanych do pamięci przenośnej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A2CD9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AB7002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8E15F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332D7CFE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4EEA9497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533422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Automatyczny dobór ekspozycji (min. 15 stopni)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B03B69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  <w:r w:rsidR="00BE2FB0"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podąć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87FDE0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6587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3BB2F1FB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320DDFC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F0F1D9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 zestawie przewód sygnałowy SDI – min. dł. 2,2 m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7B01D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  <w:r w:rsidR="00BE2FB0"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602D0E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14028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599F474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5AF9EF57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5FCF8C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rotacji obrazu o 180 stopni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A9F9C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  <w:r w:rsidR="00BE2FB0"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ADF87C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67CFC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56B63B9A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5E440225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1336E1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Możliwość cyfrowego przybliżenia obrazu 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62D561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44C900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3EA7C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2C7AC1F9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28196E65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CDE4C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Automatyczne dostosowywanie jasności obrazu w trybach światła białego, podczerwieni i obrazowania wąską wiązką światła z dostosowaniem min. 10.-stopniowym w podstawowym menu panelu dotykowego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D8FFF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  <w:r w:rsidR="00BE2FB0"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BE1B32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A3A19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19469A65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C703636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DC9DC4" w14:textId="09775605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Automatyczne dostosowanie jasności w przedziale</w:t>
            </w:r>
            <w:r w:rsidR="00A609B3"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min.</w:t>
            </w: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od -7 do +7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D549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FC451A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7DFB4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Zakres wymagany – 1 pkt.</w:t>
            </w:r>
          </w:p>
          <w:p w14:paraId="411D39F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Szerszy niż wymagany – 3 pkt.</w:t>
            </w:r>
          </w:p>
        </w:tc>
      </w:tr>
      <w:tr w:rsidR="00087ECE" w:rsidRPr="00C111AC" w14:paraId="75C5EFD4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449DD55B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0ED487" w14:textId="067F932B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Ręczne dostosowanie jasności obrazu w przedziale </w:t>
            </w:r>
            <w:r w:rsidR="00A609B3"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min. od </w:t>
            </w: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-15 do +15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FC426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58BE03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24F79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Zakres wymagany – 1 pkt.</w:t>
            </w:r>
          </w:p>
          <w:p w14:paraId="6F3C423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Szerszy niż wymagany – 3 pkt.</w:t>
            </w:r>
          </w:p>
        </w:tc>
      </w:tr>
      <w:tr w:rsidR="00087ECE" w:rsidRPr="00C111AC" w14:paraId="6398A800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458E97EB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A66EE9D" w14:textId="70EE980A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dostosowania kolorów obrazu (czerwony, niebieski, chroma ) w skali ośmiostopniowej (</w:t>
            </w:r>
            <w:r w:rsidR="000D75E0"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min. </w:t>
            </w: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od -7 do +7)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CA12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01F1DC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60F2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Zakres wymagany – 1 pkt.</w:t>
            </w:r>
          </w:p>
          <w:p w14:paraId="0D3FCC9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Szerszy niż wymagany – 3 pkt.</w:t>
            </w:r>
          </w:p>
        </w:tc>
      </w:tr>
      <w:tr w:rsidR="00087ECE" w:rsidRPr="00C111AC" w14:paraId="125DC350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271FE75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3BD561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Min. 3 tryby kolorów dla obrazowania w świetle białym oraz min. 3 tryby kolorów obrazowania w NBI (Auto,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Mode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1-3)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759BE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EEB4A4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38C8F2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23B2D3A0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21A813F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DD15AB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Min. 2 tryby kolorów do wyboru w trybie obserwacji IR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951B6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449604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DFED15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56A6F1C5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E6D57C0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CC242F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przypisania ustawień dla min. 10. użytkowników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950B3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5DB5B2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43ABE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20 i więcej – 3 pkt.</w:t>
            </w:r>
          </w:p>
          <w:p w14:paraId="4E2759A5" w14:textId="07D44612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 xml:space="preserve">Mniejsze wartości </w:t>
            </w:r>
            <w:r w:rsidR="00D640C6"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 xml:space="preserve">i wartość wymagana </w:t>
            </w: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– 1 pkt.</w:t>
            </w:r>
          </w:p>
        </w:tc>
      </w:tr>
      <w:tr w:rsidR="00087ECE" w:rsidRPr="00C111AC" w14:paraId="40E45650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5D9602CF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F69CC8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zapisu profilu użytkownika na pamięci zewnętrznej i zaimportowania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E99FD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EA5C64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B3B2F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0F03F040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2D00C96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7FA1F2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wprowadzenia danych pacjenta za pomocą panelu dotykowego, opcjonalnej klawiatury lub zaimportowania z pamięci przenośnej (do 50. rekordów)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74976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4E0559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0EE5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79CACA58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252471A9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2932E5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Możliwość wyświetlenia danych pacjenta i stanu systemu endoskopowego na ekranie monitora podczas zabiegu z opcjami włącz/wyłącz wyświetlanie oraz dostosowania ilości wyświetlanych danych 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922E2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00108B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B7A1E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1BB807F9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3C19158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F1D514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ochrony danych hasłem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8840B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926E41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09817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56B2A61A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E16A435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A693C4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Dane (rekord) pacjenta zawierają m.in. datę badania, nazwisko, ID, datę urodzenia, wiek, płeć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FB2A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7F4779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9CE96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61D17F2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E9B0831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9603FC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Dane systemu zawierają m.in. stan pamięci wewnętrznej i przenośnej, stosowane funkcje wzmocnienia obrazu, tryb koloru, tryb obserwacji, nagrywanie, komentarz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3BFA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07B383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29513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4F8C024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052C99E0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17DCA0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ustawienia rozmiaru i koloru czcionki oraz pozycji komunikatów i danych na ekranie monitora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77AD1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337D8F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8C648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08458A7B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5F01B04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493E8B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Min. Trzy wartości ustawienia przysłony - automatyczne, z pomiarem w centrum obrazu oraz na całej powierzchni obrazu endoskopowego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F14F6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77F4A3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4F74E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08699A80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EDE571D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C0E9D8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Min. Trzy tryby ustawienia przysłony: automatyczny, średni, szczytowy (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peak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7FC7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1FDBB9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11B56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0C61134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5658D5C6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0DEC64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Min. Trzy obszary pomiaru dla przysłony: auto, w centrum, na całości obrazu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327B8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9BA345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7724A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396CC3D7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298EDF5E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BED11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Min. Dwa tryby ustawienia czułości przesłony: wysoki (szybka reakcja) i niski (wolna reakcja)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628FC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333712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8E2A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50C9C39F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CA1E367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9DA729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Min. 3 stopnie wzmocnienia obrazu dla obrazowania w świetle białym, w trybie podczerwieni oraz w obrazowaniu wąską wiązką światła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280F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6BAA95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FE98F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14:paraId="1F3F0C5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2 pkt.</w:t>
            </w:r>
          </w:p>
        </w:tc>
      </w:tr>
      <w:tr w:rsidR="00087ECE" w:rsidRPr="00C111AC" w14:paraId="4EDF271E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7627CF5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60A6CF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Wzmocnienie strukturalne obrazu (min. 2 tryby ośmiostopniowe) oraz wzmocnienie w rogach obrazu (tryb ośmiostopniowy)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EC2AF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5382DE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46B6C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2711E540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1EC8B87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B1ADE2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Filtr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moire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- dwustopniowy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6889E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E7F0B6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4655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3B1846C4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49485EA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E24EA8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Min. 3 stopnie regulacji kontrastu (wysoki, średni, niski)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F0453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09B518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94710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14:paraId="26C0520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Wyższa niż wymagana – 2 pkt.</w:t>
            </w:r>
          </w:p>
        </w:tc>
      </w:tr>
      <w:tr w:rsidR="00087ECE" w:rsidRPr="00C111AC" w14:paraId="5B0B57CF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2D5F8DB8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C8E61" w14:textId="6EEDD07E" w:rsidR="00087ECE" w:rsidRPr="00C111AC" w:rsidRDefault="00A31261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</w:t>
            </w:r>
            <w:r w:rsidR="00087ECE"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wość ustawienia czasu ekspozycji w trybie podczerwieni IR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7F047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ADB324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24C0F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185F3BB5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5D34941D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22F64D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aktywacji balansu bieli ze sterownika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4FB2A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186745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2ABB4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29A41F35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88248FA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65777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wyświetlenia obrazu kontrolnego kolorów on/off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C6565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7EBD10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DD51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3C932D8D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84DFDE9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29C54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Automatyczne wzmocnienie obrazu AGC z opcją regulacji - funkcja elektronicznego rozjaśnienia obrazu endoskopowego z redukcją szumu (zakres min. 6 dB-16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dB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03FD5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01A964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03D7A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Zakres wymagany – 1 pkt.</w:t>
            </w:r>
          </w:p>
          <w:p w14:paraId="4975859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Szerszy niż wymagany – 3 pkt.</w:t>
            </w:r>
          </w:p>
        </w:tc>
      </w:tr>
      <w:tr w:rsidR="00087ECE" w:rsidRPr="00C111AC" w14:paraId="724C26A0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547546F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7F1AD6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Wyświetlanie informacji o podłączonej głowicy kamery lub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wideolaparoskopie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(model, SN, funkcje przypisane do przycisków, nazwa własna ustawień)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356EF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3EED0C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CCFE7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0E76E896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E72B5D1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B61022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wyświetlenia wskaźnika strzałkowego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95AFE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98A430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3A450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5D6CC3B0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02C585D2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AB7169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Wyświetlanie kodów błędów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2AC07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D26A35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563CF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497A5DA1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09C247C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071F3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Ustawienie języka menu, daty, czasu, formatu daty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06D5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1C06CD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B543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39862FC2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666C44C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859D81" w14:textId="71A252E3" w:rsidR="00087ECE" w:rsidRPr="00C111AC" w:rsidRDefault="00087ECE" w:rsidP="005827E8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Zabezpieczen</w:t>
            </w:r>
            <w:r w:rsidR="00A31261"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ie przed porażeniem elektryczny</w:t>
            </w: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 </w:t>
            </w:r>
            <w:r w:rsidR="005827E8"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–</w:t>
            </w: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r w:rsidR="005827E8"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min. I klasa ochronności</w:t>
            </w:r>
            <w:r w:rsidR="005C040C"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</w:t>
            </w:r>
            <w:r w:rsid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lub kl</w:t>
            </w:r>
            <w:r w:rsidR="005C040C"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asa równoważna</w:t>
            </w:r>
            <w:r w:rsidR="005827E8"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lub  izolacja zapobiegająca pojawianiu się napięcia niebezpiecznego w przypadku uszkodzenia izolacji podstawowej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F84E7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7E79EC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C1EBF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9024263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BE2F4D3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72A33" w14:textId="77777777" w:rsidR="00087ECE" w:rsidRPr="00C111AC" w:rsidRDefault="00087ECE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Przewód DVI, dł. </w:t>
            </w:r>
            <w:r w:rsidR="00BE2FB0"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m</w:t>
            </w:r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in. 2,5 m; do rozdzielczości WUXGA – 1 szt.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7AE7E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720639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9A42D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5A2F602F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6B9B08D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B6C9DE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spellStart"/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Insuflator</w:t>
            </w:r>
            <w:proofErr w:type="spellEnd"/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 wysokoprzepływowy z funkcją automatycznego oddymiania – 1 szt.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B2FC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1A14AEF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8868F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087ECE" w:rsidRPr="00C111AC" w14:paraId="1C3D5197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689DB77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B54FC0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Przepływ dwutlenku węgla regulowany – min. 40 l/min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C16BB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E4D313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6571C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przepływ wymagany – 1 pkt.</w:t>
            </w:r>
          </w:p>
          <w:p w14:paraId="58CBC47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większy niż wymagany – 3 pkt.</w:t>
            </w:r>
          </w:p>
        </w:tc>
      </w:tr>
      <w:tr w:rsidR="00087ECE" w:rsidRPr="00C111AC" w14:paraId="5F32B8A4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76FDC74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693CBD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Min. Dwustopniowa, automatyczna funkcja oddymiania pola operacyjnego za pomocą osobnego drenu (off oraz stopnie niski i wysoki);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BD60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95ED3A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EAE3D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BA43D76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7E2651D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4DD4D8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Regulacja opóźnienia zatrzymania funkcji automatycznego oddymiania w zakresie min. 0-8 s.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EB04A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21DB47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A0FC2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Zakres wymagany – 1 pkt.</w:t>
            </w:r>
          </w:p>
          <w:p w14:paraId="42F5D2C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większy niż wymagany – 3 pkt.</w:t>
            </w:r>
          </w:p>
        </w:tc>
      </w:tr>
      <w:tr w:rsidR="00087ECE" w:rsidRPr="00C111AC" w14:paraId="20E7F35A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6D6CCE8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7FAFA1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Instalacja drenu do oddymiania na panelu przednim urządzenia.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2819B0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125A98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E539D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Tak – 3 pkt., nie – 0 pkt.</w:t>
            </w:r>
          </w:p>
        </w:tc>
      </w:tr>
      <w:tr w:rsidR="00087ECE" w:rsidRPr="00C111AC" w14:paraId="6F64192C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D6F7C4D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008BCC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Alarm dźwiękowy i świetlny przekroczenia zadanego ciśnienia;</w:t>
            </w:r>
          </w:p>
          <w:p w14:paraId="64FFF00B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Możliwość aktywacji i dezaktywacji funkcji automatycznej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desuflacji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pacjenta po przekroczeniu zadanych parametrów ciśnienia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9A8B52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83A8D3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48F82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51EB49A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E26B19B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7874A1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Wskaźnik słupkowy objętości zużytego gazu oraz aktualnych: przepływu i ciśnienia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1F1EE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1F24D2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86B01A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59EBC157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6036C02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53706E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Wskaźnik numeryczny dla zadanej wartości ciśnienia w mmHg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0CEE6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323837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7865F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20E2F735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44650AEF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6154FA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Wskaźniki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numerczne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dla wartości aktualnych ciśnienia w mmHg oraz przepływu l/min.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5F91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8312A4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30316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78F144F6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E328319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DC1D91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Wyposażony w moduł komunikacyjny umożliwiający komunikację urządzenia z centralnym systemem sterowania urządzeniami endoskopowymi bloku operacyjnego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7021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7C811F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65C98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50C9F7F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5AEF9A69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039087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Dreny i akcesoria, na wyposażeniu urządzenia: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autoklawowalne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niskociśnieniowe dren do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insuflacji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1 szt..; dren do oddymiania;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CC517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D5E854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2B7AA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02577491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04FB4B6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48155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Min. 2 tryby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insuflacji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: normalny i małych przestrzeni 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72843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7468F2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8EE203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44C49F06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01F9F30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2ADD58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Min. 3 tryby przepływu: niski, średni, wysoki.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A288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C7269D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521A3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1509898B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46158A5D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69DBD0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jednoczesnego podłączenia 1 lub 2 butli z CO2 lub połączenie z centralnym systemem ściennym zasilania w CO2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F22A61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F4A669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4DBAF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00803353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29EE52BE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E9142C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Funkcja włącz/wyłącz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desuflację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 po przekroczeniu zadanego parametru ciśnienia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B7AAF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F26641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EDA1C6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7C3582CA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513DA874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7457E9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komunikacji z generatorem elektrochirurgicznym w celu aktywacji procesu oddymiania pola operacyjnego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5D6EE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A750F1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D046B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303AF587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2BE774F2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E419A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Automatyczne przejście z trybu wysokociśnieniowego w tryb niskociśnieniowy w przypadku przełączenia z zasilania CO2 z butli na instalację ścienną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BA79B0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7F3D6A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7DABF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2D07C3FC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0EA0ADE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AFC3CA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Przewód do podłączenia CO2 – 1 szt.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F6C76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84C2B35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226EF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77E17448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DF674B0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74B1F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Pompa laparoskopowa ssąco-płucząca – 1 szt.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39AD2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5B51A5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C085F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1063EB73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F36D689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0FA4C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proofErr w:type="spellStart"/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Wideolaparoskop</w:t>
            </w:r>
            <w:proofErr w:type="spellEnd"/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FullHD</w:t>
            </w:r>
            <w:proofErr w:type="spellEnd"/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, 10 mm, kąt patrzenia 30°, długość robocza min. 330 mm, </w:t>
            </w:r>
            <w:proofErr w:type="spellStart"/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autoklawowalny</w:t>
            </w:r>
            <w:proofErr w:type="spellEnd"/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 – 4 szt.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EF5C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7C68CC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14B4A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4D5390F1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44C60C2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8E557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światłowód zintegrowany z przewodem transmisyjnym 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F325E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301ECF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EC24F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177B87C7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9EC4CA3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4CFF3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system końcówki zapobiegający parowaniu końcówki dystalnej endoskopu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EA62B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DDAAEB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6EB75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79B466DB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79149F9A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3BCDA2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Min. trzy przyciski funkcyjne zaprogramowania funkcji np. balansu bieli, zdjęcia, kontrast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4C8EE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012FF9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E4559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3E222AE2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18DADA12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EC976B" w14:textId="77777777" w:rsidR="00087ECE" w:rsidRPr="00C111AC" w:rsidRDefault="00087ECE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Utrzymanie stałej ostrości obrazu na całym ekranie; 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79A42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69B8CE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78D22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4FCE555A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FD3F359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2B6F9B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pokrętło obrotu obrazu względem osi urządzenia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6551B8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5BFCD37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494AF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1873D244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9AD3330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19BF1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Kontener metalowy do mycia i sterylizacji </w:t>
            </w:r>
            <w:proofErr w:type="spellStart"/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wideolaparoskopu</w:t>
            </w:r>
            <w:proofErr w:type="spellEnd"/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 xml:space="preserve"> – 4 szt.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184EC9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C932D8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45F924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063988C1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2E563BAB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3BD51B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  <w:t>Głowica kamery endoskopowej Full HD, trzyprzetwornikowa – 2 szt.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B395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B827700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1BF2AB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F5326CF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84006B0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4D7F13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Typ ochrony BF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1106BE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133C9732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681096C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0D0C75E8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6404C457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D223C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Min. 3 programowalne przyciski funkcyjne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472F77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66F4AFA3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02DE06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087ECE" w:rsidRPr="00C111AC" w14:paraId="6EB52FA0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2140413" w14:textId="77777777" w:rsidR="00087ECE" w:rsidRPr="00C111AC" w:rsidRDefault="00087ECE" w:rsidP="00087ECE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ED089F" w14:textId="77777777" w:rsidR="00087ECE" w:rsidRPr="00C111AC" w:rsidRDefault="00087ECE" w:rsidP="00087ECE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 xml:space="preserve">zoom optyczny (min. 2x) oraz ostrość sterowane przyciskami celem m.in. umożliwienia obsługi funkcji  jedną ręką 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4708CAF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CD1F601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77BCD" w14:textId="77777777" w:rsidR="00087ECE" w:rsidRPr="00C111AC" w:rsidRDefault="00087ECE" w:rsidP="00087ECE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E2FB0" w:rsidRPr="00C111AC" w14:paraId="0547F35A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7F10A42" w14:textId="77777777" w:rsidR="00BE2FB0" w:rsidRPr="00C111AC" w:rsidRDefault="00BE2FB0" w:rsidP="00BE2FB0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2346A4" w14:textId="77777777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możliwość współpracy z optykami ze standardowym przyłączem okularowym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59D20E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01DC19B6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D31E8D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E2FB0" w:rsidRPr="00C111AC" w14:paraId="666E64C5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44F6BEF" w14:textId="77777777" w:rsidR="00BE2FB0" w:rsidRPr="00C111AC" w:rsidRDefault="00BE2FB0" w:rsidP="00BE2FB0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C780E" w14:textId="77777777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Zanurzalna w płynach dezynfekcyjnych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68ED2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4B61F10B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7691C46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E2FB0" w:rsidRPr="00C111AC" w14:paraId="35175184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41CD460" w14:textId="77777777" w:rsidR="00BE2FB0" w:rsidRPr="00C111AC" w:rsidRDefault="00BE2FB0" w:rsidP="00BE2FB0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0C358D" w14:textId="77777777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20"/>
                <w:szCs w:val="20"/>
              </w:rPr>
              <w:t>Waga głowicy =&lt; 350 g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F316C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Tak, podać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30C7D5DA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D63C8F5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Wartość wymagana – 1 pkt.</w:t>
            </w:r>
          </w:p>
          <w:p w14:paraId="78216B1E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Niższa niż wymagana – 2 pkt.</w:t>
            </w:r>
          </w:p>
        </w:tc>
      </w:tr>
      <w:tr w:rsidR="00BE2FB0" w:rsidRPr="00C111AC" w14:paraId="75DA81BD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5A9EF2EB" w14:textId="77777777" w:rsidR="00BE2FB0" w:rsidRPr="00C111AC" w:rsidRDefault="00BE2FB0" w:rsidP="00BE2FB0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DA0388" w14:textId="77777777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/>
                <w:bCs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Arial"/>
                <w:b/>
                <w:sz w:val="20"/>
                <w:szCs w:val="20"/>
              </w:rPr>
              <w:t>Inne aspekty (środowiskowe, społeczne, innowacyjne)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CC629EF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3259" w:type="dxa"/>
            <w:shd w:val="clear" w:color="auto" w:fill="auto"/>
            <w:vAlign w:val="center"/>
          </w:tcPr>
          <w:p w14:paraId="49439223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4A1A2A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</w:p>
        </w:tc>
      </w:tr>
      <w:tr w:rsidR="00BE2FB0" w:rsidRPr="00C111AC" w14:paraId="27EEA877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5AB0309C" w14:textId="77777777" w:rsidR="00BE2FB0" w:rsidRPr="00C111AC" w:rsidRDefault="00BE2FB0" w:rsidP="00BE2FB0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45C1BD" w14:textId="77777777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Procesor kamery:</w:t>
            </w:r>
          </w:p>
          <w:p w14:paraId="73264D2B" w14:textId="77777777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111AC">
              <w:rPr>
                <w:rFonts w:ascii="Century Gothic" w:hAnsi="Century Gothic" w:cs="Calibri"/>
                <w:bCs/>
                <w:color w:val="000000"/>
                <w:sz w:val="16"/>
                <w:szCs w:val="16"/>
              </w:rPr>
              <w:t xml:space="preserve">- </w:t>
            </w:r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Możliwość wizualizacji 3D (bez dodatkowych modułów) we współpracy z dedykowanym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>wideoalaparoskopem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>,</w:t>
            </w:r>
          </w:p>
          <w:p w14:paraId="1F6B5ED6" w14:textId="77777777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- Jednostka wyposażona w filtr optyczny do obrazowania z wykorzystaniem technologii optyczno-cyfrowej blokującej pasmo czerwone w widmie światła białego celem diagnostyki unaczynienia w warstwie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>podśluzówkowej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>,</w:t>
            </w:r>
          </w:p>
          <w:p w14:paraId="75220717" w14:textId="77777777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>- Tryb "laser" - do pracy z laserem do zastosowań endoskopowych; zapobiegający rozmyciu obrazu podczas pracy lasera,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76E4E8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D387352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CDEDD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E2FB0" w:rsidRPr="00C111AC" w14:paraId="5BBB16CC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09C1B174" w14:textId="77777777" w:rsidR="00BE2FB0" w:rsidRPr="00C111AC" w:rsidRDefault="00BE2FB0" w:rsidP="00BE2FB0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C168E9" w14:textId="77777777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proofErr w:type="spellStart"/>
            <w:r w:rsidRPr="00C111AC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Wideolaparoskop</w:t>
            </w:r>
            <w:proofErr w:type="spellEnd"/>
            <w:r w:rsidRPr="00C111AC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>:</w:t>
            </w:r>
          </w:p>
          <w:p w14:paraId="24E28E35" w14:textId="4482C6EC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color w:val="000000"/>
                <w:sz w:val="16"/>
                <w:szCs w:val="16"/>
              </w:rPr>
            </w:pPr>
            <w:r w:rsidRPr="00C111AC">
              <w:rPr>
                <w:rFonts w:ascii="Century Gothic" w:hAnsi="Century Gothic" w:cs="Calibri"/>
                <w:bCs/>
                <w:color w:val="000000"/>
                <w:sz w:val="16"/>
                <w:szCs w:val="16"/>
              </w:rPr>
              <w:lastRenderedPageBreak/>
              <w:t xml:space="preserve">- </w:t>
            </w:r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>urządzenie oparte na technologii</w:t>
            </w:r>
            <w:r w:rsidR="005C040C"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typu</w:t>
            </w:r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 "chip-on-the-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>tip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" pozwalające na obrazowanie w jamie brzusznej oparte lub klatce piersiowej na elektronicznej transmisji obrazu bez wykorzystania soczewek wewnątrz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>tubusa</w:t>
            </w:r>
            <w:proofErr w:type="spellEnd"/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>,</w:t>
            </w:r>
          </w:p>
          <w:p w14:paraId="22765FBF" w14:textId="77777777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bCs/>
                <w:color w:val="000000"/>
                <w:sz w:val="16"/>
                <w:szCs w:val="16"/>
              </w:rPr>
              <w:t xml:space="preserve">- </w:t>
            </w:r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brak konieczności regulacji ostrości </w:t>
            </w:r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43E9B8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lastRenderedPageBreak/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726A0EAF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C23D6B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  <w:tr w:rsidR="00BE2FB0" w:rsidRPr="00C111AC" w14:paraId="7EFB05B1" w14:textId="77777777" w:rsidTr="0016435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</w:tcPr>
          <w:p w14:paraId="336683A6" w14:textId="77777777" w:rsidR="00BE2FB0" w:rsidRPr="00C111AC" w:rsidRDefault="00BE2FB0" w:rsidP="00BE2FB0">
            <w:pPr>
              <w:numPr>
                <w:ilvl w:val="0"/>
                <w:numId w:val="2"/>
              </w:numPr>
              <w:suppressAutoHyphens/>
              <w:autoSpaceDN w:val="0"/>
              <w:spacing w:after="0" w:line="288" w:lineRule="auto"/>
              <w:ind w:left="0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D55496" w14:textId="77777777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 w:cs="Calibri"/>
                <w:bCs/>
                <w:color w:val="000000"/>
                <w:sz w:val="20"/>
                <w:szCs w:val="20"/>
              </w:rPr>
              <w:t xml:space="preserve">Głowica kamery endoskopowej: </w:t>
            </w:r>
          </w:p>
          <w:p w14:paraId="591B042A" w14:textId="77777777" w:rsidR="00BE2FB0" w:rsidRPr="00C111AC" w:rsidRDefault="00BE2FB0" w:rsidP="00BE2FB0">
            <w:pPr>
              <w:autoSpaceDE w:val="0"/>
              <w:autoSpaceDN w:val="0"/>
              <w:adjustRightInd w:val="0"/>
              <w:spacing w:after="0" w:line="288" w:lineRule="auto"/>
              <w:rPr>
                <w:rFonts w:ascii="Century Gothic" w:hAnsi="Century Gothic" w:cs="Calibri"/>
                <w:bCs/>
                <w:color w:val="000000"/>
                <w:sz w:val="16"/>
                <w:szCs w:val="16"/>
              </w:rPr>
            </w:pPr>
            <w:r w:rsidRPr="00C111AC">
              <w:rPr>
                <w:rFonts w:ascii="Century Gothic" w:hAnsi="Century Gothic" w:cs="Calibri"/>
                <w:bCs/>
                <w:color w:val="000000"/>
                <w:sz w:val="16"/>
                <w:szCs w:val="16"/>
              </w:rPr>
              <w:t xml:space="preserve">- </w:t>
            </w:r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 xml:space="preserve">kompatybilna z technologią optyczno-cyfrową blokującą pasmo czerwone w widmie światła białego celem diagnostyki unaczynienia w warstwie </w:t>
            </w:r>
            <w:proofErr w:type="spellStart"/>
            <w:r w:rsidRPr="00C111AC">
              <w:rPr>
                <w:rFonts w:ascii="Century Gothic" w:hAnsi="Century Gothic" w:cs="Calibri"/>
                <w:color w:val="000000"/>
                <w:sz w:val="16"/>
                <w:szCs w:val="16"/>
              </w:rPr>
              <w:t>podśluzówkowej</w:t>
            </w:r>
            <w:proofErr w:type="spellEnd"/>
          </w:p>
        </w:tc>
        <w:tc>
          <w:tcPr>
            <w:tcW w:w="155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C7B9AE4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  <w:t>tak</w:t>
            </w:r>
          </w:p>
        </w:tc>
        <w:tc>
          <w:tcPr>
            <w:tcW w:w="3259" w:type="dxa"/>
            <w:shd w:val="clear" w:color="auto" w:fill="auto"/>
            <w:vAlign w:val="center"/>
          </w:tcPr>
          <w:p w14:paraId="2CF222A7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213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282407" w14:textId="77777777" w:rsidR="00BE2FB0" w:rsidRPr="00C111AC" w:rsidRDefault="00BE2FB0" w:rsidP="00BE2FB0">
            <w:pPr>
              <w:suppressAutoHyphens/>
              <w:autoSpaceDN w:val="0"/>
              <w:spacing w:after="0" w:line="288" w:lineRule="auto"/>
              <w:jc w:val="both"/>
              <w:textAlignment w:val="baseline"/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kern w:val="3"/>
                <w:sz w:val="16"/>
                <w:szCs w:val="16"/>
                <w:lang w:eastAsia="zh-CN" w:bidi="hi-IN"/>
              </w:rPr>
              <w:t>- - -</w:t>
            </w:r>
          </w:p>
        </w:tc>
      </w:tr>
    </w:tbl>
    <w:p w14:paraId="7F165FBE" w14:textId="77777777" w:rsidR="00227B9A" w:rsidRPr="00C111AC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1863F363" w14:textId="77777777" w:rsidR="00523569" w:rsidRPr="00C111AC" w:rsidRDefault="00523569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4D7CDE14" w14:textId="77777777" w:rsidR="00523569" w:rsidRPr="00C111AC" w:rsidRDefault="00523569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4A60792F" w14:textId="77777777" w:rsidR="00523569" w:rsidRPr="00C111AC" w:rsidRDefault="00523569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7215EAB2" w14:textId="77777777" w:rsidR="00227B9A" w:rsidRPr="00C111AC" w:rsidRDefault="00227B9A" w:rsidP="006F491C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4DD99AB6" w14:textId="77777777" w:rsidR="00227B9A" w:rsidRPr="00C111AC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601"/>
      </w:tblGrid>
      <w:tr w:rsidR="00227B9A" w:rsidRPr="00C111AC" w14:paraId="19833A56" w14:textId="77777777" w:rsidTr="00523569">
        <w:tc>
          <w:tcPr>
            <w:tcW w:w="14601" w:type="dxa"/>
            <w:vAlign w:val="center"/>
          </w:tcPr>
          <w:p w14:paraId="30110F43" w14:textId="77777777" w:rsidR="00227B9A" w:rsidRPr="00C111AC" w:rsidRDefault="00227B9A" w:rsidP="0052356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WARUNKI GWARANCJI, SERWISU I SZKOLENIA DLA WSZYSTKICH OFEROWANYCH URZĄDZEŃ</w:t>
            </w:r>
          </w:p>
        </w:tc>
      </w:tr>
    </w:tbl>
    <w:p w14:paraId="5A61A32C" w14:textId="77777777" w:rsidR="00227B9A" w:rsidRPr="00C111AC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559"/>
        <w:gridCol w:w="3402"/>
        <w:gridCol w:w="1985"/>
      </w:tblGrid>
      <w:tr w:rsidR="00227B9A" w:rsidRPr="00C111AC" w14:paraId="7D9D3106" w14:textId="77777777" w:rsidTr="00523569">
        <w:tc>
          <w:tcPr>
            <w:tcW w:w="709" w:type="dxa"/>
            <w:vAlign w:val="center"/>
          </w:tcPr>
          <w:p w14:paraId="6EBDB615" w14:textId="77777777" w:rsidR="00227B9A" w:rsidRPr="00C111AC" w:rsidRDefault="00227B9A" w:rsidP="0052356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Lp.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EFF416E" w14:textId="77777777" w:rsidR="00227B9A" w:rsidRPr="00C111AC" w:rsidRDefault="00227B9A" w:rsidP="0052356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OPIS PARAMETRU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7E1844" w14:textId="77777777" w:rsidR="00227B9A" w:rsidRPr="00C111AC" w:rsidRDefault="00227B9A" w:rsidP="0052356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WYMAGANY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7D75B38E" w14:textId="77777777" w:rsidR="00227B9A" w:rsidRPr="00C111AC" w:rsidRDefault="00227B9A" w:rsidP="0052356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PARAMETR OFEROWANY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7763A09" w14:textId="77777777" w:rsidR="00227B9A" w:rsidRPr="00C111AC" w:rsidRDefault="00227B9A" w:rsidP="00523569">
            <w:p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 w:rsidRPr="00C111AC"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>SPOSÓB OCENY</w:t>
            </w:r>
          </w:p>
        </w:tc>
      </w:tr>
      <w:tr w:rsidR="00227B9A" w:rsidRPr="00C111AC" w14:paraId="236CED32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26EB782" w14:textId="77777777" w:rsidR="00227B9A" w:rsidRPr="00C111AC" w:rsidRDefault="00227B9A" w:rsidP="00523569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82A150" w14:textId="77777777" w:rsidR="00227B9A" w:rsidRPr="00C111AC" w:rsidRDefault="00227B9A" w:rsidP="00523569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733E8B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5B73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48157A" w14:textId="77777777" w:rsidR="00227B9A" w:rsidRPr="00C111AC" w:rsidRDefault="00227B9A" w:rsidP="00523569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227B9A" w:rsidRPr="00C111AC" w14:paraId="6A23B291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24D46504" w14:textId="77777777" w:rsidR="00227B9A" w:rsidRPr="00C111AC" w:rsidRDefault="00227B9A" w:rsidP="00523569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3419BB" w14:textId="2637733C" w:rsidR="00227B9A" w:rsidRPr="00C111AC" w:rsidRDefault="00227B9A" w:rsidP="00523569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Okres pełnej, bez </w:t>
            </w:r>
            <w:proofErr w:type="spellStart"/>
            <w:r w:rsidR="00B34EDD" w:rsidRPr="00C111AC">
              <w:rPr>
                <w:rFonts w:ascii="Century Gothic" w:hAnsi="Century Gothic"/>
                <w:color w:val="000000"/>
                <w:sz w:val="20"/>
                <w:szCs w:val="20"/>
              </w:rPr>
              <w:t>wyłą</w:t>
            </w: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czeń</w:t>
            </w:r>
            <w:proofErr w:type="spellEnd"/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gwarancji dla wszystkich zaoferowanych elementów wraz z urządzeniami peryferyjnymi (jeśli dotyczy)[liczba miesięcy]</w:t>
            </w:r>
          </w:p>
          <w:p w14:paraId="00CBD528" w14:textId="77777777" w:rsidR="00227B9A" w:rsidRPr="00C111AC" w:rsidRDefault="00227B9A" w:rsidP="00523569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26BD182E" w14:textId="77777777" w:rsidR="00227B9A" w:rsidRPr="00C111AC" w:rsidRDefault="00227B9A" w:rsidP="00523569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  <w:p w14:paraId="3F557379" w14:textId="77777777" w:rsidR="00227B9A" w:rsidRPr="00C111AC" w:rsidRDefault="00227B9A" w:rsidP="00523569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i/>
                <w:iCs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i/>
                <w:iCs/>
                <w:color w:val="000000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C111A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Zamawiający zastrzega, że górną granicą punktacji gwarancji będzie 60 miesięcy.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3BBCB0" w14:textId="77777777" w:rsidR="00227B9A" w:rsidRPr="00C111AC" w:rsidRDefault="00227B9A" w:rsidP="00523569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=&gt; 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29849" w14:textId="77777777" w:rsidR="00227B9A" w:rsidRPr="00C111AC" w:rsidRDefault="00227B9A" w:rsidP="00523569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58F506" w14:textId="77777777" w:rsidR="00227B9A" w:rsidRPr="00C111AC" w:rsidRDefault="00227B9A" w:rsidP="00523569">
            <w:pPr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Najdłuższy okres –    10 pkt.;</w:t>
            </w:r>
          </w:p>
          <w:p w14:paraId="1DBCAC1E" w14:textId="77777777" w:rsidR="00227B9A" w:rsidRPr="00C111AC" w:rsidRDefault="00227B9A" w:rsidP="00523569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Inne – proporcjonalnie mniej względem najdłuższego okresu.</w:t>
            </w:r>
          </w:p>
        </w:tc>
      </w:tr>
      <w:tr w:rsidR="00227B9A" w:rsidRPr="00C111AC" w14:paraId="0EB3687A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7686634D" w14:textId="77777777" w:rsidR="00227B9A" w:rsidRPr="00C111AC" w:rsidRDefault="00227B9A" w:rsidP="00523569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color w:val="000000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C8021" w14:textId="77777777" w:rsidR="00227B9A" w:rsidRPr="00C111AC" w:rsidRDefault="00227B9A" w:rsidP="00523569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Gwarancja dostępności części zamiennych [liczba lat] – min. 8 lat </w:t>
            </w: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(peryferyjny sprzęt komputerowy – min. 5 lat – dopuszcza się wymianę na sprzęt lepszy od zaoferowanego)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EC2EE8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0479C" w14:textId="77777777" w:rsidR="00227B9A" w:rsidRPr="00C111AC" w:rsidRDefault="00227B9A" w:rsidP="0052356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57F087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C111AC" w14:paraId="15037180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13BBC67F" w14:textId="77777777" w:rsidR="00227B9A" w:rsidRPr="00C111AC" w:rsidRDefault="00227B9A" w:rsidP="00523569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BAB621" w14:textId="77777777" w:rsidR="00227B9A" w:rsidRPr="00C111AC" w:rsidRDefault="00227B9A" w:rsidP="00523569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E9C81D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EB5E2" w14:textId="77777777" w:rsidR="00227B9A" w:rsidRPr="00C111AC" w:rsidRDefault="00227B9A" w:rsidP="0052356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6848588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C111AC" w14:paraId="07EFB300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14:paraId="4025ECBA" w14:textId="77777777" w:rsidR="00227B9A" w:rsidRPr="00C111AC" w:rsidRDefault="00227B9A" w:rsidP="00523569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F78260" w14:textId="77777777" w:rsidR="00227B9A" w:rsidRPr="00C111AC" w:rsidRDefault="00227B9A" w:rsidP="00523569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515871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AD067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D9C1E1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</w:tr>
      <w:tr w:rsidR="00227B9A" w:rsidRPr="00C111AC" w14:paraId="42160602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CDCF" w14:textId="77777777" w:rsidR="00227B9A" w:rsidRPr="00C111AC" w:rsidRDefault="00227B9A" w:rsidP="00523569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8E4AA1" w14:textId="77777777" w:rsidR="00227B9A" w:rsidRPr="00C111AC" w:rsidRDefault="00227B9A" w:rsidP="00523569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</w:t>
            </w:r>
          </w:p>
          <w:p w14:paraId="54D1C074" w14:textId="77777777" w:rsidR="00227B9A" w:rsidRPr="00C111AC" w:rsidRDefault="00227B9A" w:rsidP="00523569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D1044D" w14:textId="77777777" w:rsidR="00227B9A" w:rsidRPr="00C111AC" w:rsidRDefault="00227B9A" w:rsidP="0052356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AF81" w14:textId="77777777" w:rsidR="00227B9A" w:rsidRPr="00C111AC" w:rsidRDefault="00227B9A" w:rsidP="0052356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F9DD0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C111AC" w14:paraId="421D0F01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6593" w14:textId="77777777" w:rsidR="00227B9A" w:rsidRPr="00C111AC" w:rsidRDefault="00227B9A" w:rsidP="00523569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D292FF" w14:textId="77777777" w:rsidR="00227B9A" w:rsidRPr="00C111AC" w:rsidRDefault="00227B9A" w:rsidP="00523569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5DE4E8" w14:textId="77777777" w:rsidR="00227B9A" w:rsidRPr="00C111AC" w:rsidRDefault="00227B9A" w:rsidP="0052356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4876" w14:textId="77777777" w:rsidR="00227B9A" w:rsidRPr="00C111AC" w:rsidRDefault="00227B9A" w:rsidP="0052356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9FA8D8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C111AC" w14:paraId="4E64EAE8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7D78" w14:textId="77777777" w:rsidR="00227B9A" w:rsidRPr="00C111AC" w:rsidRDefault="00227B9A" w:rsidP="00523569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B48D8" w14:textId="77777777" w:rsidR="00227B9A" w:rsidRPr="00C111AC" w:rsidRDefault="00227B9A" w:rsidP="00523569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C111AC">
              <w:rPr>
                <w:rFonts w:ascii="Century Gothic" w:hAnsi="Century Gothic"/>
                <w:sz w:val="20"/>
                <w:szCs w:val="20"/>
              </w:rPr>
              <w:t>48</w:t>
            </w: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66882C" w14:textId="77777777" w:rsidR="00227B9A" w:rsidRPr="00C111AC" w:rsidRDefault="00227B9A" w:rsidP="0052356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C3A5" w14:textId="77777777" w:rsidR="00227B9A" w:rsidRPr="00C111AC" w:rsidRDefault="00227B9A" w:rsidP="0052356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986B9C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C111AC" w14:paraId="11112182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98B5" w14:textId="77777777" w:rsidR="00227B9A" w:rsidRPr="00C111AC" w:rsidRDefault="00227B9A" w:rsidP="00523569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B303BD" w14:textId="77777777" w:rsidR="00227B9A" w:rsidRPr="00C111AC" w:rsidRDefault="00227B9A" w:rsidP="00523569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A3350B" w14:textId="77777777" w:rsidR="00227B9A" w:rsidRPr="00C111AC" w:rsidRDefault="00227B9A" w:rsidP="0052356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69021" w14:textId="77777777" w:rsidR="00227B9A" w:rsidRPr="00C111AC" w:rsidRDefault="00227B9A" w:rsidP="0052356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4377A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C111AC" w14:paraId="7330BA35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3810" w14:textId="77777777" w:rsidR="00227B9A" w:rsidRPr="00C111AC" w:rsidRDefault="00227B9A" w:rsidP="00523569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56B4B9" w14:textId="77777777" w:rsidR="00227B9A" w:rsidRPr="00C111AC" w:rsidRDefault="00227B9A" w:rsidP="00523569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600129" w14:textId="77777777" w:rsidR="00227B9A" w:rsidRPr="00C111AC" w:rsidRDefault="00227B9A" w:rsidP="0052356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96794" w14:textId="77777777" w:rsidR="00227B9A" w:rsidRPr="00C111AC" w:rsidRDefault="00227B9A" w:rsidP="0052356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A73889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C111AC" w14:paraId="26579875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664F" w14:textId="77777777" w:rsidR="00227B9A" w:rsidRPr="00C111AC" w:rsidRDefault="00227B9A" w:rsidP="00523569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B5C3A2" w14:textId="77777777" w:rsidR="00227B9A" w:rsidRPr="00C111AC" w:rsidRDefault="00227B9A" w:rsidP="00523569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Zakończenie działań serwisowych – do </w:t>
            </w:r>
            <w:r w:rsidRPr="00C111AC">
              <w:rPr>
                <w:rFonts w:ascii="Century Gothic" w:hAnsi="Century Gothic"/>
                <w:sz w:val="20"/>
                <w:szCs w:val="20"/>
              </w:rPr>
              <w:t xml:space="preserve">5 </w:t>
            </w: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C111AC">
              <w:rPr>
                <w:rFonts w:ascii="Century Gothic" w:hAnsi="Century Gothic"/>
                <w:sz w:val="20"/>
                <w:szCs w:val="20"/>
              </w:rPr>
              <w:t>10</w:t>
            </w:r>
            <w:r w:rsidRPr="00C111AC">
              <w:rPr>
                <w:rFonts w:ascii="Century Gothic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1EFD04" w14:textId="77777777" w:rsidR="00227B9A" w:rsidRPr="00C111AC" w:rsidRDefault="00227B9A" w:rsidP="0052356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D29CA" w14:textId="77777777" w:rsidR="00227B9A" w:rsidRPr="00C111AC" w:rsidRDefault="00227B9A" w:rsidP="0052356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991215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C111AC" w14:paraId="3DA1F3CD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7867" w14:textId="77777777" w:rsidR="00227B9A" w:rsidRPr="00C111AC" w:rsidRDefault="00227B9A" w:rsidP="00523569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97CE3A" w14:textId="77777777" w:rsidR="00227B9A" w:rsidRPr="00C111AC" w:rsidRDefault="00227B9A" w:rsidP="00523569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CF537E" w14:textId="77777777" w:rsidR="00227B9A" w:rsidRPr="00C111AC" w:rsidRDefault="00227B9A" w:rsidP="0052356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1376" w14:textId="77777777" w:rsidR="00227B9A" w:rsidRPr="00C111AC" w:rsidRDefault="00227B9A" w:rsidP="0052356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CE9E77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C111AC" w14:paraId="3422726D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DEA3" w14:textId="77777777" w:rsidR="00227B9A" w:rsidRPr="00C111AC" w:rsidRDefault="00227B9A" w:rsidP="00523569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F3BA8E" w14:textId="77777777" w:rsidR="00227B9A" w:rsidRPr="00C111AC" w:rsidRDefault="001E7CFE" w:rsidP="00523569">
            <w:pPr>
              <w:pStyle w:val="Lista-kontynuacja24"/>
              <w:snapToGrid w:val="0"/>
              <w:spacing w:after="0" w:line="288" w:lineRule="auto"/>
              <w:ind w:left="0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Sprzęt/y nie posiadają zabezpieczeń, które po upływie gwarancji utrudniałyby Zamawiającemu dostęp do podstawowych czynności serwisowych przez inny niż Wykonawca umowy podmiot, w przypadku nie korzystania przez zamawiającego z serwisu pogwarancyjnego Wykonawcy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489AED" w14:textId="77777777" w:rsidR="00227B9A" w:rsidRPr="00C111AC" w:rsidRDefault="00227B9A" w:rsidP="0052356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C3890" w14:textId="77777777" w:rsidR="00227B9A" w:rsidRPr="00C111AC" w:rsidRDefault="00227B9A" w:rsidP="0052356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6C2A435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C111AC" w14:paraId="42D37970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C8C07" w14:textId="77777777" w:rsidR="00227B9A" w:rsidRPr="00C111AC" w:rsidRDefault="00227B9A" w:rsidP="00523569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4A683" w14:textId="77777777" w:rsidR="00227B9A" w:rsidRPr="00C111AC" w:rsidRDefault="00227B9A" w:rsidP="00523569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D4AB63" w14:textId="77777777" w:rsidR="00227B9A" w:rsidRPr="00C111AC" w:rsidRDefault="00227B9A" w:rsidP="0052356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A67E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630C17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</w:tr>
      <w:tr w:rsidR="00227B9A" w:rsidRPr="00C111AC" w14:paraId="628F94B1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A889" w14:textId="77777777" w:rsidR="00227B9A" w:rsidRPr="00C111AC" w:rsidRDefault="00227B9A" w:rsidP="00523569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CDC6A5C" w14:textId="1CE2475E" w:rsidR="00831B51" w:rsidRPr="00C111AC" w:rsidRDefault="00831B51" w:rsidP="00523569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bookmarkStart w:id="1" w:name="_GoBack"/>
            <w:bookmarkEnd w:id="1"/>
            <w:r w:rsidRPr="00831B51">
              <w:rPr>
                <w:rFonts w:ascii="Century Gothic" w:hAnsi="Century Gothic"/>
                <w:sz w:val="20"/>
                <w:szCs w:val="20"/>
                <w:lang w:eastAsia="ar-SA"/>
              </w:rPr>
              <w:t>Szkolenia dla personelu  medycznego z zakresu obsługi urządzenia (min. 4 osoby z możliwością podziału i szkolenia w mniejszych podgrupach); w razie potrzeby Zamawiającego, możliwość stałego wsparcia aplikacyjnego w początkowym (do 6 –</w:t>
            </w:r>
            <w:proofErr w:type="spellStart"/>
            <w:r w:rsidRPr="00831B51">
              <w:rPr>
                <w:rFonts w:ascii="Century Gothic" w:hAnsi="Century Gothic"/>
                <w:sz w:val="20"/>
                <w:szCs w:val="20"/>
                <w:lang w:eastAsia="ar-SA"/>
              </w:rPr>
              <w:t>ciu</w:t>
            </w:r>
            <w:proofErr w:type="spellEnd"/>
            <w:r w:rsidRPr="00831B51">
              <w:rPr>
                <w:rFonts w:ascii="Century Gothic" w:hAnsi="Century Gothic"/>
                <w:sz w:val="20"/>
                <w:szCs w:val="20"/>
                <w:lang w:eastAsia="ar-SA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EE9160C" w14:textId="77777777" w:rsidR="00227B9A" w:rsidRPr="00C111AC" w:rsidRDefault="00227B9A" w:rsidP="0052356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C743" w14:textId="77777777" w:rsidR="00227B9A" w:rsidRPr="00C111AC" w:rsidRDefault="00227B9A" w:rsidP="0052356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8C4DC0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C111AC" w14:paraId="120F96F7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83141" w14:textId="77777777" w:rsidR="00227B9A" w:rsidRPr="00C111AC" w:rsidRDefault="00227B9A" w:rsidP="00523569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196541F" w14:textId="77777777" w:rsidR="00227B9A" w:rsidRPr="00C111AC" w:rsidRDefault="00342E39" w:rsidP="00523569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bCs/>
                <w:sz w:val="20"/>
                <w:szCs w:val="20"/>
              </w:rPr>
              <w:t>Szkolenia dla personelu technicznego (pracownicy Działu Aparatury – min. 2 osoby) z zakresu diagnostyki stanu technicznego i wykonywania podstawowych czynności konserwacyjnych, naprawczych i przeglądowych; w razie potrzeby możliwość stałego wsparcia aplikacyjnego w początkowym okresie pracy urządzeń (dodatkowe szkolenie, dodatkowa grupa osób, konsultacje, itp.) – potwierdzone certyfikatem”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F25E402" w14:textId="77777777" w:rsidR="00227B9A" w:rsidRPr="00C111AC" w:rsidRDefault="00227B9A" w:rsidP="0052356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8E3CA" w14:textId="77777777" w:rsidR="00227B9A" w:rsidRPr="00C111AC" w:rsidRDefault="00227B9A" w:rsidP="0052356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3785A9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C111AC" w14:paraId="25072FEC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F2ACA" w14:textId="77777777" w:rsidR="00227B9A" w:rsidRPr="00C111AC" w:rsidRDefault="00227B9A" w:rsidP="00523569">
            <w:pPr>
              <w:numPr>
                <w:ilvl w:val="0"/>
                <w:numId w:val="3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B975E6" w14:textId="77777777" w:rsidR="00227B9A" w:rsidRPr="00C111AC" w:rsidRDefault="00227B9A" w:rsidP="00523569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Liczba i okres szkoleń:</w:t>
            </w:r>
          </w:p>
          <w:p w14:paraId="66ECF5C2" w14:textId="6F983EA7" w:rsidR="00227B9A" w:rsidRPr="00C111AC" w:rsidRDefault="00B34EDD" w:rsidP="00B34EDD">
            <w:pPr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- </w:t>
            </w:r>
            <w:r w:rsidR="00227B9A" w:rsidRPr="00C111A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2B9D0166" w14:textId="4A7A7AD5" w:rsidR="00227B9A" w:rsidRPr="00C111AC" w:rsidRDefault="00B34EDD" w:rsidP="00B34EDD">
            <w:pPr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- </w:t>
            </w:r>
            <w:r w:rsidR="00227B9A" w:rsidRPr="00C111AC">
              <w:rPr>
                <w:rFonts w:ascii="Century Gothic" w:hAnsi="Century Gothic"/>
                <w:color w:val="000000"/>
                <w:sz w:val="20"/>
                <w:szCs w:val="20"/>
              </w:rPr>
              <w:t>dodatkowe, w razie potrzeby, w innym terminie ustalonym z kierownikiem pracowni,</w:t>
            </w:r>
          </w:p>
          <w:p w14:paraId="414B6B70" w14:textId="77777777" w:rsidR="00227B9A" w:rsidRPr="00C111AC" w:rsidRDefault="00227B9A" w:rsidP="00523569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65892C" w14:textId="77777777" w:rsidR="00227B9A" w:rsidRPr="00C111AC" w:rsidRDefault="00227B9A" w:rsidP="0052356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1C87" w14:textId="77777777" w:rsidR="00227B9A" w:rsidRPr="00C111AC" w:rsidRDefault="00227B9A" w:rsidP="0052356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9EF1BB8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C111AC" w14:paraId="24373416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2E8D" w14:textId="77777777" w:rsidR="00227B9A" w:rsidRPr="00C111AC" w:rsidRDefault="00227B9A" w:rsidP="00B34EDD">
            <w:pPr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4AB72" w14:textId="77777777" w:rsidR="00227B9A" w:rsidRPr="00C111AC" w:rsidRDefault="00227B9A" w:rsidP="00523569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b/>
                <w:bCs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b/>
                <w:bCs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1EE30" w14:textId="77777777" w:rsidR="00227B9A" w:rsidRPr="00C111AC" w:rsidRDefault="00227B9A" w:rsidP="0052356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5CA2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b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1DB1B5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</w:tr>
      <w:tr w:rsidR="00227B9A" w:rsidRPr="00C111AC" w14:paraId="311FA758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606D5" w14:textId="77777777" w:rsidR="00227B9A" w:rsidRPr="00C111AC" w:rsidRDefault="00227B9A" w:rsidP="00B34EDD">
            <w:pPr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D10739" w14:textId="77777777" w:rsidR="00227B9A" w:rsidRPr="00C111AC" w:rsidRDefault="00227B9A" w:rsidP="00523569">
            <w:pPr>
              <w:widowControl w:val="0"/>
              <w:suppressAutoHyphens/>
              <w:autoSpaceDE w:val="0"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0EFAA2" w14:textId="77777777" w:rsidR="00227B9A" w:rsidRPr="00C111AC" w:rsidRDefault="00227B9A" w:rsidP="0052356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20C64" w14:textId="77777777" w:rsidR="00227B9A" w:rsidRPr="00C111AC" w:rsidRDefault="00227B9A" w:rsidP="0052356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192359E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C111AC" w14:paraId="5DBAA265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B69C" w14:textId="77777777" w:rsidR="00227B9A" w:rsidRPr="00C111AC" w:rsidRDefault="00227B9A" w:rsidP="00B34EDD">
            <w:pPr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137C4" w14:textId="77777777" w:rsidR="00227B9A" w:rsidRPr="00C111AC" w:rsidRDefault="00227B9A" w:rsidP="00523569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A543C7" w14:textId="77777777" w:rsidR="00227B9A" w:rsidRPr="00C111AC" w:rsidRDefault="00227B9A" w:rsidP="0052356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60083" w14:textId="77777777" w:rsidR="00227B9A" w:rsidRPr="00C111AC" w:rsidRDefault="00227B9A" w:rsidP="0052356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EE658D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C111AC" w14:paraId="6A75F782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4E42A" w14:textId="77777777" w:rsidR="00227B9A" w:rsidRPr="00C111AC" w:rsidRDefault="00227B9A" w:rsidP="00B34EDD">
            <w:pPr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E2198A" w14:textId="77777777" w:rsidR="00227B9A" w:rsidRPr="00C111AC" w:rsidRDefault="00227B9A" w:rsidP="00523569">
            <w:pPr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68FAADC1" w14:textId="77777777" w:rsidR="00227B9A" w:rsidRPr="00C111AC" w:rsidRDefault="00227B9A" w:rsidP="00523569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E8B128" w14:textId="77777777" w:rsidR="00227B9A" w:rsidRPr="00C111AC" w:rsidRDefault="00227B9A" w:rsidP="0052356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148E3" w14:textId="77777777" w:rsidR="00227B9A" w:rsidRPr="00C111AC" w:rsidRDefault="00227B9A" w:rsidP="0052356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B601F6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C111AC" w14:paraId="19439644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1875" w14:textId="77777777" w:rsidR="00227B9A" w:rsidRPr="00C111AC" w:rsidRDefault="00227B9A" w:rsidP="00B34EDD">
            <w:pPr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A81F5D" w14:textId="77777777" w:rsidR="00227B9A" w:rsidRPr="00C111AC" w:rsidRDefault="00227B9A" w:rsidP="00523569">
            <w:pPr>
              <w:widowControl w:val="0"/>
              <w:suppressAutoHyphens/>
              <w:snapToGrid w:val="0"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EC80AF9" w14:textId="77777777" w:rsidR="00227B9A" w:rsidRPr="00C111AC" w:rsidRDefault="00227B9A" w:rsidP="0052356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EAA5" w14:textId="77777777" w:rsidR="00227B9A" w:rsidRPr="00C111AC" w:rsidRDefault="00227B9A" w:rsidP="00523569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B7CE9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C111AC" w14:paraId="4EBD4482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7B34" w14:textId="77777777" w:rsidR="00227B9A" w:rsidRPr="00C111AC" w:rsidRDefault="00227B9A" w:rsidP="00B34EDD">
            <w:pPr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B6531" w14:textId="77777777" w:rsidR="00227B9A" w:rsidRPr="00C111AC" w:rsidRDefault="00227B9A" w:rsidP="00523569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F5C078" w14:textId="77777777" w:rsidR="00227B9A" w:rsidRPr="00C111AC" w:rsidRDefault="00227B9A" w:rsidP="0052356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BA39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260C94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227B9A" w:rsidRPr="00BD6224" w14:paraId="7FFF0911" w14:textId="77777777" w:rsidTr="005235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A18A7" w14:textId="77777777" w:rsidR="00227B9A" w:rsidRPr="00C111AC" w:rsidRDefault="00227B9A" w:rsidP="00B34EDD">
            <w:pPr>
              <w:numPr>
                <w:ilvl w:val="0"/>
                <w:numId w:val="10"/>
              </w:numPr>
              <w:suppressAutoHyphens/>
              <w:autoSpaceDN w:val="0"/>
              <w:spacing w:after="0" w:line="288" w:lineRule="auto"/>
              <w:jc w:val="center"/>
              <w:textAlignment w:val="baseline"/>
              <w:rPr>
                <w:rFonts w:ascii="Century Gothic" w:eastAsia="Lucida Sans Unicode" w:hAnsi="Century Gothic"/>
                <w:kern w:val="3"/>
                <w:sz w:val="20"/>
                <w:szCs w:val="20"/>
                <w:lang w:eastAsia="zh-CN" w:bidi="hi-IN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09656" w14:textId="77777777" w:rsidR="00227B9A" w:rsidRPr="00C111AC" w:rsidRDefault="00227B9A" w:rsidP="00523569">
            <w:pPr>
              <w:spacing w:after="0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5BE428A6" w14:textId="77777777" w:rsidR="00227B9A" w:rsidRPr="00C111AC" w:rsidRDefault="00227B9A" w:rsidP="00523569">
            <w:pPr>
              <w:widowControl w:val="0"/>
              <w:suppressAutoHyphens/>
              <w:spacing w:after="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F8461D" w14:textId="77777777" w:rsidR="00227B9A" w:rsidRPr="00C111AC" w:rsidRDefault="00227B9A" w:rsidP="00523569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6B043" w14:textId="77777777" w:rsidR="00227B9A" w:rsidRPr="00C111AC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C4B921" w14:textId="77777777" w:rsidR="00227B9A" w:rsidRPr="000A3D96" w:rsidRDefault="00227B9A" w:rsidP="00523569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 w:rsidRPr="00C111AC"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</w:tbl>
    <w:p w14:paraId="760BD413" w14:textId="77777777" w:rsidR="00227B9A" w:rsidRPr="00BD6224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3ED3C354" w14:textId="77777777" w:rsidR="00227B9A" w:rsidRPr="00BD6224" w:rsidRDefault="00227B9A" w:rsidP="00227B9A">
      <w:pPr>
        <w:suppressAutoHyphens/>
        <w:autoSpaceDN w:val="0"/>
        <w:spacing w:after="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5CF9530B" w14:textId="77777777" w:rsidR="00227B9A" w:rsidRDefault="00227B9A"/>
    <w:sectPr w:rsidR="00227B9A" w:rsidSect="00227B9A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051949" w14:textId="77777777" w:rsidR="00935C8A" w:rsidRDefault="00935C8A" w:rsidP="000854C5">
      <w:pPr>
        <w:spacing w:after="0" w:line="240" w:lineRule="auto"/>
      </w:pPr>
      <w:r>
        <w:separator/>
      </w:r>
    </w:p>
  </w:endnote>
  <w:endnote w:type="continuationSeparator" w:id="0">
    <w:p w14:paraId="61AFC671" w14:textId="77777777" w:rsidR="00935C8A" w:rsidRDefault="00935C8A" w:rsidP="00085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22452479"/>
      <w:docPartObj>
        <w:docPartGallery w:val="Page Numbers (Bottom of Page)"/>
        <w:docPartUnique/>
      </w:docPartObj>
    </w:sdtPr>
    <w:sdtEndPr/>
    <w:sdtContent>
      <w:p w14:paraId="6BE60A90" w14:textId="037885DC" w:rsidR="00B34EDD" w:rsidRDefault="00B34ED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B51">
          <w:rPr>
            <w:noProof/>
          </w:rPr>
          <w:t>14</w:t>
        </w:r>
        <w:r>
          <w:fldChar w:fldCharType="end"/>
        </w:r>
      </w:p>
    </w:sdtContent>
  </w:sdt>
  <w:p w14:paraId="7330298D" w14:textId="77777777" w:rsidR="00B34EDD" w:rsidRDefault="00B34E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526A4" w14:textId="77777777" w:rsidR="00935C8A" w:rsidRDefault="00935C8A" w:rsidP="000854C5">
      <w:pPr>
        <w:spacing w:after="0" w:line="240" w:lineRule="auto"/>
      </w:pPr>
      <w:r>
        <w:separator/>
      </w:r>
    </w:p>
  </w:footnote>
  <w:footnote w:type="continuationSeparator" w:id="0">
    <w:p w14:paraId="7C47F8C9" w14:textId="77777777" w:rsidR="00935C8A" w:rsidRDefault="00935C8A" w:rsidP="000854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BC604" w14:textId="77777777" w:rsidR="00B34EDD" w:rsidRPr="009A2FE5" w:rsidRDefault="00B34EDD" w:rsidP="009A2FE5">
    <w:pPr>
      <w:pStyle w:val="Nagwek"/>
      <w:rPr>
        <w:rFonts w:ascii="Century Gothic" w:hAnsi="Century Gothic"/>
      </w:rPr>
    </w:pPr>
    <w:r w:rsidRPr="009A2FE5">
      <w:rPr>
        <w:rFonts w:ascii="Century Gothic" w:hAnsi="Century Gothic"/>
      </w:rPr>
      <w:t>DFP.271.32.2021.AB</w:t>
    </w:r>
  </w:p>
  <w:p w14:paraId="6AF5CAB3" w14:textId="1C7EBD30" w:rsidR="00B34EDD" w:rsidRPr="009A2FE5" w:rsidRDefault="00B34EDD" w:rsidP="009A2FE5">
    <w:pPr>
      <w:pStyle w:val="Nagwek"/>
      <w:jc w:val="right"/>
      <w:rPr>
        <w:rFonts w:ascii="Century Gothic" w:hAnsi="Century Gothic"/>
      </w:rPr>
    </w:pPr>
    <w:r w:rsidRPr="009A2FE5">
      <w:rPr>
        <w:rFonts w:ascii="Century Gothic" w:hAnsi="Century Gothic"/>
      </w:rPr>
      <w:t>Załącznik nr 1a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1664271C"/>
    <w:multiLevelType w:val="multilevel"/>
    <w:tmpl w:val="5388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500B8E"/>
    <w:multiLevelType w:val="multilevel"/>
    <w:tmpl w:val="F51CC60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A82008"/>
    <w:multiLevelType w:val="multilevel"/>
    <w:tmpl w:val="08980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A75580"/>
    <w:multiLevelType w:val="hybridMultilevel"/>
    <w:tmpl w:val="8D206A38"/>
    <w:lvl w:ilvl="0" w:tplc="8A7A10DE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775582"/>
    <w:multiLevelType w:val="hybridMultilevel"/>
    <w:tmpl w:val="89D06B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A42047"/>
    <w:multiLevelType w:val="multilevel"/>
    <w:tmpl w:val="E3DC0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A8B0123"/>
    <w:multiLevelType w:val="hybridMultilevel"/>
    <w:tmpl w:val="2FD6AF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2C7"/>
    <w:rsid w:val="000854C5"/>
    <w:rsid w:val="00087ECE"/>
    <w:rsid w:val="00097E6F"/>
    <w:rsid w:val="000A3D96"/>
    <w:rsid w:val="000D75E0"/>
    <w:rsid w:val="000F15DB"/>
    <w:rsid w:val="0016435D"/>
    <w:rsid w:val="001E2C7A"/>
    <w:rsid w:val="001E5B21"/>
    <w:rsid w:val="001E7CFE"/>
    <w:rsid w:val="00227B9A"/>
    <w:rsid w:val="002540D9"/>
    <w:rsid w:val="00267168"/>
    <w:rsid w:val="002B2365"/>
    <w:rsid w:val="00342E39"/>
    <w:rsid w:val="003665FB"/>
    <w:rsid w:val="00523569"/>
    <w:rsid w:val="0052650D"/>
    <w:rsid w:val="00561A8D"/>
    <w:rsid w:val="005827E8"/>
    <w:rsid w:val="005B172C"/>
    <w:rsid w:val="005C040C"/>
    <w:rsid w:val="006F491C"/>
    <w:rsid w:val="00710861"/>
    <w:rsid w:val="007B049E"/>
    <w:rsid w:val="00831B51"/>
    <w:rsid w:val="008E42C7"/>
    <w:rsid w:val="00935C8A"/>
    <w:rsid w:val="009A2FE5"/>
    <w:rsid w:val="009D1FAB"/>
    <w:rsid w:val="00A05168"/>
    <w:rsid w:val="00A31261"/>
    <w:rsid w:val="00A609B3"/>
    <w:rsid w:val="00AA44FE"/>
    <w:rsid w:val="00B34EDD"/>
    <w:rsid w:val="00B90F05"/>
    <w:rsid w:val="00BB5499"/>
    <w:rsid w:val="00BE2FB0"/>
    <w:rsid w:val="00C111AC"/>
    <w:rsid w:val="00C4164A"/>
    <w:rsid w:val="00C725BD"/>
    <w:rsid w:val="00CB1EED"/>
    <w:rsid w:val="00CF0A60"/>
    <w:rsid w:val="00D60439"/>
    <w:rsid w:val="00D640C6"/>
    <w:rsid w:val="00DB78AA"/>
    <w:rsid w:val="00E447F9"/>
    <w:rsid w:val="00E72D6B"/>
    <w:rsid w:val="00EA3921"/>
    <w:rsid w:val="00F1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4D6BEC"/>
  <w15:chartTrackingRefBased/>
  <w15:docId w15:val="{61F99CAA-8693-4574-9784-56C7D3408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27B9A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227B9A"/>
    <w:rPr>
      <w:rFonts w:ascii="Calibri" w:eastAsia="Calibri" w:hAnsi="Calibri" w:cs="Times New Roman"/>
    </w:rPr>
  </w:style>
  <w:style w:type="paragraph" w:customStyle="1" w:styleId="AbsatzTableFormat">
    <w:name w:val="AbsatzTableFormat"/>
    <w:basedOn w:val="Normalny"/>
    <w:rsid w:val="00227B9A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227B9A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54C5"/>
  </w:style>
  <w:style w:type="paragraph" w:styleId="Stopka">
    <w:name w:val="footer"/>
    <w:basedOn w:val="Normalny"/>
    <w:link w:val="StopkaZnak"/>
    <w:uiPriority w:val="99"/>
    <w:unhideWhenUsed/>
    <w:rsid w:val="00085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54C5"/>
  </w:style>
  <w:style w:type="paragraph" w:styleId="Tekstdymka">
    <w:name w:val="Balloon Text"/>
    <w:basedOn w:val="Normalny"/>
    <w:link w:val="TekstdymkaZnak"/>
    <w:uiPriority w:val="99"/>
    <w:semiHidden/>
    <w:unhideWhenUsed/>
    <w:rsid w:val="00085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54C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B23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B236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B236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B23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B236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14</Pages>
  <Words>2575</Words>
  <Characters>15456</Characters>
  <Application>Microsoft Office Word</Application>
  <DocSecurity>0</DocSecurity>
  <Lines>128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Anna Bęben</cp:lastModifiedBy>
  <cp:revision>17</cp:revision>
  <cp:lastPrinted>2021-02-17T11:49:00Z</cp:lastPrinted>
  <dcterms:created xsi:type="dcterms:W3CDTF">2021-04-13T06:36:00Z</dcterms:created>
  <dcterms:modified xsi:type="dcterms:W3CDTF">2021-04-22T09:35:00Z</dcterms:modified>
</cp:coreProperties>
</file>