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>aparatów do hemodializy i hemofiltracji</w:t>
            </w:r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F07423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Część 2 Aparaty</w:t>
            </w:r>
            <w:r w:rsidRPr="00F07423">
              <w:rPr>
                <w:rFonts w:cs="Times New Roman"/>
                <w:b/>
              </w:rPr>
              <w:t xml:space="preserve"> do hemofiltracji / terapii nerkozastępczej   typ. 1 – 9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2114F3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5A4F18" w:rsidRDefault="005A4F18" w:rsidP="005A4F18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5A4F18" w:rsidRPr="00E6764C" w:rsidRDefault="005A4F18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>dostawa aparatów do hemodializy i hemofiltracji przeznaczonych dla Nowej Siedziby Szpitala Uniwersyteckiego (NSSU) wraz z instalacją, uruchomieniem oraz szkoleniem personelu</w:t>
            </w: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5A4F18">
            <w:pPr>
              <w:rPr>
                <w:color w:val="000000"/>
                <w:sz w:val="22"/>
                <w:szCs w:val="22"/>
              </w:rPr>
            </w:pPr>
            <w:r w:rsidRPr="005A4F18">
              <w:rPr>
                <w:color w:val="000000"/>
                <w:sz w:val="22"/>
                <w:szCs w:val="22"/>
              </w:rPr>
              <w:t>Aparaty do hemofiltracji / terapii nerkozastępczej typ.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5A4F18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5A4F18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5A4F18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5A4F18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B93E32" w:rsidTr="00F8436D">
        <w:tc>
          <w:tcPr>
            <w:tcW w:w="14220" w:type="dxa"/>
            <w:shd w:val="clear" w:color="auto" w:fill="F2F2F2" w:themeFill="background1" w:themeFillShade="F2"/>
          </w:tcPr>
          <w:p w:rsidR="00F8436D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B93E32">
              <w:rPr>
                <w:b/>
                <w:sz w:val="22"/>
                <w:szCs w:val="22"/>
              </w:rPr>
              <w:t>ZAMÓWIENIE OPCJONALNE:</w:t>
            </w:r>
          </w:p>
          <w:p w:rsidR="005A4F18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5A4F18" w:rsidRPr="00B93E32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F8436D" w:rsidRPr="00B93E32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D:</w:t>
            </w:r>
            <w:r w:rsidRPr="00B93E3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5A4F18" w:rsidRPr="00E6764C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>Aparaty do hemofiltracji / terapii nerkozastępczej typ.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E3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p w:rsidR="005A4F18" w:rsidRPr="00E6764C" w:rsidRDefault="005A4F18" w:rsidP="005A4F1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5A4F18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Aparat w pełni mobilny, wykorzystuje płyny pobierane z fabrycznych worków.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ciągłej żylno – żylnej hemofiltracji (CVVH)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wykonywania zabiegu wysokoobjętościowej ciągłej żylno – żylnej hemofiltracji (HV – CVVH). Substytucja podawana jednocześnie przed i po hemofiltrze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ciągłej żylno – żylnej hemodializy (CVVHD)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ciągłej żylno – żylnej hemodiafiltracji (CVVHDF)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9D3FBC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wykonania zabiegu powolnej ciągłej ultrafiltracji (SCUF) lub</w:t>
            </w:r>
          </w:p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instalacja opcji 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plazmaferezy (PF)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D3FBC">
              <w:rPr>
                <w:rFonts w:ascii="Times New Roman" w:hAnsi="Times New Roman" w:cs="Times New Roman"/>
              </w:rPr>
              <w:t>w okresie gwa</w:t>
            </w:r>
            <w:r>
              <w:rPr>
                <w:rFonts w:ascii="Times New Roman" w:hAnsi="Times New Roman" w:cs="Times New Roman"/>
              </w:rPr>
              <w:t>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</w:t>
            </w:r>
            <w:r>
              <w:rPr>
                <w:rFonts w:ascii="Times New Roman" w:hAnsi="Times New Roman" w:cs="Times New Roman"/>
              </w:rPr>
              <w:t xml:space="preserve">nania zabiegu hemoperfuzji (HP)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D3FBC">
              <w:rPr>
                <w:rFonts w:ascii="Times New Roman" w:hAnsi="Times New Roman" w:cs="Times New Roman"/>
              </w:rPr>
              <w:t>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Graficzny,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Bateria, która w przypadku braku zasilania sieciowego, zapewni pracę aparatu[min] - podać czas podtrzymania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Ultrafiltracja netto 0-990 ml/godz.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płynu substytucyjnego (10-160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dializatu (10-80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Dwa indywidualne systemy do podgrzewania płynu substytucyjnego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 i dializatu z możliwością wyłączenia w trakcie zabiegu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 pkt</w:t>
            </w:r>
          </w:p>
          <w:p w:rsidR="009E7AA6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Regulacja przepływu pompy krwi (10-500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Kasetowy system drenów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wielokrotnej wymiany samego filtra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w trakcie zabiegu, bez konieczności wymiany całej kasety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F07423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System bilansujący: cztery niezależne wagi do płynów dializacyjnych, substytucyjnych, osocza, ultrafiltratu, itp.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9529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74475" w:rsidP="00360086">
            <w:pPr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Dokładność ważenia – min. 1 [g]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tak – 5 pkt</w:t>
            </w:r>
          </w:p>
          <w:p w:rsidR="006A0D8E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Liczba i przeznaczenie pomp  w zależności od trybu pracy (min. substytutu, dializatu, krwi, filtratu)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74475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4 pompy – 0 pkt.,</w:t>
            </w:r>
          </w:p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 xml:space="preserve">więcej niż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674475">
              <w:rPr>
                <w:rFonts w:ascii="Times New Roman" w:hAnsi="Times New Roman" w:cs="Times New Roman"/>
              </w:rPr>
              <w:t>5 pomp – 5 pkt.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Wszystkie pompy zintegrowane na płycie czołowej. Zintegrowane dreny cytrynianu i wapnia z układem krążenia pozaustrojowego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Możliwość antykoagulacji cytrynianowej co najmniej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w zabiegach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674475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Możliwość poboru płynu dializacyjnego z 4 worków po 5 [l] jednocześnie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Dwa detektory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czasowego odłączenia pacjenta i opcja recyrkulacji na czas przeprowadzenia zabiegu operacyjnego, diagnostyki, badań RTG,TK itp. </w:t>
            </w:r>
          </w:p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Dedykowana funkcja „PRZERWA W ZABIEGU” z możliwością recyrkulacji bez lub ze zwrotem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772AA8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Możliwość prowadzenia terapii typu jednoprzejściowej dializy albuminowej (SPAD) w trybie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Obrotowy ekran dotykowy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Przekątna ekranu min. 12’’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największa wartość – 5 pkt,</w:t>
            </w:r>
          </w:p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wymagane – 0 pkt,</w:t>
            </w:r>
          </w:p>
          <w:p w:rsidR="002B5A95" w:rsidRPr="006A0D8E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wykonywania terapii z membraną  o wysokiej wartości </w:t>
            </w:r>
            <w:r w:rsidRPr="0005403E">
              <w:rPr>
                <w:rFonts w:ascii="Times New Roman" w:hAnsi="Times New Roman" w:cs="Times New Roman"/>
              </w:rPr>
              <w:lastRenderedPageBreak/>
              <w:t>odcięcia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uzyskania wstecznego przepływu krwi w celu udrożnienia dostępu naczyniowego bez konieczności rozłączania układu krążenia pozaustrojowego i płukania cewnika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przejścia w czasie zabiegu w „tryb pielęgnacji” z wyłączonym bilansowaniem i zmniejszonym przepływem krwi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Dwa uchwyty z przodu i z tyłu aparatu ułatwiające przesuwanie/obracanie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 xml:space="preserve">Zamawiający zastrzega, że górną granicą punktacji gwarancji będzie </w:t>
            </w:r>
            <w:r w:rsidRPr="00B8498C">
              <w:rPr>
                <w:color w:val="000000" w:themeColor="text1"/>
                <w:sz w:val="22"/>
                <w:szCs w:val="22"/>
              </w:rPr>
              <w:lastRenderedPageBreak/>
              <w:t>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lastRenderedPageBreak/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jeden – 5 pkt,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</w:t>
            </w: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C3" w:rsidRDefault="004820C3" w:rsidP="002B10C5">
      <w:pPr>
        <w:spacing w:after="0" w:line="240" w:lineRule="auto"/>
      </w:pPr>
      <w:r>
        <w:separator/>
      </w:r>
    </w:p>
  </w:endnote>
  <w:endnote w:type="continuationSeparator" w:id="0">
    <w:p w:rsidR="004820C3" w:rsidRDefault="004820C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E32">
          <w:rPr>
            <w:noProof/>
          </w:rPr>
          <w:t>1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C3" w:rsidRDefault="004820C3" w:rsidP="002B10C5">
      <w:pPr>
        <w:spacing w:after="0" w:line="240" w:lineRule="auto"/>
      </w:pPr>
      <w:r>
        <w:separator/>
      </w:r>
    </w:p>
  </w:footnote>
  <w:footnote w:type="continuationSeparator" w:id="0">
    <w:p w:rsidR="004820C3" w:rsidRDefault="004820C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25E" w:rsidRDefault="00A6725E" w:rsidP="00A6725E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34493C" wp14:editId="0BEA636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25E" w:rsidRDefault="00A6725E" w:rsidP="00A6725E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2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6725E" w:rsidRPr="00E6764C" w:rsidRDefault="00A6725E" w:rsidP="00A6725E">
    <w:pPr>
      <w:pStyle w:val="Tekstpodstawowy"/>
      <w:rPr>
        <w:sz w:val="16"/>
        <w:szCs w:val="16"/>
      </w:rPr>
    </w:pPr>
  </w:p>
  <w:p w:rsidR="004950AC" w:rsidRP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B1C5A"/>
    <w:rsid w:val="000C38A6"/>
    <w:rsid w:val="000E296E"/>
    <w:rsid w:val="00106FA1"/>
    <w:rsid w:val="00125705"/>
    <w:rsid w:val="00126403"/>
    <w:rsid w:val="001346AD"/>
    <w:rsid w:val="00153000"/>
    <w:rsid w:val="00165312"/>
    <w:rsid w:val="00195D24"/>
    <w:rsid w:val="001C5AC0"/>
    <w:rsid w:val="001E3DD1"/>
    <w:rsid w:val="001F741A"/>
    <w:rsid w:val="002114F3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31723C"/>
    <w:rsid w:val="0035006A"/>
    <w:rsid w:val="003502EB"/>
    <w:rsid w:val="00354096"/>
    <w:rsid w:val="003816D4"/>
    <w:rsid w:val="00386BDE"/>
    <w:rsid w:val="003870C0"/>
    <w:rsid w:val="00420195"/>
    <w:rsid w:val="00431206"/>
    <w:rsid w:val="00444EC2"/>
    <w:rsid w:val="004537A6"/>
    <w:rsid w:val="004820C3"/>
    <w:rsid w:val="00482C2F"/>
    <w:rsid w:val="004950AC"/>
    <w:rsid w:val="004A3639"/>
    <w:rsid w:val="004A4815"/>
    <w:rsid w:val="004B5E68"/>
    <w:rsid w:val="004F0C7E"/>
    <w:rsid w:val="00505CFB"/>
    <w:rsid w:val="00520FFB"/>
    <w:rsid w:val="00555EC6"/>
    <w:rsid w:val="0055762C"/>
    <w:rsid w:val="005776D8"/>
    <w:rsid w:val="005942D8"/>
    <w:rsid w:val="00595A76"/>
    <w:rsid w:val="005A233B"/>
    <w:rsid w:val="005A4F18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C132C"/>
    <w:rsid w:val="006E09BB"/>
    <w:rsid w:val="00716F0E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7102"/>
    <w:rsid w:val="008E4B96"/>
    <w:rsid w:val="009319E1"/>
    <w:rsid w:val="0093379E"/>
    <w:rsid w:val="0096229F"/>
    <w:rsid w:val="0097793F"/>
    <w:rsid w:val="00980A6D"/>
    <w:rsid w:val="00984712"/>
    <w:rsid w:val="009B0ED9"/>
    <w:rsid w:val="009E40EE"/>
    <w:rsid w:val="009E6FC0"/>
    <w:rsid w:val="009E7AA6"/>
    <w:rsid w:val="00A25FF3"/>
    <w:rsid w:val="00A37445"/>
    <w:rsid w:val="00A6725E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93E32"/>
    <w:rsid w:val="00BC410B"/>
    <w:rsid w:val="00BD6659"/>
    <w:rsid w:val="00BE7B7B"/>
    <w:rsid w:val="00C10E44"/>
    <w:rsid w:val="00C2669F"/>
    <w:rsid w:val="00C560F8"/>
    <w:rsid w:val="00C62F9D"/>
    <w:rsid w:val="00C64C0B"/>
    <w:rsid w:val="00C75220"/>
    <w:rsid w:val="00C95293"/>
    <w:rsid w:val="00CC45DC"/>
    <w:rsid w:val="00CD64E3"/>
    <w:rsid w:val="00D15F1D"/>
    <w:rsid w:val="00D238B9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F0AFB"/>
    <w:rsid w:val="00F07423"/>
    <w:rsid w:val="00F34EF1"/>
    <w:rsid w:val="00F64A43"/>
    <w:rsid w:val="00F65B8E"/>
    <w:rsid w:val="00F8436D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C77ED-52B5-4FBC-B4C7-A872EA76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ED79-41A6-48B4-B396-E6DFBB82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1560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Bęben</cp:lastModifiedBy>
  <cp:revision>10</cp:revision>
  <cp:lastPrinted>2018-04-03T10:52:00Z</cp:lastPrinted>
  <dcterms:created xsi:type="dcterms:W3CDTF">2018-04-05T10:13:00Z</dcterms:created>
  <dcterms:modified xsi:type="dcterms:W3CDTF">2018-05-25T09:45:00Z</dcterms:modified>
</cp:coreProperties>
</file>