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09" w:rsidRDefault="00874409"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r w:rsidRPr="004F5504">
        <w:rPr>
          <w:rFonts w:ascii="Times New Roman" w:eastAsia="Times New Roman" w:hAnsi="Times New Roman" w:cs="Times New Roman"/>
          <w:b/>
          <w:lang w:eastAsia="ar-SA"/>
        </w:rPr>
        <w:t>OPIS PRZEDMIOTU ZAMÓWIENIA</w:t>
      </w:r>
    </w:p>
    <w:p w:rsidR="004F5504" w:rsidRPr="004F5504" w:rsidRDefault="004F5504" w:rsidP="004F5504">
      <w:pPr>
        <w:suppressAutoHyphens/>
        <w:spacing w:after="0" w:line="240" w:lineRule="auto"/>
        <w:jc w:val="center"/>
        <w:rPr>
          <w:rFonts w:ascii="Times New Roman" w:eastAsia="Times New Roman" w:hAnsi="Times New Roman" w:cs="Times New Roman"/>
          <w:b/>
          <w:sz w:val="24"/>
          <w:szCs w:val="24"/>
          <w:lang w:eastAsia="ar-SA"/>
        </w:rPr>
      </w:pPr>
      <w:r w:rsidRPr="004F5504">
        <w:rPr>
          <w:rFonts w:ascii="Times New Roman" w:eastAsia="Times New Roman" w:hAnsi="Times New Roman" w:cs="Times New Roman"/>
          <w:b/>
          <w:sz w:val="24"/>
          <w:szCs w:val="24"/>
          <w:lang w:eastAsia="ar-SA"/>
        </w:rPr>
        <w:t>Dostawa, instalacja i uruchomienie aparatury laboratoryjnej dla Zakładu Diagnostyki Patomorfologicznej</w:t>
      </w:r>
    </w:p>
    <w:p w:rsidR="00BE0B1A" w:rsidRDefault="00BE0B1A" w:rsidP="004F5504">
      <w:pPr>
        <w:suppressAutoHyphens/>
        <w:spacing w:after="0" w:line="240" w:lineRule="auto"/>
        <w:jc w:val="center"/>
        <w:rPr>
          <w:rFonts w:ascii="Times New Roman" w:eastAsia="Times New Roman" w:hAnsi="Times New Roman" w:cs="Times New Roman"/>
          <w:b/>
          <w:sz w:val="24"/>
          <w:szCs w:val="24"/>
          <w:lang w:eastAsia="ar-SA"/>
        </w:rPr>
      </w:pPr>
    </w:p>
    <w:p w:rsidR="00C9431A" w:rsidRDefault="004F5504" w:rsidP="004F5504">
      <w:pPr>
        <w:suppressAutoHyphens/>
        <w:spacing w:after="0" w:line="240" w:lineRule="auto"/>
        <w:jc w:val="center"/>
        <w:rPr>
          <w:rFonts w:ascii="Times New Roman" w:eastAsia="Times New Roman" w:hAnsi="Times New Roman" w:cs="Times New Roman"/>
          <w:b/>
          <w:sz w:val="24"/>
          <w:szCs w:val="24"/>
          <w:lang w:eastAsia="ar-SA"/>
        </w:rPr>
      </w:pPr>
      <w:r w:rsidRPr="004F5504">
        <w:rPr>
          <w:rFonts w:ascii="Times New Roman" w:eastAsia="Times New Roman" w:hAnsi="Times New Roman" w:cs="Times New Roman"/>
          <w:b/>
          <w:sz w:val="24"/>
          <w:szCs w:val="24"/>
          <w:lang w:eastAsia="ar-SA"/>
        </w:rPr>
        <w:t xml:space="preserve">Część 6 </w:t>
      </w:r>
    </w:p>
    <w:p w:rsidR="004F5504" w:rsidRPr="004F5504" w:rsidRDefault="004F5504" w:rsidP="004F5504">
      <w:pPr>
        <w:suppressAutoHyphens/>
        <w:spacing w:after="0" w:line="240" w:lineRule="auto"/>
        <w:jc w:val="center"/>
        <w:rPr>
          <w:rFonts w:ascii="Times New Roman" w:eastAsia="Times New Roman" w:hAnsi="Times New Roman" w:cs="Times New Roman"/>
          <w:b/>
          <w:sz w:val="24"/>
          <w:szCs w:val="24"/>
          <w:lang w:eastAsia="ar-SA"/>
        </w:rPr>
      </w:pPr>
      <w:r w:rsidRPr="004F5504">
        <w:rPr>
          <w:rFonts w:ascii="Times New Roman" w:eastAsia="Times New Roman" w:hAnsi="Times New Roman" w:cs="Times New Roman"/>
          <w:b/>
          <w:sz w:val="24"/>
          <w:szCs w:val="24"/>
          <w:lang w:eastAsia="ar-SA"/>
        </w:rPr>
        <w:t>Dostawa, instalacja i uruchomienie kriostatu</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Uwagi i objaśnienia:</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Parametry określone jako „tak” są parametrami granicznymi. Udzielenie odpowiedzi „nie”  lub innej nie stanowiącej jednoznacznego potwierdzenia spełniania warunku będzie skutkowało odrzuceniem oferty.</w:t>
      </w: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Parametry o określonych warunkach liczbowych ( „=&gt;”  lub „&lt;=” ) są warunkami granicznymi, których niespełnienie spowoduje odrzucenie oferty. Wartość podana przy znaku  „=” oznacza wartość wymaganą.</w:t>
      </w: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Brak odpowiedzi w przypadku pozostałych warunków, punktowany będzie jako 0.</w:t>
      </w:r>
    </w:p>
    <w:p w:rsidR="004F5504" w:rsidRPr="004F5504" w:rsidRDefault="004F5504" w:rsidP="004F5504">
      <w:pPr>
        <w:numPr>
          <w:ilvl w:val="0"/>
          <w:numId w:val="1"/>
        </w:numPr>
        <w:tabs>
          <w:tab w:val="num" w:pos="720"/>
        </w:tabs>
        <w:suppressAutoHyphens/>
        <w:spacing w:after="0" w:line="240" w:lineRule="auto"/>
        <w:ind w:left="720"/>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Wykonawca zobowiązany jest do podania parametrów w jednostkach wskazanych w niniejszym opisie.</w:t>
      </w:r>
    </w:p>
    <w:p w:rsidR="004F5504" w:rsidRPr="004F5504" w:rsidRDefault="004F5504" w:rsidP="004F5504">
      <w:pPr>
        <w:keepNext/>
        <w:numPr>
          <w:ilvl w:val="0"/>
          <w:numId w:val="1"/>
        </w:numPr>
        <w:suppressAutoHyphens/>
        <w:spacing w:after="0" w:line="240" w:lineRule="auto"/>
        <w:outlineLvl w:val="2"/>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 xml:space="preserve">Wykonawca gwarantuje niniejszym, że sprzęt jest fabrycznie nowy (rok produkcji 2018) nie jest </w:t>
      </w:r>
      <w:proofErr w:type="spellStart"/>
      <w:r w:rsidRPr="004F5504">
        <w:rPr>
          <w:rFonts w:ascii="Times New Roman" w:eastAsia="Times New Roman" w:hAnsi="Times New Roman" w:cs="Times New Roman"/>
          <w:lang w:eastAsia="ar-SA"/>
        </w:rPr>
        <w:t>rekondycjonowany</w:t>
      </w:r>
      <w:proofErr w:type="spellEnd"/>
      <w:r w:rsidRPr="004F5504">
        <w:rPr>
          <w:rFonts w:ascii="Times New Roman" w:eastAsia="Times New Roman" w:hAnsi="Times New Roman" w:cs="Times New Roman"/>
          <w:lang w:eastAsia="ar-SA"/>
        </w:rPr>
        <w:t>, używany, powystawowy,  jest kompletny i do jego uruchomienia oraz stosowania zgodnie z przeznaczeniem nie jest konieczny zakup dodatkowych elementów i akcesoriów.</w:t>
      </w:r>
    </w:p>
    <w:p w:rsidR="004F5504" w:rsidRPr="004F5504" w:rsidRDefault="004F5504" w:rsidP="004F5504">
      <w:pPr>
        <w:suppressAutoHyphens/>
        <w:spacing w:after="0" w:line="240" w:lineRule="auto"/>
        <w:ind w:left="720"/>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Nazwa i typ: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Producent: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Kraj produkcji: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Rok produkcji: .......................</w:t>
      </w:r>
    </w:p>
    <w:p w:rsidR="004F5504" w:rsidRPr="004F5504" w:rsidRDefault="004F5504" w:rsidP="004F5504">
      <w:pPr>
        <w:suppressAutoHyphens/>
        <w:spacing w:after="0" w:line="240" w:lineRule="auto"/>
        <w:rPr>
          <w:rFonts w:ascii="Times New Roman" w:eastAsia="Times New Roman" w:hAnsi="Times New Roman" w:cs="Times New Roman"/>
          <w:lang w:eastAsia="ar-SA"/>
        </w:rPr>
      </w:pPr>
    </w:p>
    <w:p w:rsidR="004F5504" w:rsidRDefault="004F5504" w:rsidP="004F5504">
      <w:pPr>
        <w:suppressAutoHyphens/>
        <w:spacing w:after="0" w:line="240" w:lineRule="auto"/>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Klasa wyrobu medycznego: ..................</w:t>
      </w:r>
    </w:p>
    <w:p w:rsidR="00C9431A" w:rsidRDefault="00C9431A" w:rsidP="004F5504">
      <w:pPr>
        <w:suppressAutoHyphens/>
        <w:spacing w:after="0" w:line="240" w:lineRule="auto"/>
        <w:rPr>
          <w:rFonts w:ascii="Times New Roman" w:eastAsia="Times New Roman" w:hAnsi="Times New Roman" w:cs="Times New Roman"/>
          <w:lang w:eastAsia="ar-SA"/>
        </w:rPr>
      </w:pPr>
    </w:p>
    <w:p w:rsidR="00C9431A" w:rsidRDefault="00C9431A" w:rsidP="004F5504">
      <w:pPr>
        <w:suppressAutoHyphens/>
        <w:spacing w:after="0" w:line="240" w:lineRule="auto"/>
        <w:rPr>
          <w:rFonts w:ascii="Times New Roman" w:eastAsia="Times New Roman" w:hAnsi="Times New Roman" w:cs="Times New Roman"/>
          <w:lang w:eastAsia="ar-SA"/>
        </w:rPr>
      </w:pPr>
    </w:p>
    <w:p w:rsidR="00C9431A" w:rsidRDefault="00C9431A" w:rsidP="004F5504">
      <w:pPr>
        <w:suppressAutoHyphens/>
        <w:spacing w:after="0" w:line="240" w:lineRule="auto"/>
        <w:rPr>
          <w:rFonts w:ascii="Times New Roman" w:eastAsia="Times New Roman" w:hAnsi="Times New Roman" w:cs="Times New Roman"/>
          <w:lang w:eastAsia="ar-SA"/>
        </w:rPr>
      </w:pPr>
    </w:p>
    <w:tbl>
      <w:tblPr>
        <w:tblW w:w="4986" w:type="pct"/>
        <w:tblCellMar>
          <w:left w:w="10" w:type="dxa"/>
          <w:right w:w="10" w:type="dxa"/>
        </w:tblCellMar>
        <w:tblLook w:val="04A0" w:firstRow="1" w:lastRow="0" w:firstColumn="1" w:lastColumn="0" w:noHBand="0" w:noVBand="1"/>
      </w:tblPr>
      <w:tblGrid>
        <w:gridCol w:w="3553"/>
        <w:gridCol w:w="1419"/>
        <w:gridCol w:w="2834"/>
        <w:gridCol w:w="6239"/>
      </w:tblGrid>
      <w:tr w:rsidR="00C9431A" w:rsidRPr="00874409" w:rsidTr="00FA65DA">
        <w:tc>
          <w:tcPr>
            <w:tcW w:w="1265" w:type="pct"/>
            <w:tcBorders>
              <w:top w:val="single" w:sz="4" w:space="0" w:color="000000"/>
              <w:left w:val="single" w:sz="4" w:space="0" w:color="000000"/>
              <w:bottom w:val="single" w:sz="4" w:space="0" w:color="000000"/>
              <w:right w:val="nil"/>
            </w:tcBorders>
            <w:vAlign w:val="center"/>
            <w:hideMark/>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lastRenderedPageBreak/>
              <w:t>Przedmiot</w:t>
            </w:r>
          </w:p>
        </w:tc>
        <w:tc>
          <w:tcPr>
            <w:tcW w:w="505"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C9431A" w:rsidRPr="00874409"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t>Liczba sztuk</w:t>
            </w:r>
          </w:p>
        </w:tc>
        <w:tc>
          <w:tcPr>
            <w:tcW w:w="1009" w:type="pct"/>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C9431A"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t>Cena jednostkowa brutto</w:t>
            </w:r>
          </w:p>
          <w:p w:rsidR="00C9431A" w:rsidRPr="00874409"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Pr>
                <w:rFonts w:ascii="Century Gothic" w:eastAsia="Times New Roman" w:hAnsi="Century Gothic" w:cs="Times New Roman"/>
                <w:kern w:val="3"/>
                <w:sz w:val="20"/>
                <w:szCs w:val="20"/>
                <w:lang w:eastAsia="zh-CN"/>
              </w:rPr>
              <w:t>aparatu</w:t>
            </w:r>
          </w:p>
        </w:tc>
        <w:tc>
          <w:tcPr>
            <w:tcW w:w="222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9431A" w:rsidRPr="00874409" w:rsidRDefault="00C9431A" w:rsidP="00FA65DA">
            <w:pPr>
              <w:suppressAutoHyphens/>
              <w:autoSpaceDN w:val="0"/>
              <w:snapToGrid w:val="0"/>
              <w:spacing w:after="0" w:line="240" w:lineRule="auto"/>
              <w:jc w:val="center"/>
              <w:rPr>
                <w:rFonts w:ascii="Century Gothic" w:eastAsia="Times New Roman" w:hAnsi="Century Gothic" w:cs="Times New Roman"/>
                <w:kern w:val="3"/>
                <w:sz w:val="20"/>
                <w:szCs w:val="20"/>
                <w:lang w:eastAsia="zh-CN"/>
              </w:rPr>
            </w:pPr>
            <w:r w:rsidRPr="00874409">
              <w:rPr>
                <w:rFonts w:ascii="Century Gothic" w:eastAsia="Times New Roman" w:hAnsi="Century Gothic" w:cs="Times New Roman"/>
                <w:kern w:val="3"/>
                <w:sz w:val="20"/>
                <w:szCs w:val="20"/>
                <w:lang w:eastAsia="zh-CN"/>
              </w:rPr>
              <w:t xml:space="preserve">A: Cena brutto </w:t>
            </w:r>
            <w:r>
              <w:rPr>
                <w:rFonts w:ascii="Century Gothic" w:eastAsia="Times New Roman" w:hAnsi="Century Gothic" w:cs="Times New Roman"/>
                <w:kern w:val="3"/>
                <w:sz w:val="20"/>
                <w:szCs w:val="20"/>
                <w:lang w:eastAsia="zh-CN"/>
              </w:rPr>
              <w:t>aparatu</w:t>
            </w:r>
          </w:p>
        </w:tc>
      </w:tr>
      <w:tr w:rsidR="00C9431A" w:rsidRPr="00874409" w:rsidTr="00FA65DA">
        <w:trPr>
          <w:trHeight w:val="527"/>
        </w:trPr>
        <w:tc>
          <w:tcPr>
            <w:tcW w:w="1265" w:type="pct"/>
            <w:tcBorders>
              <w:top w:val="single" w:sz="4" w:space="0" w:color="auto"/>
              <w:left w:val="single" w:sz="4" w:space="0" w:color="auto"/>
              <w:bottom w:val="single" w:sz="4" w:space="0" w:color="auto"/>
              <w:right w:val="single" w:sz="4" w:space="0" w:color="auto"/>
            </w:tcBorders>
            <w:vAlign w:val="center"/>
            <w:hideMark/>
          </w:tcPr>
          <w:p w:rsidR="00C9431A" w:rsidRPr="00C9431A" w:rsidRDefault="00C9431A" w:rsidP="00FA65DA">
            <w:pPr>
              <w:widowControl w:val="0"/>
              <w:autoSpaceDN w:val="0"/>
              <w:spacing w:after="0" w:line="240" w:lineRule="auto"/>
              <w:rPr>
                <w:rFonts w:ascii="Century Gothic" w:eastAsia="Lucida Sans Unicode" w:hAnsi="Century Gothic" w:cs="Times New Roman"/>
                <w:kern w:val="3"/>
                <w:sz w:val="20"/>
                <w:szCs w:val="20"/>
                <w:lang w:eastAsia="pl-PL" w:bidi="hi-IN"/>
              </w:rPr>
            </w:pPr>
            <w:r w:rsidRPr="00C9431A">
              <w:rPr>
                <w:rFonts w:ascii="Century Gothic" w:eastAsia="Lucida Sans Unicode" w:hAnsi="Century Gothic" w:cs="Times New Roman"/>
                <w:kern w:val="3"/>
                <w:sz w:val="20"/>
                <w:szCs w:val="20"/>
                <w:lang w:eastAsia="pl-PL" w:bidi="hi-IN"/>
              </w:rPr>
              <w:t>Kriostat</w:t>
            </w:r>
          </w:p>
        </w:tc>
        <w:tc>
          <w:tcPr>
            <w:tcW w:w="50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9431A" w:rsidRPr="00C9431A" w:rsidRDefault="00C9431A" w:rsidP="00FA65DA">
            <w:pPr>
              <w:widowControl w:val="0"/>
              <w:autoSpaceDN w:val="0"/>
              <w:spacing w:after="0" w:line="240" w:lineRule="auto"/>
              <w:jc w:val="center"/>
              <w:rPr>
                <w:rFonts w:ascii="Century Gothic" w:eastAsia="Lucida Sans Unicode" w:hAnsi="Century Gothic" w:cs="Times New Roman"/>
                <w:kern w:val="3"/>
                <w:sz w:val="20"/>
                <w:szCs w:val="20"/>
                <w:lang w:eastAsia="pl-PL" w:bidi="hi-IN"/>
              </w:rPr>
            </w:pPr>
            <w:r w:rsidRPr="00C9431A">
              <w:rPr>
                <w:rFonts w:ascii="Century Gothic" w:eastAsia="Lucida Sans Unicode" w:hAnsi="Century Gothic" w:cs="Mangal"/>
                <w:bCs/>
                <w:kern w:val="3"/>
                <w:sz w:val="18"/>
                <w:szCs w:val="18"/>
                <w:lang w:eastAsia="zh-CN" w:bidi="hi-IN"/>
              </w:rPr>
              <w:t>1</w:t>
            </w:r>
          </w:p>
        </w:tc>
        <w:tc>
          <w:tcPr>
            <w:tcW w:w="100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p>
        </w:tc>
        <w:tc>
          <w:tcPr>
            <w:tcW w:w="22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p>
        </w:tc>
      </w:tr>
    </w:tbl>
    <w:p w:rsidR="00C9431A" w:rsidRPr="00874409" w:rsidRDefault="00C9431A" w:rsidP="00C9431A">
      <w:pPr>
        <w:widowControl w:val="0"/>
        <w:suppressAutoHyphens/>
        <w:autoSpaceDN w:val="0"/>
        <w:spacing w:after="0" w:line="240" w:lineRule="auto"/>
        <w:rPr>
          <w:rFonts w:ascii="Times New Roman" w:eastAsia="Lucida Sans Unicode" w:hAnsi="Times New Roman" w:cs="Mangal"/>
          <w:kern w:val="3"/>
          <w:sz w:val="24"/>
          <w:szCs w:val="24"/>
          <w:lang w:eastAsia="zh-CN" w:bidi="hi-IN"/>
        </w:rPr>
      </w:pPr>
    </w:p>
    <w:tbl>
      <w:tblPr>
        <w:tblW w:w="3724" w:type="pct"/>
        <w:tblInd w:w="3554" w:type="dxa"/>
        <w:tblCellMar>
          <w:left w:w="10" w:type="dxa"/>
          <w:right w:w="10" w:type="dxa"/>
        </w:tblCellMar>
        <w:tblLook w:val="04A0" w:firstRow="1" w:lastRow="0" w:firstColumn="1" w:lastColumn="0" w:noHBand="0" w:noVBand="1"/>
      </w:tblPr>
      <w:tblGrid>
        <w:gridCol w:w="4253"/>
        <w:gridCol w:w="6237"/>
      </w:tblGrid>
      <w:tr w:rsidR="00C9431A" w:rsidRPr="00874409" w:rsidTr="00FA65DA">
        <w:trPr>
          <w:trHeight w:val="527"/>
        </w:trPr>
        <w:tc>
          <w:tcPr>
            <w:tcW w:w="2027" w:type="pct"/>
            <w:tcBorders>
              <w:top w:val="nil"/>
              <w:left w:val="nil"/>
              <w:bottom w:val="nil"/>
              <w:right w:val="single" w:sz="4" w:space="0" w:color="auto"/>
            </w:tcBorders>
            <w:vAlign w:val="center"/>
          </w:tcPr>
          <w:p w:rsidR="00C9431A" w:rsidRPr="00874409" w:rsidRDefault="00C9431A" w:rsidP="00FA65DA">
            <w:pPr>
              <w:widowControl w:val="0"/>
              <w:autoSpaceDN w:val="0"/>
              <w:spacing w:after="0" w:line="240" w:lineRule="auto"/>
              <w:rPr>
                <w:rFonts w:ascii="Century Gothic" w:eastAsia="Lucida Sans Unicode" w:hAnsi="Century Gothic" w:cs="Times New Roman"/>
                <w:color w:val="000000"/>
                <w:kern w:val="3"/>
                <w:sz w:val="20"/>
                <w:szCs w:val="20"/>
                <w:lang w:eastAsia="pl-PL" w:bidi="hi-IN"/>
              </w:rPr>
            </w:pPr>
          </w:p>
        </w:tc>
        <w:tc>
          <w:tcPr>
            <w:tcW w:w="29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C9431A" w:rsidRPr="00874409" w:rsidRDefault="00C9431A" w:rsidP="00FA65DA">
            <w:pPr>
              <w:widowControl w:val="0"/>
              <w:autoSpaceDN w:val="0"/>
              <w:spacing w:after="0" w:line="240" w:lineRule="auto"/>
              <w:jc w:val="center"/>
              <w:rPr>
                <w:rFonts w:ascii="Century Gothic" w:eastAsia="Lucida Sans Unicode" w:hAnsi="Century Gothic" w:cs="Times New Roman"/>
                <w:color w:val="000000"/>
                <w:kern w:val="3"/>
                <w:sz w:val="20"/>
                <w:szCs w:val="20"/>
                <w:lang w:eastAsia="pl-PL" w:bidi="hi-IN"/>
              </w:rPr>
            </w:pPr>
            <w:r w:rsidRPr="00874409">
              <w:rPr>
                <w:rFonts w:ascii="Century Gothic" w:eastAsia="Lucida Sans Unicode" w:hAnsi="Century Gothic" w:cs="Times New Roman"/>
                <w:color w:val="000000"/>
                <w:kern w:val="3"/>
                <w:sz w:val="20"/>
                <w:szCs w:val="20"/>
                <w:lang w:eastAsia="pl-PL" w:bidi="hi-IN"/>
              </w:rPr>
              <w:t>B: Cena brutto dostawy, instalacji, uruchomienia, szkolenia:</w:t>
            </w:r>
          </w:p>
        </w:tc>
      </w:tr>
      <w:tr w:rsidR="00C9431A" w:rsidRPr="00874409" w:rsidTr="00FA65DA">
        <w:trPr>
          <w:trHeight w:val="527"/>
        </w:trPr>
        <w:tc>
          <w:tcPr>
            <w:tcW w:w="2027" w:type="pct"/>
            <w:tcBorders>
              <w:top w:val="nil"/>
              <w:left w:val="nil"/>
              <w:bottom w:val="nil"/>
              <w:right w:val="single" w:sz="4" w:space="0" w:color="auto"/>
            </w:tcBorders>
            <w:vAlign w:val="center"/>
          </w:tcPr>
          <w:p w:rsidR="00C9431A" w:rsidRPr="00874409" w:rsidRDefault="00C9431A" w:rsidP="00FA65DA">
            <w:pPr>
              <w:widowControl w:val="0"/>
              <w:autoSpaceDN w:val="0"/>
              <w:spacing w:after="0" w:line="240" w:lineRule="auto"/>
              <w:rPr>
                <w:rFonts w:ascii="Century Gothic" w:eastAsia="Lucida Sans Unicode" w:hAnsi="Century Gothic" w:cs="Times New Roman"/>
                <w:color w:val="000000"/>
                <w:kern w:val="3"/>
                <w:sz w:val="20"/>
                <w:szCs w:val="20"/>
                <w:lang w:eastAsia="pl-PL" w:bidi="hi-IN"/>
              </w:rPr>
            </w:pPr>
          </w:p>
        </w:tc>
        <w:tc>
          <w:tcPr>
            <w:tcW w:w="29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widowControl w:val="0"/>
              <w:autoSpaceDN w:val="0"/>
              <w:spacing w:after="0" w:line="240" w:lineRule="auto"/>
              <w:jc w:val="center"/>
              <w:rPr>
                <w:rFonts w:ascii="Century Gothic" w:eastAsia="Lucida Sans Unicode" w:hAnsi="Century Gothic" w:cs="Times New Roman"/>
                <w:color w:val="000000"/>
                <w:kern w:val="3"/>
                <w:sz w:val="20"/>
                <w:szCs w:val="20"/>
                <w:lang w:eastAsia="pl-PL" w:bidi="hi-IN"/>
              </w:rPr>
            </w:pPr>
          </w:p>
        </w:tc>
      </w:tr>
    </w:tbl>
    <w:p w:rsidR="00C9431A" w:rsidRPr="00874409" w:rsidRDefault="00C9431A" w:rsidP="00C9431A">
      <w:pPr>
        <w:widowControl w:val="0"/>
        <w:suppressAutoHyphens/>
        <w:autoSpaceDN w:val="0"/>
        <w:spacing w:after="0" w:line="240" w:lineRule="auto"/>
        <w:rPr>
          <w:rFonts w:ascii="Times New Roman" w:eastAsia="Lucida Sans Unicode" w:hAnsi="Times New Roman" w:cs="Mangal"/>
          <w:kern w:val="3"/>
          <w:sz w:val="24"/>
          <w:szCs w:val="24"/>
          <w:lang w:eastAsia="zh-CN" w:bidi="hi-IN"/>
        </w:rPr>
      </w:pPr>
    </w:p>
    <w:tbl>
      <w:tblPr>
        <w:tblW w:w="3724" w:type="pct"/>
        <w:tblInd w:w="3554" w:type="dxa"/>
        <w:tblCellMar>
          <w:left w:w="10" w:type="dxa"/>
          <w:right w:w="10" w:type="dxa"/>
        </w:tblCellMar>
        <w:tblLook w:val="04A0" w:firstRow="1" w:lastRow="0" w:firstColumn="1" w:lastColumn="0" w:noHBand="0" w:noVBand="1"/>
      </w:tblPr>
      <w:tblGrid>
        <w:gridCol w:w="4253"/>
        <w:gridCol w:w="6237"/>
      </w:tblGrid>
      <w:tr w:rsidR="00C9431A" w:rsidRPr="00874409" w:rsidTr="00FA65DA">
        <w:trPr>
          <w:trHeight w:val="527"/>
        </w:trPr>
        <w:tc>
          <w:tcPr>
            <w:tcW w:w="2027" w:type="pct"/>
            <w:tcBorders>
              <w:top w:val="single" w:sz="4" w:space="0" w:color="auto"/>
              <w:left w:val="single" w:sz="4" w:space="0" w:color="auto"/>
              <w:bottom w:val="single" w:sz="4" w:space="0" w:color="auto"/>
              <w:right w:val="single" w:sz="4" w:space="0" w:color="auto"/>
            </w:tcBorders>
            <w:vAlign w:val="center"/>
            <w:hideMark/>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r w:rsidRPr="00874409">
              <w:rPr>
                <w:rFonts w:ascii="Century Gothic" w:eastAsia="Times New Roman" w:hAnsi="Century Gothic" w:cs="Times New Roman"/>
                <w:bCs/>
                <w:kern w:val="3"/>
                <w:sz w:val="20"/>
                <w:szCs w:val="20"/>
                <w:lang w:eastAsia="zh-CN"/>
              </w:rPr>
              <w:t>A+ B: Cena brutto oferty</w:t>
            </w:r>
          </w:p>
        </w:tc>
        <w:tc>
          <w:tcPr>
            <w:tcW w:w="297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C9431A" w:rsidRPr="00874409" w:rsidRDefault="00C9431A" w:rsidP="00FA65DA">
            <w:pPr>
              <w:suppressAutoHyphens/>
              <w:autoSpaceDN w:val="0"/>
              <w:snapToGrid w:val="0"/>
              <w:spacing w:after="0" w:line="240" w:lineRule="auto"/>
              <w:rPr>
                <w:rFonts w:ascii="Century Gothic" w:eastAsia="Times New Roman" w:hAnsi="Century Gothic" w:cs="Times New Roman"/>
                <w:bCs/>
                <w:kern w:val="3"/>
                <w:sz w:val="20"/>
                <w:szCs w:val="20"/>
                <w:lang w:eastAsia="zh-CN"/>
              </w:rPr>
            </w:pPr>
          </w:p>
        </w:tc>
      </w:tr>
    </w:tbl>
    <w:p w:rsidR="00C9431A" w:rsidRPr="00874409" w:rsidRDefault="00C9431A" w:rsidP="00C9431A">
      <w:pPr>
        <w:suppressAutoHyphens/>
        <w:autoSpaceDN w:val="0"/>
        <w:spacing w:after="0" w:line="240" w:lineRule="auto"/>
        <w:rPr>
          <w:rFonts w:ascii="Century Gothic" w:eastAsia="Times New Roman" w:hAnsi="Century Gothic" w:cs="Times New Roman"/>
          <w:b/>
          <w:kern w:val="3"/>
          <w:sz w:val="20"/>
          <w:szCs w:val="20"/>
          <w:lang w:eastAsia="zh-CN"/>
        </w:rPr>
      </w:pPr>
    </w:p>
    <w:p w:rsidR="00C9431A" w:rsidRPr="004F5504" w:rsidRDefault="00C9431A" w:rsidP="004F5504">
      <w:pPr>
        <w:suppressAutoHyphens/>
        <w:spacing w:after="0" w:line="240" w:lineRule="auto"/>
        <w:rPr>
          <w:rFonts w:ascii="Times New Roman" w:eastAsia="Times New Roman" w:hAnsi="Times New Roman" w:cs="Times New Roman"/>
          <w:lang w:eastAsia="ar-SA"/>
        </w:rPr>
      </w:pPr>
    </w:p>
    <w:p w:rsidR="004F5504" w:rsidRPr="004F5504" w:rsidRDefault="004F5504" w:rsidP="004F5504">
      <w:pPr>
        <w:suppressAutoHyphens/>
        <w:spacing w:after="0" w:line="240" w:lineRule="auto"/>
        <w:rPr>
          <w:rFonts w:ascii="Times New Roman" w:eastAsia="Times New Roman" w:hAnsi="Times New Roman" w:cs="Times New Roman"/>
          <w:b/>
          <w:lang w:eastAsia="ar-SA"/>
        </w:rPr>
      </w:pPr>
      <w:r w:rsidRPr="004F5504">
        <w:rPr>
          <w:rFonts w:ascii="Times New Roman" w:eastAsia="Times New Roman" w:hAnsi="Times New Roman" w:cs="Times New Roman"/>
          <w:b/>
          <w:lang w:eastAsia="ar-SA"/>
        </w:rPr>
        <w:t xml:space="preserve">PARAMETRY TECHNICZNE I EKSPLOATACYJNE </w:t>
      </w:r>
    </w:p>
    <w:tbl>
      <w:tblPr>
        <w:tblW w:w="15261" w:type="dxa"/>
        <w:tblInd w:w="-165" w:type="dxa"/>
        <w:tblLayout w:type="fixed"/>
        <w:tblCellMar>
          <w:left w:w="70" w:type="dxa"/>
          <w:right w:w="70" w:type="dxa"/>
        </w:tblCellMar>
        <w:tblLook w:val="0000" w:firstRow="0" w:lastRow="0" w:firstColumn="0" w:lastColumn="0" w:noHBand="0" w:noVBand="0"/>
      </w:tblPr>
      <w:tblGrid>
        <w:gridCol w:w="765"/>
        <w:gridCol w:w="9393"/>
        <w:gridCol w:w="2126"/>
        <w:gridCol w:w="2977"/>
      </w:tblGrid>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LP</w:t>
            </w:r>
          </w:p>
        </w:tc>
        <w:tc>
          <w:tcPr>
            <w:tcW w:w="9393"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keepNext/>
              <w:numPr>
                <w:ilvl w:val="2"/>
                <w:numId w:val="10"/>
              </w:numPr>
              <w:suppressAutoHyphens/>
              <w:snapToGrid w:val="0"/>
              <w:spacing w:after="0" w:line="240" w:lineRule="auto"/>
              <w:jc w:val="center"/>
              <w:outlineLvl w:val="2"/>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PARAMETR WYMAGANY</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b/>
                <w:bCs/>
                <w:lang w:eastAsia="ar-SA"/>
              </w:rPr>
            </w:pPr>
            <w:r w:rsidRPr="004F5504">
              <w:rPr>
                <w:rFonts w:ascii="Times New Roman" w:eastAsia="Times New Roman" w:hAnsi="Times New Roman" w:cs="Times New Roman"/>
                <w:b/>
                <w:bCs/>
                <w:lang w:eastAsia="ar-SA"/>
              </w:rPr>
              <w:t>PARAMETR OFEROWANY</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sz w:val="24"/>
                <w:szCs w:val="24"/>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Kriostat wolnostojący z wbudowanym mikrotomem i oddzielnym schładzaniem preparatów</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sz w:val="24"/>
                <w:szCs w:val="24"/>
                <w:lang w:eastAsia="ar-SA"/>
              </w:rPr>
            </w:pPr>
          </w:p>
        </w:tc>
        <w:tc>
          <w:tcPr>
            <w:tcW w:w="9393" w:type="dxa"/>
            <w:tcBorders>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Zasilanie elektryczne 230V/50 </w:t>
            </w:r>
            <w:proofErr w:type="spellStart"/>
            <w:r w:rsidRPr="004F5504">
              <w:rPr>
                <w:rFonts w:ascii="Times New Roman" w:eastAsia="Times New Roman" w:hAnsi="Times New Roman" w:cs="Times New Roman"/>
                <w:sz w:val="24"/>
                <w:szCs w:val="24"/>
                <w:lang w:eastAsia="ar-SA"/>
              </w:rPr>
              <w:t>Hz</w:t>
            </w:r>
            <w:proofErr w:type="spellEnd"/>
            <w:r w:rsidRPr="004F5504">
              <w:rPr>
                <w:rFonts w:ascii="Times New Roman" w:eastAsia="Times New Roman" w:hAnsi="Times New Roman" w:cs="Times New Roman"/>
                <w:sz w:val="24"/>
                <w:szCs w:val="24"/>
                <w:lang w:eastAsia="ar-SA"/>
              </w:rPr>
              <w:t>.</w:t>
            </w:r>
          </w:p>
        </w:tc>
        <w:tc>
          <w:tcPr>
            <w:tcW w:w="2126" w:type="dxa"/>
            <w:tcBorders>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przeznaczone do przygotowywania zamrożonych skrawków do zastosowań biologicznych i medycznych</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wyposażone w dwa niezależne układy chłodzenia: komory oraz preparatu bezpośrednio na głowicy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 podać</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Wymiary urządzenia: szerokość: max. 850 mm, głębokość, max. 850 mm (+/- 10 mm)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Waga urządzenia: max. do 200 kg</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rPr>
          <w:trHeight w:val="70"/>
        </w:trPr>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Komora kriostatu wykonana ze spawanej bezszwowo stali, nieposiadająca trudno dostępnych rogów, posiadająca własne oświetlenie</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Komora kriostatu zamykana podgrzewanym, rozsuwanym oknem, umieszczonym w górnej części obudowy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b/>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wyposażone w system dezynfekcji UV</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Zabezpieczenie przed uruchomieniem cyklu dezynfekcji UV przy otwartym oknie</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szybkiej i dokładnej dezynfekcji promieniowaniem UV (wykonywanej po zakończonej pracy z konkretnym materiałem skażonym lub na koniec dnia po zakończeniu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Kriostat wyposażony w zintegrowany system ekstrakcji odpadków tj. system podciśnienia służący do łatwiejszego rozprostowywania skrawków oraz odsysający resztki ścinków do pojemnika na odpadki. Możliwość wykorzystania systemu jako odkurzacz doczyszczenia komory kriostatu przez rozpoczęciem procesu dezynfekcji. System podciśnienia wyposażony w filtr HEPA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Panel sterowania wyposażony w pr</w:t>
            </w:r>
            <w:r w:rsidR="00F754D3">
              <w:rPr>
                <w:rFonts w:ascii="Times New Roman" w:eastAsia="Times New Roman" w:hAnsi="Times New Roman" w:cs="Times New Roman"/>
                <w:sz w:val="24"/>
                <w:szCs w:val="24"/>
                <w:lang w:eastAsia="ar-SA"/>
              </w:rPr>
              <w:t>zyciski pokryte folią, chroniącą</w:t>
            </w:r>
            <w:bookmarkStart w:id="0" w:name="_GoBack"/>
            <w:bookmarkEnd w:id="0"/>
            <w:r w:rsidRPr="004F5504">
              <w:rPr>
                <w:rFonts w:ascii="Times New Roman" w:eastAsia="Times New Roman" w:hAnsi="Times New Roman" w:cs="Times New Roman"/>
                <w:sz w:val="24"/>
                <w:szCs w:val="24"/>
                <w:lang w:eastAsia="ar-SA"/>
              </w:rPr>
              <w:t xml:space="preserve"> przed zanieczyszczeniami. Opis funkcji przycisków w postaci piktogramów.</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zablokowania wszystkich funkcji kriostatu za pomocą jednego przycisku (zabezpieczenie przed przypadkową zmianą parametrów programu)</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Aktualne parametry programów (temperatura wewnątrz komory, temperatura głowicy, aktualny czas, czas rozmrażania,) czytelne, pokazane na wyświetlaczach diodowych</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Urządzenie posiadające koło napędowe służące do cięcia ręcznego z możliwością jego blokady podczas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Funkcja automatycznego cięcia silnikowego</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Zakres temperatury komory kriostatu: min. 0°C do -35°C ± 5°C, regulowany w skokach co 1°C (dla temperatury otoczenia 20°C)</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Czas schładzania komory kriostatu do -25°C max. 5 godzin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Czas schładzania komory kriostatu do -35°C max. 8 godzin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Automatyczne </w:t>
            </w:r>
            <w:proofErr w:type="spellStart"/>
            <w:r w:rsidRPr="004F5504">
              <w:rPr>
                <w:rFonts w:ascii="Times New Roman" w:eastAsia="Times New Roman" w:hAnsi="Times New Roman" w:cs="Times New Roman"/>
                <w:sz w:val="24"/>
                <w:szCs w:val="24"/>
                <w:lang w:eastAsia="ar-SA"/>
              </w:rPr>
              <w:t>odszranianie</w:t>
            </w:r>
            <w:proofErr w:type="spellEnd"/>
            <w:r w:rsidRPr="004F5504">
              <w:rPr>
                <w:rFonts w:ascii="Times New Roman" w:eastAsia="Times New Roman" w:hAnsi="Times New Roman" w:cs="Times New Roman"/>
                <w:sz w:val="24"/>
                <w:szCs w:val="24"/>
                <w:lang w:eastAsia="ar-SA"/>
              </w:rPr>
              <w:t xml:space="preserve"> gorącym gazem. Co najmniej 1 automatyczny cykl </w:t>
            </w:r>
            <w:proofErr w:type="spellStart"/>
            <w:r w:rsidRPr="004F5504">
              <w:rPr>
                <w:rFonts w:ascii="Times New Roman" w:eastAsia="Times New Roman" w:hAnsi="Times New Roman" w:cs="Times New Roman"/>
                <w:sz w:val="24"/>
                <w:szCs w:val="24"/>
                <w:lang w:eastAsia="ar-SA"/>
              </w:rPr>
              <w:t>odszraniania</w:t>
            </w:r>
            <w:proofErr w:type="spellEnd"/>
            <w:r w:rsidRPr="004F5504">
              <w:rPr>
                <w:rFonts w:ascii="Times New Roman" w:eastAsia="Times New Roman" w:hAnsi="Times New Roman" w:cs="Times New Roman"/>
                <w:sz w:val="24"/>
                <w:szCs w:val="24"/>
                <w:lang w:eastAsia="ar-SA"/>
              </w:rPr>
              <w:t xml:space="preserve"> w ciągu doby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Funkcja ręcznego rozmrażania komory i głowicy posiadająca czujnik ostrzegający użytkownika o trwającym procesie rozmrażania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Automatyczna funkcja rozmrażania programowana całodobowo</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Cykl rozmrażania preparatu trwająca 12 minut</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Półka szybkiego zamrażania -42°C ±5°C, przy temp. komory -35 °C przeznaczona na min. 15 podstawków z preparatami</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Dodatkowy system </w:t>
            </w:r>
            <w:proofErr w:type="spellStart"/>
            <w:r w:rsidRPr="004F5504">
              <w:rPr>
                <w:rFonts w:ascii="Times New Roman" w:eastAsia="Times New Roman" w:hAnsi="Times New Roman" w:cs="Times New Roman"/>
                <w:sz w:val="24"/>
                <w:szCs w:val="24"/>
                <w:lang w:eastAsia="ar-SA"/>
              </w:rPr>
              <w:t>Peltier</w:t>
            </w:r>
            <w:proofErr w:type="spellEnd"/>
            <w:r w:rsidRPr="004F5504">
              <w:rPr>
                <w:rFonts w:ascii="Times New Roman" w:eastAsia="Times New Roman" w:hAnsi="Times New Roman" w:cs="Times New Roman"/>
                <w:sz w:val="24"/>
                <w:szCs w:val="24"/>
                <w:lang w:eastAsia="ar-SA"/>
              </w:rPr>
              <w:t xml:space="preserve"> pozwalający na zmrożenie dwóch podstawków do min. –50°C</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Kriostat wyposażony w schładzaną głowicę</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Zakres regulacji temperatury głowicy: -10°C do -50°C ± 3°C</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proofErr w:type="spellStart"/>
            <w:r w:rsidRPr="004F5504">
              <w:rPr>
                <w:rFonts w:ascii="Times New Roman" w:eastAsia="Times New Roman" w:hAnsi="Times New Roman" w:cs="Times New Roman"/>
                <w:sz w:val="24"/>
                <w:szCs w:val="24"/>
                <w:lang w:eastAsia="ar-SA"/>
              </w:rPr>
              <w:t>Odszranianie</w:t>
            </w:r>
            <w:proofErr w:type="spellEnd"/>
            <w:r w:rsidRPr="004F5504">
              <w:rPr>
                <w:rFonts w:ascii="Times New Roman" w:eastAsia="Times New Roman" w:hAnsi="Times New Roman" w:cs="Times New Roman"/>
                <w:sz w:val="24"/>
                <w:szCs w:val="24"/>
                <w:lang w:eastAsia="ar-SA"/>
              </w:rPr>
              <w:t xml:space="preserve"> głowicy preparatu uruchamiane ręcznie, czas trwania max. 15 min.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Mikrotom posiadający system zaciskowy składający się z jednej dźwigni służącej do mocowania podstawka z preparatem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Możliwość płynnej regulacji grubości cięcia od 1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do 100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w:t>
            </w:r>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1,0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5,0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0,5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5,0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60,0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5,0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 xml:space="preserve">Od 60,0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100,0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10,0 </w:t>
            </w:r>
            <w:proofErr w:type="spellStart"/>
            <w:r w:rsidRPr="004F5504">
              <w:rPr>
                <w:rFonts w:ascii="Times New Roman" w:eastAsia="Times New Roman" w:hAnsi="Times New Roman" w:cs="Times New Roman"/>
                <w:sz w:val="24"/>
                <w:szCs w:val="24"/>
                <w:lang w:eastAsia="ar-SA"/>
              </w:rPr>
              <w:t>μm</w:t>
            </w:r>
            <w:proofErr w:type="spellEnd"/>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Funkcja trymowania regulowana w zakresie 1–600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w:t>
            </w:r>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1,0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10,0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10,0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2,0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20,0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50,0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5,0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Od 50,0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100,0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10,0 </w:t>
            </w:r>
            <w:proofErr w:type="spellStart"/>
            <w:r w:rsidRPr="004F5504">
              <w:rPr>
                <w:rFonts w:ascii="Times New Roman" w:eastAsia="Times New Roman" w:hAnsi="Times New Roman" w:cs="Times New Roman"/>
                <w:sz w:val="24"/>
                <w:szCs w:val="24"/>
                <w:lang w:eastAsia="ar-SA"/>
              </w:rPr>
              <w:t>μm</w:t>
            </w:r>
            <w:proofErr w:type="spellEnd"/>
          </w:p>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 xml:space="preserve">Od 100,0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 600,0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w skokach co 50,0 </w:t>
            </w:r>
            <w:proofErr w:type="spellStart"/>
            <w:r w:rsidRPr="004F5504">
              <w:rPr>
                <w:rFonts w:ascii="Times New Roman" w:eastAsia="Times New Roman" w:hAnsi="Times New Roman" w:cs="Times New Roman"/>
                <w:sz w:val="24"/>
                <w:szCs w:val="24"/>
                <w:lang w:eastAsia="ar-SA"/>
              </w:rPr>
              <w:t>μm</w:t>
            </w:r>
            <w:proofErr w:type="spellEnd"/>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Zakres ruchu pionowego głowicy: 59 mm ±0,5 mm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Zakres ruchu poziomego głowicy: 25 mm ± 1 mm</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Funkcja retrakcji 20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 z możliwością wyłączenia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Prędkość wstępnego dosuwu preparatu: wolna i szybka (300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 xml:space="preserve">/s i 900 </w:t>
            </w:r>
            <w:proofErr w:type="spellStart"/>
            <w:r w:rsidRPr="004F5504">
              <w:rPr>
                <w:rFonts w:ascii="Times New Roman" w:eastAsia="Times New Roman" w:hAnsi="Times New Roman" w:cs="Times New Roman"/>
                <w:sz w:val="24"/>
                <w:szCs w:val="24"/>
                <w:lang w:eastAsia="ar-SA"/>
              </w:rPr>
              <w:t>μm</w:t>
            </w:r>
            <w:proofErr w:type="spellEnd"/>
            <w:r w:rsidRPr="004F5504">
              <w:rPr>
                <w:rFonts w:ascii="Times New Roman" w:eastAsia="Times New Roman" w:hAnsi="Times New Roman" w:cs="Times New Roman"/>
                <w:sz w:val="24"/>
                <w:szCs w:val="24"/>
                <w:lang w:eastAsia="ar-SA"/>
              </w:rPr>
              <w:t>/s)</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Wzrokowy wskaźnik osiągnięcia końca lub początku zakresu wysuwu głowicy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precyzyjnej zmiany położenia przestrzennego próbki (X/Y) o 8° z możliwością obrotu o 360°</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xml:space="preserve">Silnik do cięcia automatycznego – płynny wybór szybkości cięcia, maksymalnie 85-90 </w:t>
            </w:r>
            <w:r w:rsidRPr="004F5504">
              <w:rPr>
                <w:rFonts w:ascii="Times New Roman" w:eastAsia="Times New Roman" w:hAnsi="Times New Roman" w:cs="Times New Roman"/>
                <w:sz w:val="24"/>
                <w:szCs w:val="24"/>
                <w:lang w:eastAsia="ar-SA"/>
              </w:rPr>
              <w:lastRenderedPageBreak/>
              <w:t>ruchów/min.</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lastRenderedPageBreak/>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System dezynfekcji komory kriostatu promieniowaniem UV po zakończeniu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Możliwość dwustopniowej dezynfekcji promieniowaniem UV</w:t>
            </w:r>
          </w:p>
          <w:p w:rsidR="004F5504" w:rsidRPr="004F5504" w:rsidRDefault="004F5504" w:rsidP="004F5504">
            <w:pPr>
              <w:suppressAutoHyphens/>
              <w:spacing w:after="0" w:line="240" w:lineRule="auto"/>
              <w:jc w:val="both"/>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 szybkiej / zgrubnej (krótka do 30 min.) – np. po zakończonej pracy z konkretnym materiałem skażonym.</w:t>
            </w:r>
          </w:p>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 dokładnej (dłuższa do 180 min.) – np. na koniec dnia po zakończeniu pracy.</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pacing w:after="0" w:line="240" w:lineRule="auto"/>
              <w:jc w:val="center"/>
              <w:rPr>
                <w:rFonts w:ascii="Times New Roman" w:eastAsia="Times New Roman" w:hAnsi="Times New Roman" w:cs="Times New Roman"/>
                <w:sz w:val="24"/>
                <w:szCs w:val="24"/>
                <w:lang w:eastAsia="ar-SA"/>
              </w:rPr>
            </w:pPr>
            <w:r w:rsidRPr="004F5504">
              <w:rPr>
                <w:rFonts w:ascii="Times New Roman" w:eastAsia="Times New Roman" w:hAnsi="Times New Roman" w:cs="Times New Roman"/>
                <w:sz w:val="24"/>
                <w:szCs w:val="24"/>
                <w:lang w:eastAsia="ar-SA"/>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Dodatkowe ramię ruchomego odbiornika ciepła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napToGrid w:val="0"/>
              <w:spacing w:after="0" w:line="240" w:lineRule="auto"/>
              <w:rPr>
                <w:rFonts w:ascii="Times New Roman" w:eastAsia="Times New Roman" w:hAnsi="Times New Roman" w:cs="Times New Roman"/>
                <w:lang w:eastAsia="ar-SA"/>
              </w:rPr>
            </w:pPr>
          </w:p>
        </w:tc>
        <w:tc>
          <w:tcPr>
            <w:tcW w:w="9393"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jc w:val="both"/>
              <w:rPr>
                <w:rFonts w:ascii="Times New Roman" w:eastAsia="Times New Roman" w:hAnsi="Times New Roman" w:cs="Times New Roman"/>
                <w:color w:val="FF0000"/>
                <w:sz w:val="24"/>
                <w:szCs w:val="24"/>
                <w:lang w:eastAsia="ar-SA"/>
              </w:rPr>
            </w:pPr>
            <w:r w:rsidRPr="004F5504">
              <w:rPr>
                <w:rFonts w:ascii="Times New Roman" w:eastAsia="Times New Roman" w:hAnsi="Times New Roman" w:cs="Times New Roman"/>
                <w:sz w:val="24"/>
                <w:szCs w:val="24"/>
                <w:lang w:eastAsia="ar-SA"/>
              </w:rPr>
              <w:t>Pakiet materiałów zużywalnych umożliwiających uruchomienie urządzenia</w:t>
            </w:r>
          </w:p>
        </w:tc>
        <w:tc>
          <w:tcPr>
            <w:tcW w:w="2126"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r w:rsidRPr="004F5504">
              <w:rPr>
                <w:rFonts w:ascii="Times New Roman" w:eastAsia="Times New Roman" w:hAnsi="Times New Roman" w:cs="Times New Roman"/>
                <w:lang w:eastAsia="ar-SA"/>
              </w:rPr>
              <w:t>tak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snapToGrid w:val="0"/>
              <w:spacing w:after="0" w:line="240" w:lineRule="auto"/>
              <w:jc w:val="center"/>
              <w:rPr>
                <w:rFonts w:ascii="Times New Roman" w:eastAsia="Times New Roman" w:hAnsi="Times New Roman" w:cs="Times New Roman"/>
                <w:lang w:eastAsia="ar-SA"/>
              </w:rPr>
            </w:pPr>
          </w:p>
        </w:tc>
      </w:tr>
    </w:tbl>
    <w:p w:rsidR="004F5504" w:rsidRPr="004F5504" w:rsidRDefault="004F5504" w:rsidP="004F5504">
      <w:pPr>
        <w:suppressAutoHyphens/>
        <w:autoSpaceDN w:val="0"/>
        <w:spacing w:after="0" w:line="240" w:lineRule="auto"/>
        <w:rPr>
          <w:rFonts w:ascii="Times New Roman" w:eastAsia="Times New Roman" w:hAnsi="Times New Roman" w:cs="Times New Roman"/>
          <w:b/>
          <w:kern w:val="3"/>
          <w:sz w:val="24"/>
          <w:szCs w:val="20"/>
          <w:lang w:eastAsia="zh-CN"/>
        </w:rPr>
      </w:pPr>
      <w:r w:rsidRPr="004F5504">
        <w:rPr>
          <w:rFonts w:ascii="Times New Roman" w:eastAsia="Times New Roman" w:hAnsi="Times New Roman" w:cs="Times New Roman"/>
          <w:b/>
          <w:kern w:val="3"/>
          <w:sz w:val="24"/>
          <w:szCs w:val="20"/>
          <w:lang w:eastAsia="zh-CN"/>
        </w:rPr>
        <w:t>WARUNKI GWARANCJI I SERWISU</w:t>
      </w:r>
    </w:p>
    <w:tbl>
      <w:tblPr>
        <w:tblW w:w="15220" w:type="dxa"/>
        <w:tblInd w:w="-165" w:type="dxa"/>
        <w:tblLayout w:type="fixed"/>
        <w:tblCellMar>
          <w:left w:w="70" w:type="dxa"/>
          <w:right w:w="70" w:type="dxa"/>
        </w:tblCellMar>
        <w:tblLook w:val="0000" w:firstRow="0" w:lastRow="0" w:firstColumn="0" w:lastColumn="0" w:noHBand="0" w:noVBand="0"/>
      </w:tblPr>
      <w:tblGrid>
        <w:gridCol w:w="765"/>
        <w:gridCol w:w="7620"/>
        <w:gridCol w:w="1980"/>
        <w:gridCol w:w="1830"/>
        <w:gridCol w:w="3025"/>
      </w:tblGrid>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LP</w:t>
            </w:r>
          </w:p>
        </w:tc>
        <w:tc>
          <w:tcPr>
            <w:tcW w:w="762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2"/>
                <w:numId w:val="10"/>
              </w:numPr>
              <w:suppressAutoHyphens/>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WYMAGANY</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OFEROWANY</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SPOSÓB OCENY</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Okres gwarancji [miesiące]</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&gt;= 24</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najdłuższy okres – 5 pkt,</w:t>
            </w:r>
          </w:p>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wymagane – 0 pkt,</w:t>
            </w:r>
          </w:p>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inne proporcjonalnie mniej, względem najdłuższego okresu</w:t>
            </w:r>
          </w:p>
        </w:tc>
      </w:tr>
      <w:tr w:rsidR="004F5504" w:rsidRPr="004F5504" w:rsidTr="00272494">
        <w:tc>
          <w:tcPr>
            <w:tcW w:w="765" w:type="dxa"/>
            <w:tcBorders>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Przyjazd serwisu po zgłoszeniu awarii w okresie gwarancji do 2 dni (dotyczy dni roboczych rozumianych jako dni od poniedziałku do piątku, z wyjątkiem świąt i dni ustawowo wolnych od pracy, w godzinach od 8.00 do 15.00 )</w:t>
            </w:r>
          </w:p>
        </w:tc>
        <w:tc>
          <w:tcPr>
            <w:tcW w:w="1980" w:type="dxa"/>
            <w:tcBorders>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&lt;=2 dni</w:t>
            </w:r>
          </w:p>
        </w:tc>
        <w:tc>
          <w:tcPr>
            <w:tcW w:w="1830" w:type="dxa"/>
            <w:tcBorders>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1 dzień– 5 pkt;</w:t>
            </w:r>
          </w:p>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2 dni – 0 pkt,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Czas na naprawę usterki – do 7 dni, a w przypadku potrzeby sprowadzenia części zamiennych do - 10 dni (dotyczy dni roboczych)</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Urządzenie zastępcze w przypadku niewykonania naprawy w ciągu 10 dni od zgłoszenia awarii</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 xml:space="preserve">W ramach ceny: przeglądy w okresie gwarancji (zgodnie z wymogami producenta) </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 podać ilość</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Ilość przeglądów okresowych koniecznych do wykonywania po upływie okresu gwarancyjnego w celu zapewnienia sprawnej pracy aparatu (w okresie 1 roku)</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podać</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jeden – 5 pkt, więcej – 0 pkt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Wraz z dostawą komplet materiałów dotyczących instalacji</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Dokumentacja serwisowa i/lub oprogramowanie serwisowe na potrzeby Zamawiającego (dokumentacja zapewni co najmniej pełną diagnostykę urządzenia, wykonywanie drobnych napraw, regulacji, kalibracji, etc.)</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65"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kern w:val="3"/>
                <w:sz w:val="24"/>
                <w:szCs w:val="20"/>
                <w:lang w:eastAsia="zh-CN"/>
              </w:rPr>
            </w:pPr>
          </w:p>
        </w:tc>
        <w:tc>
          <w:tcPr>
            <w:tcW w:w="762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Urządzenie jest lub będzie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9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bl>
    <w:p w:rsidR="004F5504" w:rsidRPr="004F5504" w:rsidRDefault="004F5504" w:rsidP="004F5504">
      <w:pPr>
        <w:suppressAutoHyphens/>
        <w:autoSpaceDN w:val="0"/>
        <w:spacing w:after="0" w:line="240" w:lineRule="auto"/>
        <w:rPr>
          <w:rFonts w:ascii="Times New Roman" w:eastAsia="Times New Roman" w:hAnsi="Times New Roman" w:cs="Times New Roman"/>
          <w:b/>
          <w:kern w:val="3"/>
          <w:sz w:val="24"/>
          <w:szCs w:val="20"/>
          <w:lang w:eastAsia="zh-CN"/>
        </w:rPr>
      </w:pPr>
      <w:r w:rsidRPr="004F5504">
        <w:rPr>
          <w:rFonts w:ascii="Times New Roman" w:eastAsia="Times New Roman" w:hAnsi="Times New Roman" w:cs="Times New Roman"/>
          <w:b/>
          <w:kern w:val="3"/>
          <w:sz w:val="24"/>
          <w:szCs w:val="20"/>
          <w:lang w:eastAsia="zh-CN"/>
        </w:rPr>
        <w:t>POZOSTAŁE WYMAGANIA</w:t>
      </w:r>
    </w:p>
    <w:tbl>
      <w:tblPr>
        <w:tblW w:w="0" w:type="auto"/>
        <w:tblInd w:w="-165" w:type="dxa"/>
        <w:tblLayout w:type="fixed"/>
        <w:tblCellMar>
          <w:left w:w="70" w:type="dxa"/>
          <w:right w:w="70" w:type="dxa"/>
        </w:tblCellMar>
        <w:tblLook w:val="0000" w:firstRow="0" w:lastRow="0" w:firstColumn="0" w:lastColumn="0" w:noHBand="0" w:noVBand="0"/>
      </w:tblPr>
      <w:tblGrid>
        <w:gridCol w:w="780"/>
        <w:gridCol w:w="10410"/>
        <w:gridCol w:w="2130"/>
        <w:gridCol w:w="1864"/>
      </w:tblGrid>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LP</w:t>
            </w:r>
          </w:p>
        </w:tc>
        <w:tc>
          <w:tcPr>
            <w:tcW w:w="1041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2"/>
                <w:numId w:val="10"/>
              </w:numPr>
              <w:suppressAutoHyphens/>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WYMAGANY</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rPr>
                <w:rFonts w:ascii="Times New Roman" w:eastAsia="Times New Roman" w:hAnsi="Times New Roman" w:cs="Times New Roman"/>
                <w:b/>
                <w:bCs/>
                <w:kern w:val="3"/>
                <w:sz w:val="24"/>
                <w:szCs w:val="20"/>
                <w:lang w:eastAsia="zh-CN"/>
              </w:rPr>
            </w:pPr>
            <w:r w:rsidRPr="004F5504">
              <w:rPr>
                <w:rFonts w:ascii="Times New Roman" w:eastAsia="Times New Roman" w:hAnsi="Times New Roman" w:cs="Times New Roman"/>
                <w:b/>
                <w:bCs/>
                <w:kern w:val="3"/>
                <w:sz w:val="24"/>
                <w:szCs w:val="20"/>
                <w:lang w:eastAsia="zh-CN"/>
              </w:rPr>
              <w:t>PARAMETR OFEROWANY</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Instrukcja obsługi w języku polskim w formie drukowanej   i elektronicznej (</w:t>
            </w:r>
            <w:proofErr w:type="spellStart"/>
            <w:r w:rsidRPr="004F5504">
              <w:rPr>
                <w:rFonts w:ascii="Times New Roman" w:eastAsia="Times New Roman" w:hAnsi="Times New Roman" w:cs="Times New Roman"/>
                <w:kern w:val="3"/>
                <w:sz w:val="24"/>
                <w:szCs w:val="20"/>
                <w:lang w:eastAsia="zh-CN"/>
              </w:rPr>
              <w:t>pendrive</w:t>
            </w:r>
            <w:proofErr w:type="spellEnd"/>
            <w:r w:rsidRPr="004F5504">
              <w:rPr>
                <w:rFonts w:ascii="Times New Roman" w:eastAsia="Times New Roman" w:hAnsi="Times New Roman" w:cs="Times New Roman"/>
                <w:kern w:val="3"/>
                <w:sz w:val="24"/>
                <w:szCs w:val="20"/>
                <w:lang w:eastAsia="zh-CN"/>
              </w:rPr>
              <w:t xml:space="preserve"> lub płyta CD)</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Transport krajowy i zagraniczny wraz z ubezpieczeniem, wszelkie opłaty celne, skarbowe oraz inne opłaty pośrednie po stronie wykonawcy</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autoSpaceDN w:val="0"/>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Szkolenie dla personelu medycznego – 2 osoby i technicznego – 1 osoba. Dodatkowe szkolenie dla personelu medycznego w przypadku wyrażenia takiej potrzeby przez personel medyczny – 1 osoba</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r w:rsidR="004F5504" w:rsidRPr="004F5504" w:rsidTr="00272494">
        <w:tc>
          <w:tcPr>
            <w:tcW w:w="78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numPr>
                <w:ilvl w:val="0"/>
                <w:numId w:val="18"/>
              </w:numPr>
              <w:suppressAutoHyphens/>
              <w:spacing w:after="0" w:line="240" w:lineRule="auto"/>
              <w:rPr>
                <w:rFonts w:ascii="Times New Roman" w:eastAsia="Times New Roman" w:hAnsi="Times New Roman" w:cs="Times New Roman"/>
                <w:bCs/>
                <w:kern w:val="3"/>
                <w:sz w:val="24"/>
                <w:szCs w:val="20"/>
                <w:lang w:eastAsia="zh-CN"/>
              </w:rPr>
            </w:pPr>
          </w:p>
        </w:tc>
        <w:tc>
          <w:tcPr>
            <w:tcW w:w="10410" w:type="dxa"/>
            <w:tcBorders>
              <w:top w:val="single" w:sz="4" w:space="0" w:color="000000"/>
              <w:left w:val="single" w:sz="4" w:space="0" w:color="000000"/>
              <w:bottom w:val="single" w:sz="4" w:space="0" w:color="000000"/>
            </w:tcBorders>
            <w:shd w:val="clear" w:color="auto" w:fill="auto"/>
          </w:tcPr>
          <w:p w:rsidR="004F5504" w:rsidRPr="004F5504" w:rsidRDefault="004F5504" w:rsidP="004F5504">
            <w:pPr>
              <w:suppressAutoHyphens/>
              <w:spacing w:after="0" w:line="240" w:lineRule="auto"/>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Z uwagi na fakt, iż przedmiot umowy finansowany jest ze środków Unii Europejskiej, faktura po dostawie  musi zawierać wymieniony sprzęt zgodny, co do nazwy, ze sprzętem wymienionym w opisie przedmiotu zamówienia: Drukarka do szkiełek</w:t>
            </w:r>
          </w:p>
        </w:tc>
        <w:tc>
          <w:tcPr>
            <w:tcW w:w="2130" w:type="dxa"/>
            <w:tcBorders>
              <w:top w:val="single" w:sz="4" w:space="0" w:color="000000"/>
              <w:left w:val="single" w:sz="4" w:space="0" w:color="000000"/>
              <w:bottom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tak</w:t>
            </w:r>
          </w:p>
        </w:tc>
        <w:tc>
          <w:tcPr>
            <w:tcW w:w="1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5504" w:rsidRPr="004F5504" w:rsidRDefault="004F5504" w:rsidP="004F5504">
            <w:pPr>
              <w:suppressAutoHyphens/>
              <w:autoSpaceDN w:val="0"/>
              <w:spacing w:after="0" w:line="240" w:lineRule="auto"/>
              <w:jc w:val="center"/>
              <w:rPr>
                <w:rFonts w:ascii="Times New Roman" w:eastAsia="Times New Roman" w:hAnsi="Times New Roman" w:cs="Times New Roman"/>
                <w:kern w:val="3"/>
                <w:sz w:val="24"/>
                <w:szCs w:val="20"/>
                <w:lang w:eastAsia="zh-CN"/>
              </w:rPr>
            </w:pPr>
            <w:r w:rsidRPr="004F5504">
              <w:rPr>
                <w:rFonts w:ascii="Times New Roman" w:eastAsia="Times New Roman" w:hAnsi="Times New Roman" w:cs="Times New Roman"/>
                <w:kern w:val="3"/>
                <w:sz w:val="24"/>
                <w:szCs w:val="20"/>
                <w:lang w:eastAsia="zh-CN"/>
              </w:rPr>
              <w:t>---</w:t>
            </w:r>
          </w:p>
        </w:tc>
      </w:tr>
    </w:tbl>
    <w:p w:rsidR="004F5504" w:rsidRPr="004F5504" w:rsidRDefault="004F5504" w:rsidP="004F5504">
      <w:pPr>
        <w:suppressAutoHyphens/>
        <w:spacing w:after="0" w:line="240" w:lineRule="auto"/>
        <w:rPr>
          <w:rFonts w:ascii="Times New Roman" w:eastAsia="Times New Roman" w:hAnsi="Times New Roman" w:cs="Times New Roman"/>
          <w:sz w:val="24"/>
          <w:szCs w:val="24"/>
          <w:lang w:eastAsia="zh-CN"/>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p w:rsidR="004F5504" w:rsidRPr="004F5504" w:rsidRDefault="004F5504" w:rsidP="004F5504">
      <w:pPr>
        <w:suppressAutoHyphens/>
        <w:spacing w:after="0" w:line="240" w:lineRule="auto"/>
        <w:jc w:val="center"/>
        <w:rPr>
          <w:rFonts w:ascii="Times New Roman" w:eastAsia="Times New Roman" w:hAnsi="Times New Roman" w:cs="Times New Roman"/>
          <w:b/>
          <w:lang w:eastAsia="ar-SA"/>
        </w:rPr>
      </w:pPr>
    </w:p>
    <w:sectPr w:rsidR="004F5504" w:rsidRPr="004F5504" w:rsidSect="00C23962">
      <w:headerReference w:type="default" r:id="rId8"/>
      <w:footerReference w:type="default" r:id="rId9"/>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BE" w:rsidRDefault="004F11BE" w:rsidP="00820ACF">
      <w:pPr>
        <w:spacing w:after="0" w:line="240" w:lineRule="auto"/>
      </w:pPr>
      <w:r>
        <w:separator/>
      </w:r>
    </w:p>
  </w:endnote>
  <w:endnote w:type="continuationSeparator" w:id="0">
    <w:p w:rsidR="004F11BE" w:rsidRDefault="004F11BE" w:rsidP="0082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27464"/>
      <w:docPartObj>
        <w:docPartGallery w:val="Page Numbers (Bottom of Page)"/>
        <w:docPartUnique/>
      </w:docPartObj>
    </w:sdtPr>
    <w:sdtEndPr/>
    <w:sdtContent>
      <w:p w:rsidR="00D47B61" w:rsidRDefault="00D47B61">
        <w:pPr>
          <w:pStyle w:val="Stopka"/>
        </w:pPr>
        <w:r>
          <w:fldChar w:fldCharType="begin"/>
        </w:r>
        <w:r>
          <w:instrText>PAGE   \* MERGEFORMAT</w:instrText>
        </w:r>
        <w:r>
          <w:fldChar w:fldCharType="separate"/>
        </w:r>
        <w:r w:rsidR="00F754D3">
          <w:rPr>
            <w:noProof/>
          </w:rPr>
          <w:t>5</w:t>
        </w:r>
        <w:r>
          <w:fldChar w:fldCharType="end"/>
        </w:r>
      </w:p>
    </w:sdtContent>
  </w:sdt>
  <w:p w:rsidR="00D47B61" w:rsidRPr="00D47B61" w:rsidRDefault="00D47B61" w:rsidP="00D47B61">
    <w:pPr>
      <w:widowControl w:val="0"/>
      <w:tabs>
        <w:tab w:val="center" w:pos="4536"/>
        <w:tab w:val="right" w:pos="9072"/>
      </w:tabs>
      <w:suppressAutoHyphens/>
      <w:autoSpaceDN w:val="0"/>
      <w:spacing w:after="0" w:line="240" w:lineRule="auto"/>
      <w:jc w:val="right"/>
      <w:rPr>
        <w:rFonts w:ascii="Times New Roman" w:eastAsia="Lucida Sans Unicode" w:hAnsi="Times New Roman" w:cs="Mangal"/>
        <w:kern w:val="3"/>
        <w:sz w:val="20"/>
        <w:szCs w:val="20"/>
        <w:lang w:val="x-none" w:eastAsia="zh-CN" w:bidi="hi-IN"/>
      </w:rPr>
    </w:pPr>
    <w:r w:rsidRPr="00D47B61">
      <w:rPr>
        <w:rFonts w:ascii="Garamond" w:eastAsia="Lucida Sans Unicode" w:hAnsi="Garamond" w:cs="Mangal"/>
        <w:sz w:val="20"/>
        <w:szCs w:val="20"/>
        <w:lang w:val="x-none" w:eastAsia="pl-PL" w:bidi="hi-IN"/>
      </w:rPr>
      <w:t>podpis i pieczęć osoby (osób) upoważnionej do reprezentowania wykonawcy</w:t>
    </w:r>
  </w:p>
  <w:p w:rsidR="00D47B61" w:rsidRPr="00D47B61" w:rsidRDefault="00D47B61">
    <w:pPr>
      <w:pStyle w:val="Stopka"/>
      <w:rPr>
        <w:lang w:val="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BE" w:rsidRDefault="004F11BE" w:rsidP="00820ACF">
      <w:pPr>
        <w:spacing w:after="0" w:line="240" w:lineRule="auto"/>
      </w:pPr>
      <w:r>
        <w:separator/>
      </w:r>
    </w:p>
  </w:footnote>
  <w:footnote w:type="continuationSeparator" w:id="0">
    <w:p w:rsidR="004F11BE" w:rsidRDefault="004F11BE" w:rsidP="0082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94" w:rsidRDefault="00272494" w:rsidP="00820ACF">
    <w:pPr>
      <w:pStyle w:val="Nagwek"/>
      <w:jc w:val="center"/>
    </w:pPr>
    <w:r>
      <w:rPr>
        <w:noProof/>
        <w:lang w:eastAsia="pl-PL"/>
      </w:rPr>
      <w:drawing>
        <wp:inline distT="0" distB="0" distL="0" distR="0" wp14:anchorId="6CA101D5" wp14:editId="77D0382B">
          <wp:extent cx="5495925" cy="7620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D47B61" w:rsidRPr="00D47B61" w:rsidRDefault="00D47B61" w:rsidP="00D47B61">
    <w:pPr>
      <w:tabs>
        <w:tab w:val="center" w:pos="4536"/>
        <w:tab w:val="right" w:pos="9072"/>
        <w:tab w:val="right" w:pos="14040"/>
      </w:tabs>
      <w:autoSpaceDN w:val="0"/>
      <w:spacing w:after="0" w:line="240" w:lineRule="auto"/>
      <w:rPr>
        <w:rFonts w:ascii="Garamond" w:eastAsia="Times New Roman" w:hAnsi="Garamond" w:cs="Times New Roman"/>
        <w:lang w:eastAsia="pl-PL"/>
      </w:rPr>
    </w:pPr>
    <w:r w:rsidRPr="006504BF">
      <w:rPr>
        <w:rFonts w:ascii="Garamond" w:eastAsia="Lucida Sans Unicode" w:hAnsi="Garamond" w:cs="Mangal"/>
        <w:b/>
        <w:bCs/>
        <w:kern w:val="3"/>
        <w:sz w:val="20"/>
        <w:szCs w:val="24"/>
        <w:lang w:eastAsia="zh-CN" w:bidi="hi-IN"/>
      </w:rPr>
      <w:t>DFP.271.62.2018.BZ</w:t>
    </w:r>
    <w:r w:rsidR="006504BF" w:rsidRPr="006504BF">
      <w:rPr>
        <w:rFonts w:ascii="Garamond" w:eastAsia="Lucida Sans Unicode" w:hAnsi="Garamond" w:cs="Mangal"/>
        <w:b/>
        <w:bCs/>
        <w:kern w:val="3"/>
        <w:sz w:val="20"/>
        <w:szCs w:val="24"/>
        <w:lang w:eastAsia="zh-CN" w:bidi="hi-IN"/>
      </w:rPr>
      <w:t xml:space="preserve">                                                                                                                                                                                                  </w:t>
    </w:r>
    <w:r w:rsidR="006504BF" w:rsidRPr="006504BF">
      <w:rPr>
        <w:rFonts w:ascii="Garamond" w:eastAsia="Lucida Sans Unicode" w:hAnsi="Garamond" w:cs="Mangal"/>
        <w:bCs/>
        <w:kern w:val="3"/>
        <w:lang w:eastAsia="zh-CN" w:bidi="hi-IN"/>
      </w:rPr>
      <w:t>Załącznik nr 1a do specyfikacji</w:t>
    </w:r>
  </w:p>
  <w:p w:rsidR="00C12EBC" w:rsidRDefault="00C12EBC" w:rsidP="00D47B61">
    <w:pPr>
      <w:tabs>
        <w:tab w:val="center" w:pos="4536"/>
        <w:tab w:val="right" w:pos="14040"/>
      </w:tabs>
      <w:autoSpaceDN w:val="0"/>
      <w:spacing w:after="0" w:line="240" w:lineRule="auto"/>
      <w:rPr>
        <w:rFonts w:ascii="Garamond" w:eastAsia="Times New Roman" w:hAnsi="Garamond" w:cs="Times New Roman"/>
        <w:lang w:eastAsia="pl-PL"/>
      </w:rPr>
    </w:pPr>
  </w:p>
  <w:p w:rsidR="00D47B61" w:rsidRPr="00D47B61" w:rsidRDefault="00C9431A" w:rsidP="006504BF">
    <w:pPr>
      <w:tabs>
        <w:tab w:val="center" w:pos="4536"/>
        <w:tab w:val="right" w:pos="14040"/>
      </w:tabs>
      <w:autoSpaceDN w:val="0"/>
      <w:spacing w:after="0" w:line="240" w:lineRule="auto"/>
      <w:rPr>
        <w:rFonts w:ascii="Garamond" w:eastAsia="Times New Roman" w:hAnsi="Garamond" w:cs="Times New Roman"/>
        <w:lang w:eastAsia="pl-PL"/>
      </w:rPr>
    </w:pPr>
    <w:r>
      <w:rPr>
        <w:rFonts w:ascii="Garamond" w:eastAsia="Times New Roman" w:hAnsi="Garamond" w:cs="Times New Roman"/>
        <w:lang w:eastAsia="pl-PL"/>
      </w:rPr>
      <w:t>Część 6</w:t>
    </w:r>
    <w:r w:rsidR="00D47B61" w:rsidRPr="00D47B61">
      <w:rPr>
        <w:rFonts w:ascii="Garamond" w:eastAsia="Times New Roman" w:hAnsi="Garamond" w:cs="Times New Roman"/>
        <w:lang w:eastAsia="pl-PL"/>
      </w:rPr>
      <w:tab/>
    </w:r>
    <w:r w:rsidR="00D47B61" w:rsidRPr="00D47B61">
      <w:rPr>
        <w:rFonts w:ascii="Garamond" w:eastAsia="Times New Roman" w:hAnsi="Garamond" w:cs="Times New Roman"/>
        <w:lang w:eastAsia="pl-PL"/>
      </w:rPr>
      <w:tab/>
      <w:t>Załącznik nr …</w:t>
    </w:r>
    <w:r w:rsidR="006504BF">
      <w:rPr>
        <w:rFonts w:ascii="Garamond" w:eastAsia="Times New Roman" w:hAnsi="Garamond" w:cs="Times New Roman"/>
        <w:lang w:eastAsia="pl-PL"/>
      </w:rPr>
      <w:t>….</w:t>
    </w:r>
    <w:r w:rsidR="00D47B61" w:rsidRPr="00D47B61">
      <w:rPr>
        <w:rFonts w:ascii="Garamond" w:eastAsia="Times New Roman" w:hAnsi="Garamond" w:cs="Times New Roman"/>
        <w:lang w:eastAsia="pl-PL"/>
      </w:rPr>
      <w:t>.. do umowy</w:t>
    </w:r>
  </w:p>
  <w:p w:rsidR="00D47B61" w:rsidRDefault="00D47B61" w:rsidP="00820ACF">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pStyle w:val="Nagwek3"/>
      <w:lvlText w:val="-"/>
      <w:lvlJc w:val="left"/>
      <w:pPr>
        <w:tabs>
          <w:tab w:val="num" w:pos="780"/>
        </w:tabs>
        <w:ind w:left="780" w:hanging="36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b w:val="0"/>
        <w:bCs w:val="0"/>
        <w:sz w:val="22"/>
        <w:szCs w:val="22"/>
      </w:rPr>
    </w:lvl>
  </w:abstractNum>
  <w:abstractNum w:abstractNumId="3">
    <w:nsid w:val="00000004"/>
    <w:multiLevelType w:val="singleLevel"/>
    <w:tmpl w:val="1824A0EC"/>
    <w:name w:val="WW8Num4"/>
    <w:lvl w:ilvl="0">
      <w:start w:val="1"/>
      <w:numFmt w:val="decimal"/>
      <w:lvlText w:val="%1."/>
      <w:lvlJc w:val="center"/>
      <w:pPr>
        <w:ind w:left="720" w:hanging="360"/>
      </w:pPr>
      <w:rPr>
        <w:rFonts w:ascii="Times New Roman" w:eastAsia="Times New Roman" w:hAnsi="Times New Roman" w:cs="Times New Roman" w:hint="default"/>
        <w:b w:val="0"/>
        <w:bCs w:val="0"/>
      </w:rPr>
    </w:lvl>
  </w:abstractNum>
  <w:abstractNum w:abstractNumId="4">
    <w:nsid w:val="09041917"/>
    <w:multiLevelType w:val="singleLevel"/>
    <w:tmpl w:val="10866A7C"/>
    <w:lvl w:ilvl="0">
      <w:start w:val="1"/>
      <w:numFmt w:val="decimal"/>
      <w:lvlText w:val="%1."/>
      <w:lvlJc w:val="center"/>
      <w:pPr>
        <w:ind w:left="720" w:hanging="360"/>
      </w:pPr>
      <w:rPr>
        <w:rFonts w:ascii="Times New Roman" w:eastAsia="Times New Roman" w:hAnsi="Times New Roman" w:cs="Times New Roman" w:hint="default"/>
        <w:b w:val="0"/>
        <w:bCs w:val="0"/>
      </w:rPr>
    </w:lvl>
  </w:abstractNum>
  <w:abstractNum w:abstractNumId="5">
    <w:nsid w:val="1616701D"/>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01600F"/>
    <w:multiLevelType w:val="hybridMultilevel"/>
    <w:tmpl w:val="E6FC0FAE"/>
    <w:lvl w:ilvl="0" w:tplc="3738AED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E94805"/>
    <w:multiLevelType w:val="hybridMultilevel"/>
    <w:tmpl w:val="39C83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7C48D8"/>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8832E3"/>
    <w:multiLevelType w:val="hybridMultilevel"/>
    <w:tmpl w:val="EBE8E4AC"/>
    <w:lvl w:ilvl="0" w:tplc="044C2EFE">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0903DFC"/>
    <w:multiLevelType w:val="hybridMultilevel"/>
    <w:tmpl w:val="D2267492"/>
    <w:lvl w:ilvl="0" w:tplc="7318DD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21376A"/>
    <w:multiLevelType w:val="hybridMultilevel"/>
    <w:tmpl w:val="2958703A"/>
    <w:lvl w:ilvl="0" w:tplc="50C4F6D8">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4">
    <w:nsid w:val="3B9D3DAB"/>
    <w:multiLevelType w:val="hybridMultilevel"/>
    <w:tmpl w:val="E6FC0FAE"/>
    <w:lvl w:ilvl="0" w:tplc="3738AED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CC33DA6"/>
    <w:multiLevelType w:val="hybridMultilevel"/>
    <w:tmpl w:val="A4A00A42"/>
    <w:lvl w:ilvl="0" w:tplc="D5189B7C">
      <w:start w:val="24"/>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BFC556A"/>
    <w:multiLevelType w:val="singleLevel"/>
    <w:tmpl w:val="1824A0EC"/>
    <w:lvl w:ilvl="0">
      <w:start w:val="1"/>
      <w:numFmt w:val="decimal"/>
      <w:lvlText w:val="%1."/>
      <w:lvlJc w:val="center"/>
      <w:pPr>
        <w:ind w:left="720" w:hanging="360"/>
      </w:pPr>
      <w:rPr>
        <w:rFonts w:ascii="Times New Roman" w:eastAsia="Times New Roman" w:hAnsi="Times New Roman" w:cs="Times New Roman" w:hint="default"/>
        <w:b w:val="0"/>
        <w:bCs w:val="0"/>
      </w:rPr>
    </w:lvl>
  </w:abstractNum>
  <w:abstractNum w:abstractNumId="17">
    <w:nsid w:val="4D2A1A11"/>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FB4E2D"/>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AF063E8"/>
    <w:multiLevelType w:val="hybridMultilevel"/>
    <w:tmpl w:val="3F84F99E"/>
    <w:lvl w:ilvl="0" w:tplc="C2A00F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F24D1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7A6FF6"/>
    <w:multiLevelType w:val="hybridMultilevel"/>
    <w:tmpl w:val="12CEA8C6"/>
    <w:lvl w:ilvl="0" w:tplc="9EA83B7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C8115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CC2FD0"/>
    <w:multiLevelType w:val="multilevel"/>
    <w:tmpl w:val="DD7684F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F8A2892"/>
    <w:multiLevelType w:val="hybridMultilevel"/>
    <w:tmpl w:val="4AC6FF08"/>
    <w:lvl w:ilvl="0" w:tplc="E1DA2E40">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A36116"/>
    <w:multiLevelType w:val="hybridMultilevel"/>
    <w:tmpl w:val="CEF40B4A"/>
    <w:lvl w:ilvl="0" w:tplc="A41A0F8E">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2"/>
    <w:lvlOverride w:ilvl="0">
      <w:startOverride w:val="1"/>
    </w:lvlOverride>
  </w:num>
  <w:num w:numId="6">
    <w:abstractNumId w:val="7"/>
  </w:num>
  <w:num w:numId="7">
    <w:abstractNumId w:val="20"/>
  </w:num>
  <w:num w:numId="8">
    <w:abstractNumId w:val="22"/>
  </w:num>
  <w:num w:numId="9">
    <w:abstractNumId w:val="23"/>
  </w:num>
  <w:num w:numId="10">
    <w:abstractNumId w:val="0"/>
  </w:num>
  <w:num w:numId="11">
    <w:abstractNumId w:val="3"/>
  </w:num>
  <w:num w:numId="12">
    <w:abstractNumId w:val="16"/>
  </w:num>
  <w:num w:numId="13">
    <w:abstractNumId w:val="19"/>
  </w:num>
  <w:num w:numId="14">
    <w:abstractNumId w:val="4"/>
  </w:num>
  <w:num w:numId="15">
    <w:abstractNumId w:val="15"/>
  </w:num>
  <w:num w:numId="16">
    <w:abstractNumId w:val="21"/>
  </w:num>
  <w:num w:numId="17">
    <w:abstractNumId w:val="11"/>
  </w:num>
  <w:num w:numId="18">
    <w:abstractNumId w:val="6"/>
  </w:num>
  <w:num w:numId="19">
    <w:abstractNumId w:val="14"/>
  </w:num>
  <w:num w:numId="20">
    <w:abstractNumId w:val="17"/>
  </w:num>
  <w:num w:numId="21">
    <w:abstractNumId w:val="25"/>
  </w:num>
  <w:num w:numId="22">
    <w:abstractNumId w:val="9"/>
  </w:num>
  <w:num w:numId="23">
    <w:abstractNumId w:val="8"/>
  </w:num>
  <w:num w:numId="24">
    <w:abstractNumId w:val="24"/>
  </w:num>
  <w:num w:numId="25">
    <w:abstractNumId w:val="18"/>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3C"/>
    <w:rsid w:val="000164DD"/>
    <w:rsid w:val="000767E1"/>
    <w:rsid w:val="001116A0"/>
    <w:rsid w:val="00187F33"/>
    <w:rsid w:val="001A635D"/>
    <w:rsid w:val="00272494"/>
    <w:rsid w:val="002C553C"/>
    <w:rsid w:val="00343ABD"/>
    <w:rsid w:val="003F713D"/>
    <w:rsid w:val="004306BA"/>
    <w:rsid w:val="004A1D8E"/>
    <w:rsid w:val="004F11BE"/>
    <w:rsid w:val="004F5504"/>
    <w:rsid w:val="00604029"/>
    <w:rsid w:val="0061112A"/>
    <w:rsid w:val="006504BF"/>
    <w:rsid w:val="00766FEB"/>
    <w:rsid w:val="008029E1"/>
    <w:rsid w:val="00810B84"/>
    <w:rsid w:val="00820ACF"/>
    <w:rsid w:val="00874409"/>
    <w:rsid w:val="008E26D8"/>
    <w:rsid w:val="008E58A7"/>
    <w:rsid w:val="0094370A"/>
    <w:rsid w:val="00985D48"/>
    <w:rsid w:val="00995E3F"/>
    <w:rsid w:val="009E06B6"/>
    <w:rsid w:val="00AE254F"/>
    <w:rsid w:val="00B37664"/>
    <w:rsid w:val="00BC1843"/>
    <w:rsid w:val="00BE0B1A"/>
    <w:rsid w:val="00C12EBC"/>
    <w:rsid w:val="00C23962"/>
    <w:rsid w:val="00C9431A"/>
    <w:rsid w:val="00D47B61"/>
    <w:rsid w:val="00E63CF8"/>
    <w:rsid w:val="00E703AD"/>
    <w:rsid w:val="00EC6FF7"/>
    <w:rsid w:val="00F20A0B"/>
    <w:rsid w:val="00F75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4F5504"/>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Nagwek3">
    <w:name w:val="heading 3"/>
    <w:basedOn w:val="Normalny"/>
    <w:next w:val="Normalny"/>
    <w:link w:val="Nagwek3Znak"/>
    <w:unhideWhenUsed/>
    <w:qFormat/>
    <w:rsid w:val="004F5504"/>
    <w:pPr>
      <w:keepNext/>
      <w:numPr>
        <w:numId w:val="1"/>
      </w:numPr>
      <w:suppressAutoHyphens/>
      <w:spacing w:after="0" w:line="240" w:lineRule="auto"/>
      <w:outlineLvl w:val="2"/>
    </w:pPr>
    <w:rPr>
      <w:rFonts w:ascii="Comic Sans MS" w:eastAsia="Times New Roman" w:hAnsi="Comic Sans MS" w:cs="Times New Roman"/>
      <w:b/>
      <w:bCs/>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0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0ACF"/>
    <w:rPr>
      <w:rFonts w:ascii="Tahoma" w:hAnsi="Tahoma" w:cs="Tahoma"/>
      <w:sz w:val="16"/>
      <w:szCs w:val="16"/>
    </w:rPr>
  </w:style>
  <w:style w:type="paragraph" w:styleId="Nagwek">
    <w:name w:val="header"/>
    <w:basedOn w:val="Normalny"/>
    <w:link w:val="NagwekZnak"/>
    <w:uiPriority w:val="99"/>
    <w:unhideWhenUsed/>
    <w:rsid w:val="0082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ACF"/>
  </w:style>
  <w:style w:type="paragraph" w:styleId="Stopka">
    <w:name w:val="footer"/>
    <w:basedOn w:val="Normalny"/>
    <w:link w:val="StopkaZnak"/>
    <w:uiPriority w:val="99"/>
    <w:unhideWhenUsed/>
    <w:rsid w:val="00820A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ACF"/>
  </w:style>
  <w:style w:type="character" w:customStyle="1" w:styleId="Nagwek2Znak">
    <w:name w:val="Nagłówek 2 Znak"/>
    <w:basedOn w:val="Domylnaczcionkaakapitu"/>
    <w:link w:val="Nagwek2"/>
    <w:uiPriority w:val="9"/>
    <w:semiHidden/>
    <w:rsid w:val="004F5504"/>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rsid w:val="004F5504"/>
    <w:rPr>
      <w:rFonts w:ascii="Comic Sans MS" w:eastAsia="Times New Roman" w:hAnsi="Comic Sans MS" w:cs="Times New Roman"/>
      <w:b/>
      <w:bCs/>
      <w:sz w:val="18"/>
      <w:lang w:eastAsia="ar-SA"/>
    </w:rPr>
  </w:style>
  <w:style w:type="numbering" w:customStyle="1" w:styleId="Bezlisty1">
    <w:name w:val="Bez listy1"/>
    <w:next w:val="Bezlisty"/>
    <w:uiPriority w:val="99"/>
    <w:semiHidden/>
    <w:unhideWhenUsed/>
    <w:rsid w:val="004F5504"/>
  </w:style>
  <w:style w:type="character" w:styleId="Uwydatnienie">
    <w:name w:val="Emphasis"/>
    <w:qFormat/>
    <w:rsid w:val="004F5504"/>
    <w:rPr>
      <w:b/>
      <w:bCs/>
      <w:i w:val="0"/>
      <w:iCs w:val="0"/>
    </w:rPr>
  </w:style>
  <w:style w:type="paragraph" w:styleId="HTML-wstpniesformatowany">
    <w:name w:val="HTML Preformatted"/>
    <w:basedOn w:val="Normalny"/>
    <w:link w:val="HTML-wstpniesformatowanyZnak"/>
    <w:unhideWhenUsed/>
    <w:rsid w:val="004F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4F5504"/>
    <w:rPr>
      <w:rFonts w:ascii="Courier New" w:eastAsia="Times New Roman" w:hAnsi="Courier New" w:cs="Courier New"/>
      <w:sz w:val="20"/>
      <w:szCs w:val="20"/>
      <w:lang w:eastAsia="ar-SA"/>
    </w:rPr>
  </w:style>
  <w:style w:type="paragraph" w:customStyle="1" w:styleId="Lista-kontynuacja23">
    <w:name w:val="Lista - kontynuacja 23"/>
    <w:basedOn w:val="Normalny"/>
    <w:uiPriority w:val="99"/>
    <w:rsid w:val="004F5504"/>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Standard">
    <w:name w:val="Standard"/>
    <w:rsid w:val="004F5504"/>
    <w:pPr>
      <w:suppressAutoHyphens/>
      <w:spacing w:after="0" w:line="240" w:lineRule="auto"/>
    </w:pPr>
    <w:rPr>
      <w:rFonts w:ascii="Times New Roman" w:eastAsia="Arial" w:hAnsi="Times New Roman" w:cs="Times New Roman"/>
      <w:kern w:val="2"/>
      <w:sz w:val="24"/>
      <w:szCs w:val="24"/>
      <w:lang w:eastAsia="ar-SA"/>
    </w:rPr>
  </w:style>
  <w:style w:type="paragraph" w:customStyle="1" w:styleId="Lista-kontynuacja22">
    <w:name w:val="Lista - kontynuacja 22"/>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4F5504"/>
    <w:pPr>
      <w:widowControl w:val="0"/>
      <w:suppressAutoHyphens/>
      <w:autoSpaceDE w:val="0"/>
      <w:spacing w:before="280" w:after="119" w:line="240" w:lineRule="auto"/>
    </w:pPr>
    <w:rPr>
      <w:rFonts w:ascii="Times New Roman" w:eastAsia="Times New Roman" w:hAnsi="Times New Roman" w:cs="Calibri"/>
      <w:sz w:val="24"/>
      <w:szCs w:val="24"/>
      <w:lang w:eastAsia="ar-SA"/>
    </w:rPr>
  </w:style>
  <w:style w:type="paragraph" w:customStyle="1" w:styleId="Skrconyadreszwrotny">
    <w:name w:val="Skrócony adres zwrotny"/>
    <w:basedOn w:val="Standard"/>
    <w:rsid w:val="004F5504"/>
    <w:pPr>
      <w:autoSpaceDN w:val="0"/>
    </w:pPr>
    <w:rPr>
      <w:rFonts w:eastAsia="Times New Roman"/>
      <w:kern w:val="3"/>
      <w:szCs w:val="20"/>
      <w:lang w:eastAsia="zh-CN"/>
    </w:rPr>
  </w:style>
  <w:style w:type="paragraph" w:styleId="Tytu">
    <w:name w:val="Title"/>
    <w:basedOn w:val="Standard"/>
    <w:next w:val="Podtytu"/>
    <w:link w:val="TytuZnak"/>
    <w:qFormat/>
    <w:rsid w:val="004F5504"/>
    <w:pPr>
      <w:autoSpaceDN w:val="0"/>
      <w:jc w:val="center"/>
    </w:pPr>
    <w:rPr>
      <w:rFonts w:ascii="Garamond" w:eastAsia="Times New Roman" w:hAnsi="Garamond"/>
      <w:b/>
      <w:kern w:val="3"/>
      <w:sz w:val="22"/>
      <w:szCs w:val="22"/>
      <w:lang w:eastAsia="zh-CN"/>
    </w:rPr>
  </w:style>
  <w:style w:type="character" w:customStyle="1" w:styleId="TytuZnak">
    <w:name w:val="Tytuł Znak"/>
    <w:basedOn w:val="Domylnaczcionkaakapitu"/>
    <w:link w:val="Tytu"/>
    <w:rsid w:val="004F5504"/>
    <w:rPr>
      <w:rFonts w:ascii="Garamond" w:eastAsia="Times New Roman" w:hAnsi="Garamond" w:cs="Times New Roman"/>
      <w:b/>
      <w:kern w:val="3"/>
      <w:lang w:eastAsia="zh-CN"/>
    </w:rPr>
  </w:style>
  <w:style w:type="numbering" w:customStyle="1" w:styleId="WW8Num2">
    <w:name w:val="WW8Num2"/>
    <w:rsid w:val="004F5504"/>
    <w:pPr>
      <w:numPr>
        <w:numId w:val="3"/>
      </w:numPr>
    </w:pPr>
  </w:style>
  <w:style w:type="paragraph" w:styleId="Podtytu">
    <w:name w:val="Subtitle"/>
    <w:basedOn w:val="Normalny"/>
    <w:next w:val="Normalny"/>
    <w:link w:val="PodtytuZnak"/>
    <w:uiPriority w:val="11"/>
    <w:qFormat/>
    <w:rsid w:val="004F5504"/>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PodtytuZnak">
    <w:name w:val="Podtytuł Znak"/>
    <w:basedOn w:val="Domylnaczcionkaakapitu"/>
    <w:link w:val="Podtytu"/>
    <w:uiPriority w:val="11"/>
    <w:rsid w:val="004F5504"/>
    <w:rPr>
      <w:rFonts w:asciiTheme="majorHAnsi" w:eastAsiaTheme="majorEastAsia" w:hAnsiTheme="majorHAnsi" w:cstheme="majorBidi"/>
      <w:i/>
      <w:iCs/>
      <w:color w:val="4F81BD" w:themeColor="accent1"/>
      <w:spacing w:val="15"/>
      <w:sz w:val="24"/>
      <w:szCs w:val="24"/>
      <w:lang w:eastAsia="ar-SA"/>
    </w:rPr>
  </w:style>
  <w:style w:type="paragraph" w:styleId="Akapitzlist">
    <w:name w:val="List Paragraph"/>
    <w:basedOn w:val="Normalny"/>
    <w:uiPriority w:val="34"/>
    <w:qFormat/>
    <w:rsid w:val="004F550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customStyle="1" w:styleId="MD-IOtekstzwyky1">
    <w:name w:val="MD-IO tekst zwykły 1"/>
    <w:basedOn w:val="Normalny"/>
    <w:rsid w:val="004F5504"/>
    <w:pPr>
      <w:tabs>
        <w:tab w:val="left" w:pos="709"/>
      </w:tabs>
      <w:spacing w:before="60" w:after="60" w:line="240" w:lineRule="auto"/>
      <w:jc w:val="both"/>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4F5504"/>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Nagwek3">
    <w:name w:val="heading 3"/>
    <w:basedOn w:val="Normalny"/>
    <w:next w:val="Normalny"/>
    <w:link w:val="Nagwek3Znak"/>
    <w:unhideWhenUsed/>
    <w:qFormat/>
    <w:rsid w:val="004F5504"/>
    <w:pPr>
      <w:keepNext/>
      <w:numPr>
        <w:numId w:val="1"/>
      </w:numPr>
      <w:suppressAutoHyphens/>
      <w:spacing w:after="0" w:line="240" w:lineRule="auto"/>
      <w:outlineLvl w:val="2"/>
    </w:pPr>
    <w:rPr>
      <w:rFonts w:ascii="Comic Sans MS" w:eastAsia="Times New Roman" w:hAnsi="Comic Sans MS" w:cs="Times New Roman"/>
      <w:b/>
      <w:bCs/>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0A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0ACF"/>
    <w:rPr>
      <w:rFonts w:ascii="Tahoma" w:hAnsi="Tahoma" w:cs="Tahoma"/>
      <w:sz w:val="16"/>
      <w:szCs w:val="16"/>
    </w:rPr>
  </w:style>
  <w:style w:type="paragraph" w:styleId="Nagwek">
    <w:name w:val="header"/>
    <w:basedOn w:val="Normalny"/>
    <w:link w:val="NagwekZnak"/>
    <w:uiPriority w:val="99"/>
    <w:unhideWhenUsed/>
    <w:rsid w:val="00820A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0ACF"/>
  </w:style>
  <w:style w:type="paragraph" w:styleId="Stopka">
    <w:name w:val="footer"/>
    <w:basedOn w:val="Normalny"/>
    <w:link w:val="StopkaZnak"/>
    <w:uiPriority w:val="99"/>
    <w:unhideWhenUsed/>
    <w:rsid w:val="00820A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0ACF"/>
  </w:style>
  <w:style w:type="character" w:customStyle="1" w:styleId="Nagwek2Znak">
    <w:name w:val="Nagłówek 2 Znak"/>
    <w:basedOn w:val="Domylnaczcionkaakapitu"/>
    <w:link w:val="Nagwek2"/>
    <w:uiPriority w:val="9"/>
    <w:semiHidden/>
    <w:rsid w:val="004F5504"/>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rsid w:val="004F5504"/>
    <w:rPr>
      <w:rFonts w:ascii="Comic Sans MS" w:eastAsia="Times New Roman" w:hAnsi="Comic Sans MS" w:cs="Times New Roman"/>
      <w:b/>
      <w:bCs/>
      <w:sz w:val="18"/>
      <w:lang w:eastAsia="ar-SA"/>
    </w:rPr>
  </w:style>
  <w:style w:type="numbering" w:customStyle="1" w:styleId="Bezlisty1">
    <w:name w:val="Bez listy1"/>
    <w:next w:val="Bezlisty"/>
    <w:uiPriority w:val="99"/>
    <w:semiHidden/>
    <w:unhideWhenUsed/>
    <w:rsid w:val="004F5504"/>
  </w:style>
  <w:style w:type="character" w:styleId="Uwydatnienie">
    <w:name w:val="Emphasis"/>
    <w:qFormat/>
    <w:rsid w:val="004F5504"/>
    <w:rPr>
      <w:b/>
      <w:bCs/>
      <w:i w:val="0"/>
      <w:iCs w:val="0"/>
    </w:rPr>
  </w:style>
  <w:style w:type="paragraph" w:styleId="HTML-wstpniesformatowany">
    <w:name w:val="HTML Preformatted"/>
    <w:basedOn w:val="Normalny"/>
    <w:link w:val="HTML-wstpniesformatowanyZnak"/>
    <w:unhideWhenUsed/>
    <w:rsid w:val="004F5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wstpniesformatowanyZnak">
    <w:name w:val="HTML - wstępnie sformatowany Znak"/>
    <w:basedOn w:val="Domylnaczcionkaakapitu"/>
    <w:link w:val="HTML-wstpniesformatowany"/>
    <w:rsid w:val="004F5504"/>
    <w:rPr>
      <w:rFonts w:ascii="Courier New" w:eastAsia="Times New Roman" w:hAnsi="Courier New" w:cs="Courier New"/>
      <w:sz w:val="20"/>
      <w:szCs w:val="20"/>
      <w:lang w:eastAsia="ar-SA"/>
    </w:rPr>
  </w:style>
  <w:style w:type="paragraph" w:customStyle="1" w:styleId="Lista-kontynuacja23">
    <w:name w:val="Lista - kontynuacja 23"/>
    <w:basedOn w:val="Normalny"/>
    <w:uiPriority w:val="99"/>
    <w:rsid w:val="004F5504"/>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Standard">
    <w:name w:val="Standard"/>
    <w:rsid w:val="004F5504"/>
    <w:pPr>
      <w:suppressAutoHyphens/>
      <w:spacing w:after="0" w:line="240" w:lineRule="auto"/>
    </w:pPr>
    <w:rPr>
      <w:rFonts w:ascii="Times New Roman" w:eastAsia="Arial" w:hAnsi="Times New Roman" w:cs="Times New Roman"/>
      <w:kern w:val="2"/>
      <w:sz w:val="24"/>
      <w:szCs w:val="24"/>
      <w:lang w:eastAsia="ar-SA"/>
    </w:rPr>
  </w:style>
  <w:style w:type="paragraph" w:customStyle="1" w:styleId="Lista-kontynuacja22">
    <w:name w:val="Lista - kontynuacja 22"/>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styleId="NormalnyWeb">
    <w:name w:val="Normal (Web)"/>
    <w:basedOn w:val="Normalny"/>
    <w:uiPriority w:val="99"/>
    <w:unhideWhenUsed/>
    <w:rsid w:val="004F5504"/>
    <w:pPr>
      <w:widowControl w:val="0"/>
      <w:suppressAutoHyphens/>
      <w:autoSpaceDE w:val="0"/>
      <w:spacing w:before="280" w:after="119" w:line="240" w:lineRule="auto"/>
    </w:pPr>
    <w:rPr>
      <w:rFonts w:ascii="Times New Roman" w:eastAsia="Times New Roman" w:hAnsi="Times New Roman" w:cs="Calibri"/>
      <w:sz w:val="24"/>
      <w:szCs w:val="24"/>
      <w:lang w:eastAsia="ar-SA"/>
    </w:rPr>
  </w:style>
  <w:style w:type="paragraph" w:customStyle="1" w:styleId="Skrconyadreszwrotny">
    <w:name w:val="Skrócony adres zwrotny"/>
    <w:basedOn w:val="Standard"/>
    <w:rsid w:val="004F5504"/>
    <w:pPr>
      <w:autoSpaceDN w:val="0"/>
    </w:pPr>
    <w:rPr>
      <w:rFonts w:eastAsia="Times New Roman"/>
      <w:kern w:val="3"/>
      <w:szCs w:val="20"/>
      <w:lang w:eastAsia="zh-CN"/>
    </w:rPr>
  </w:style>
  <w:style w:type="paragraph" w:styleId="Tytu">
    <w:name w:val="Title"/>
    <w:basedOn w:val="Standard"/>
    <w:next w:val="Podtytu"/>
    <w:link w:val="TytuZnak"/>
    <w:qFormat/>
    <w:rsid w:val="004F5504"/>
    <w:pPr>
      <w:autoSpaceDN w:val="0"/>
      <w:jc w:val="center"/>
    </w:pPr>
    <w:rPr>
      <w:rFonts w:ascii="Garamond" w:eastAsia="Times New Roman" w:hAnsi="Garamond"/>
      <w:b/>
      <w:kern w:val="3"/>
      <w:sz w:val="22"/>
      <w:szCs w:val="22"/>
      <w:lang w:eastAsia="zh-CN"/>
    </w:rPr>
  </w:style>
  <w:style w:type="character" w:customStyle="1" w:styleId="TytuZnak">
    <w:name w:val="Tytuł Znak"/>
    <w:basedOn w:val="Domylnaczcionkaakapitu"/>
    <w:link w:val="Tytu"/>
    <w:rsid w:val="004F5504"/>
    <w:rPr>
      <w:rFonts w:ascii="Garamond" w:eastAsia="Times New Roman" w:hAnsi="Garamond" w:cs="Times New Roman"/>
      <w:b/>
      <w:kern w:val="3"/>
      <w:lang w:eastAsia="zh-CN"/>
    </w:rPr>
  </w:style>
  <w:style w:type="numbering" w:customStyle="1" w:styleId="WW8Num2">
    <w:name w:val="WW8Num2"/>
    <w:rsid w:val="004F5504"/>
    <w:pPr>
      <w:numPr>
        <w:numId w:val="3"/>
      </w:numPr>
    </w:pPr>
  </w:style>
  <w:style w:type="paragraph" w:styleId="Podtytu">
    <w:name w:val="Subtitle"/>
    <w:basedOn w:val="Normalny"/>
    <w:next w:val="Normalny"/>
    <w:link w:val="PodtytuZnak"/>
    <w:uiPriority w:val="11"/>
    <w:qFormat/>
    <w:rsid w:val="004F5504"/>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PodtytuZnak">
    <w:name w:val="Podtytuł Znak"/>
    <w:basedOn w:val="Domylnaczcionkaakapitu"/>
    <w:link w:val="Podtytu"/>
    <w:uiPriority w:val="11"/>
    <w:rsid w:val="004F5504"/>
    <w:rPr>
      <w:rFonts w:asciiTheme="majorHAnsi" w:eastAsiaTheme="majorEastAsia" w:hAnsiTheme="majorHAnsi" w:cstheme="majorBidi"/>
      <w:i/>
      <w:iCs/>
      <w:color w:val="4F81BD" w:themeColor="accent1"/>
      <w:spacing w:val="15"/>
      <w:sz w:val="24"/>
      <w:szCs w:val="24"/>
      <w:lang w:eastAsia="ar-SA"/>
    </w:rPr>
  </w:style>
  <w:style w:type="paragraph" w:styleId="Akapitzlist">
    <w:name w:val="List Paragraph"/>
    <w:basedOn w:val="Normalny"/>
    <w:uiPriority w:val="34"/>
    <w:qFormat/>
    <w:rsid w:val="004F550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Lista-kontynuacja21">
    <w:name w:val="Lista - kontynuacja 21"/>
    <w:basedOn w:val="Normalny"/>
    <w:rsid w:val="004F5504"/>
    <w:pPr>
      <w:suppressAutoHyphens/>
      <w:spacing w:after="160" w:line="240" w:lineRule="auto"/>
      <w:ind w:left="1080" w:hanging="360"/>
    </w:pPr>
    <w:rPr>
      <w:rFonts w:ascii="Times New Roman" w:eastAsia="Times New Roman" w:hAnsi="Times New Roman" w:cs="Times New Roman"/>
      <w:sz w:val="20"/>
      <w:szCs w:val="20"/>
      <w:lang w:eastAsia="ar-SA"/>
    </w:rPr>
  </w:style>
  <w:style w:type="paragraph" w:customStyle="1" w:styleId="MD-IOtekstzwyky1">
    <w:name w:val="MD-IO tekst zwykły 1"/>
    <w:basedOn w:val="Normalny"/>
    <w:rsid w:val="004F5504"/>
    <w:pPr>
      <w:tabs>
        <w:tab w:val="left" w:pos="709"/>
      </w:tabs>
      <w:spacing w:before="60" w:after="60" w:line="240" w:lineRule="auto"/>
      <w:jc w:val="both"/>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0699">
      <w:bodyDiv w:val="1"/>
      <w:marLeft w:val="0"/>
      <w:marRight w:val="0"/>
      <w:marTop w:val="0"/>
      <w:marBottom w:val="0"/>
      <w:divBdr>
        <w:top w:val="none" w:sz="0" w:space="0" w:color="auto"/>
        <w:left w:val="none" w:sz="0" w:space="0" w:color="auto"/>
        <w:bottom w:val="none" w:sz="0" w:space="0" w:color="auto"/>
        <w:right w:val="none" w:sz="0" w:space="0" w:color="auto"/>
      </w:divBdr>
    </w:div>
    <w:div w:id="953056121">
      <w:bodyDiv w:val="1"/>
      <w:marLeft w:val="0"/>
      <w:marRight w:val="0"/>
      <w:marTop w:val="0"/>
      <w:marBottom w:val="0"/>
      <w:divBdr>
        <w:top w:val="none" w:sz="0" w:space="0" w:color="auto"/>
        <w:left w:val="none" w:sz="0" w:space="0" w:color="auto"/>
        <w:bottom w:val="none" w:sz="0" w:space="0" w:color="auto"/>
        <w:right w:val="none" w:sz="0" w:space="0" w:color="auto"/>
      </w:divBdr>
    </w:div>
    <w:div w:id="1492483944">
      <w:bodyDiv w:val="1"/>
      <w:marLeft w:val="0"/>
      <w:marRight w:val="0"/>
      <w:marTop w:val="0"/>
      <w:marBottom w:val="0"/>
      <w:divBdr>
        <w:top w:val="none" w:sz="0" w:space="0" w:color="auto"/>
        <w:left w:val="none" w:sz="0" w:space="0" w:color="auto"/>
        <w:bottom w:val="none" w:sz="0" w:space="0" w:color="auto"/>
        <w:right w:val="none" w:sz="0" w:space="0" w:color="auto"/>
      </w:divBdr>
    </w:div>
    <w:div w:id="17555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1260</Words>
  <Characters>7560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Hymczak</dc:creator>
  <cp:lastModifiedBy>Beata Ziajka</cp:lastModifiedBy>
  <cp:revision>5</cp:revision>
  <cp:lastPrinted>2018-03-15T08:28:00Z</cp:lastPrinted>
  <dcterms:created xsi:type="dcterms:W3CDTF">2018-03-26T08:21:00Z</dcterms:created>
  <dcterms:modified xsi:type="dcterms:W3CDTF">2018-03-26T11:20:00Z</dcterms:modified>
</cp:coreProperties>
</file>