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09" w:rsidRDefault="00874409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aparatury laboratoryjnej dla Zakładu Diagnostyki Patomorfologicznej</w:t>
      </w:r>
    </w:p>
    <w:p w:rsidR="00A60390" w:rsidRDefault="00A60390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0DC0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8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procesora tkankowego zamkniętego typ 2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numPr>
          <w:ilvl w:val="0"/>
          <w:numId w:val="1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produkcji 2018) nie jest </w:t>
      </w:r>
      <w:proofErr w:type="spellStart"/>
      <w:r w:rsidRPr="004F5504">
        <w:rPr>
          <w:rFonts w:ascii="Times New Roman" w:eastAsia="Times New Roman" w:hAnsi="Times New Roman" w:cs="Times New Roman"/>
          <w:lang w:eastAsia="ar-SA"/>
        </w:rPr>
        <w:t>rekondycjonowany</w:t>
      </w:r>
      <w:proofErr w:type="spellEnd"/>
      <w:r w:rsidRPr="004F5504">
        <w:rPr>
          <w:rFonts w:ascii="Times New Roman" w:eastAsia="Times New Roman" w:hAnsi="Times New Roman" w:cs="Times New Roman"/>
          <w:lang w:eastAsia="ar-SA"/>
        </w:rPr>
        <w:t>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Klasa wyrobu medycznego: ..................</w:t>
      </w:r>
    </w:p>
    <w:p w:rsidR="002C0DC0" w:rsidRDefault="002C0DC0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C0DC0" w:rsidRDefault="002C0DC0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C0DC0" w:rsidRDefault="002C0DC0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C0DC0" w:rsidRDefault="002C0DC0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2C0DC0" w:rsidRPr="00874409" w:rsidTr="00FA65DA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0DC0" w:rsidRPr="00874409" w:rsidRDefault="002C0DC0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lastRenderedPageBreak/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DC0" w:rsidRPr="00874409" w:rsidRDefault="002C0DC0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DC0" w:rsidRDefault="002C0DC0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2C0DC0" w:rsidRPr="00874409" w:rsidRDefault="002C0DC0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DC0" w:rsidRPr="00874409" w:rsidRDefault="002C0DC0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</w:tr>
      <w:tr w:rsidR="002C0DC0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C0" w:rsidRPr="002C0DC0" w:rsidRDefault="002C0DC0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2C0DC0"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  <w:t xml:space="preserve">procesor tkankowy zamknięty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DC0" w:rsidRPr="002C0DC0" w:rsidRDefault="002C0DC0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2C0DC0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DC0" w:rsidRPr="00874409" w:rsidRDefault="002C0DC0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DC0" w:rsidRPr="00874409" w:rsidRDefault="002C0DC0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2C0DC0" w:rsidRPr="00874409" w:rsidRDefault="002C0DC0" w:rsidP="002C0DC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2C0DC0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0DC0" w:rsidRPr="00874409" w:rsidRDefault="002C0DC0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DC0" w:rsidRPr="00874409" w:rsidRDefault="002C0DC0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2C0DC0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0DC0" w:rsidRPr="00874409" w:rsidRDefault="002C0DC0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DC0" w:rsidRPr="00874409" w:rsidRDefault="002C0DC0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2C0DC0" w:rsidRPr="00874409" w:rsidRDefault="002C0DC0" w:rsidP="002C0DC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2C0DC0" w:rsidRPr="00874409" w:rsidTr="00FA65DA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C0" w:rsidRPr="00874409" w:rsidRDefault="002C0DC0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DC0" w:rsidRPr="00874409" w:rsidRDefault="002C0DC0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2C0DC0" w:rsidRPr="004F5504" w:rsidRDefault="002C0DC0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261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8826"/>
        <w:gridCol w:w="2126"/>
        <w:gridCol w:w="3544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Całkowicie zamknięty system próżniowo-ciśnieniowy obiegu odczynników i oparów.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Urządzenie posiada 50 programów skonfigurowanych fabrycznie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Procesor posiadający jedną komorę reakcyjną z systemem wpompowywania i wypompowywania odczynników, bez konieczności przemieszczania koszyka z kasetkami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Sterujący dotykowy panel kolorowy LCD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Urządzenie typu wolnostojącego wyposażone w kółka jezdne.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Pojemność wsadu komory 300 kasetek, z możliwością wykorzystania funkcji przeprowadzania dla połowu wsadu (czyli 150 kasetek)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Funkcja programowanego czasu trwania procedury od 0 do 99 godz</w:t>
            </w:r>
            <w:r w:rsidR="00951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59 min dla każdej stacji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pojemników reakcyjnych na odczynniki do przeprowadzania materiału tkankowego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stacje na parafinę o pojemnościach 4,2l oraz jedna stacja o zwiększonej pojemności, 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5,4l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tak, 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Dwa wbudowane pojemniki zbiorcze o pojemności 10,8L na odczynniki (jeden na alkohol, jeden na ksylen), wykorzystywane w systemie automatycznej wymiany ich zawartości podczas pracy procesora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4–ro poziomowy system czujników ultradźwiękowych w obrębie komory, zabezpieczający prawidłową pracę urządzenia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 i opisać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zaprogramowania 50 programów przeprowadzania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 programów mieszania odczynników, wewnątrz komory reakcyjnej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Integralny pojemnik na zużytą parafinę, z wymienialnymi wkładami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Podświetlona komora z pojemnikami odczynnikowymi w celu ułatwionej wizualnej oceny poziomu ich zawartości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Zewnętrzne dojścia do napełniania i opróżniania pojemników odczynnikowych, umożliwiające szybką wymianę płynów, umieszczone na przednim panelu urządzenia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Zaprogramowane 3 cykle czyszczące urządzenie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pojemniki na odpady (odczynnikowe i parafinę)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Komora zamykana pokrywą z systemem podgrzewania, eliminującym gromadzenie kondensatu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Podwójny filtr z węglem aktywowanym, zwiększający bezpieczeństwo pracy urządzenia oraz personelu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definiowania przez użytkownika cykli ciśnieniowo/próżniowych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Możliwość pracy na odczynnikach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bezksylenowych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System zarządzania odczynnikami, umożliwiający pełną kontrolę przebiegu procesu przeprowadzania tkanek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System automatycznej weryfikacji prawidłowego podłączenia odczynników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Program przeprowadzania tkanek tłuszczowych, w ciągu 10 godzin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Procedura ciągłego oczyszczania parafiny – wydłużenie żywotności odczynnika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awaryjnego otwarcia pokrywy.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zaprogramowania startu procesu opóźnionego o określoną ilość dni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Funkcja przemywania ciepłą wodą dostępna w standardowym oprogramowaniu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3-poziomowy system zabezpieczeń, pozwalający na definiowanie odmiennych uprawnień dla różnych użytkowników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Wbudowany alarm dźwiękowy sygnalizujący błędną pracę urządzenia.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Podświetlany przedział odczynnikowy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Zasilanie min. 220V, 50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Hz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inne proporcjonalnie mniej, względem najdłuższego 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Dokumentacja serwisowa i/lub oprogramowanie serwisowe na potrzeby Zamawiającego (dokumentacja zapewni co najmniej pełną diagnostykę </w:t>
            </w: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Wraz z dostawą komplet materiałów dotyczących instalacji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pendrive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Z uwagi na fakt, iż przedmiot umowy finansowany jest ze środków Unii Europejskiej, faktura po dostawie  musi zawierać wymieniony sprzęt zgodny, co do nazwy, ze sprzętem wymienionym w opisie przedmiotu zamówienia: Procesor tkankowy zamknięty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4F5504" w:rsidRPr="004F5504" w:rsidSect="00C23962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92" w:rsidRDefault="001F0D92" w:rsidP="00820ACF">
      <w:pPr>
        <w:spacing w:after="0" w:line="240" w:lineRule="auto"/>
      </w:pPr>
      <w:r>
        <w:separator/>
      </w:r>
    </w:p>
  </w:endnote>
  <w:endnote w:type="continuationSeparator" w:id="0">
    <w:p w:rsidR="001F0D92" w:rsidRDefault="001F0D92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B08">
          <w:rPr>
            <w:noProof/>
          </w:rPr>
          <w:t>5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92" w:rsidRDefault="001F0D92" w:rsidP="00820ACF">
      <w:pPr>
        <w:spacing w:after="0" w:line="240" w:lineRule="auto"/>
      </w:pPr>
      <w:r>
        <w:separator/>
      </w:r>
    </w:p>
  </w:footnote>
  <w:footnote w:type="continuationSeparator" w:id="0">
    <w:p w:rsidR="001F0D92" w:rsidRDefault="001F0D92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AE00CD" wp14:editId="2A619310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2C0DC0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8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64DD"/>
    <w:rsid w:val="001116A0"/>
    <w:rsid w:val="00187F33"/>
    <w:rsid w:val="001A635D"/>
    <w:rsid w:val="001F0D92"/>
    <w:rsid w:val="00272494"/>
    <w:rsid w:val="002C0DC0"/>
    <w:rsid w:val="002C553C"/>
    <w:rsid w:val="00343ABD"/>
    <w:rsid w:val="003F713D"/>
    <w:rsid w:val="004306BA"/>
    <w:rsid w:val="004A1D8E"/>
    <w:rsid w:val="004F5504"/>
    <w:rsid w:val="00522DE5"/>
    <w:rsid w:val="005B1FF4"/>
    <w:rsid w:val="00604029"/>
    <w:rsid w:val="0061112A"/>
    <w:rsid w:val="006504BF"/>
    <w:rsid w:val="00766FEB"/>
    <w:rsid w:val="008029E1"/>
    <w:rsid w:val="00810B84"/>
    <w:rsid w:val="00820ACF"/>
    <w:rsid w:val="00874409"/>
    <w:rsid w:val="008E26D8"/>
    <w:rsid w:val="008E58A7"/>
    <w:rsid w:val="0094370A"/>
    <w:rsid w:val="00951B08"/>
    <w:rsid w:val="00956701"/>
    <w:rsid w:val="00985D48"/>
    <w:rsid w:val="00995E3F"/>
    <w:rsid w:val="009E06B6"/>
    <w:rsid w:val="00A23390"/>
    <w:rsid w:val="00A60390"/>
    <w:rsid w:val="00B37664"/>
    <w:rsid w:val="00BC1843"/>
    <w:rsid w:val="00C12EBC"/>
    <w:rsid w:val="00C23962"/>
    <w:rsid w:val="00D47B61"/>
    <w:rsid w:val="00E63CF8"/>
    <w:rsid w:val="00E703AD"/>
    <w:rsid w:val="00EC6FF7"/>
    <w:rsid w:val="00F0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Beata Ziajka</cp:lastModifiedBy>
  <cp:revision>5</cp:revision>
  <cp:lastPrinted>2018-03-15T08:28:00Z</cp:lastPrinted>
  <dcterms:created xsi:type="dcterms:W3CDTF">2018-03-26T08:21:00Z</dcterms:created>
  <dcterms:modified xsi:type="dcterms:W3CDTF">2018-03-26T11:27:00Z</dcterms:modified>
</cp:coreProperties>
</file>