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1B" w:rsidRPr="00037E4E" w:rsidRDefault="00BA401B" w:rsidP="00BA401B">
      <w:pPr>
        <w:pStyle w:val="Tytu"/>
        <w:rPr>
          <w:rFonts w:ascii="Century Gothic" w:hAnsi="Century Gothic"/>
          <w:sz w:val="20"/>
          <w:szCs w:val="20"/>
        </w:rPr>
      </w:pPr>
      <w:r w:rsidRPr="00037E4E">
        <w:rPr>
          <w:rFonts w:ascii="Century Gothic" w:hAnsi="Century Gothic"/>
          <w:sz w:val="20"/>
          <w:szCs w:val="20"/>
        </w:rPr>
        <w:t>OPIS PRZEDMIOTU ZAMÓWIENIA</w:t>
      </w:r>
    </w:p>
    <w:p w:rsidR="00BA401B" w:rsidRPr="00037E4E" w:rsidRDefault="00BA401B" w:rsidP="00BA401B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BA401B" w:rsidRPr="00037E4E" w:rsidRDefault="00BA401B" w:rsidP="00BA401B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037E4E">
        <w:rPr>
          <w:rFonts w:ascii="Century Gothic" w:hAnsi="Century Gothic"/>
          <w:b/>
          <w:u w:val="single"/>
        </w:rPr>
        <w:t>Aparat do radioterapii śródoperacyjnej</w:t>
      </w:r>
    </w:p>
    <w:p w:rsidR="00BA401B" w:rsidRPr="00037E4E" w:rsidRDefault="00BA401B" w:rsidP="00BA401B">
      <w:pPr>
        <w:pStyle w:val="Standard"/>
        <w:rPr>
          <w:rFonts w:ascii="Century Gothic" w:hAnsi="Century Gothic"/>
          <w:sz w:val="18"/>
          <w:szCs w:val="18"/>
        </w:rPr>
      </w:pPr>
      <w:r w:rsidRPr="00037E4E">
        <w:rPr>
          <w:rFonts w:ascii="Century Gothic" w:hAnsi="Century Gothic"/>
          <w:sz w:val="18"/>
          <w:szCs w:val="18"/>
        </w:rPr>
        <w:t>Uwagi i objaśnienia:</w:t>
      </w:r>
    </w:p>
    <w:p w:rsidR="00BA401B" w:rsidRPr="00037E4E" w:rsidRDefault="00BA401B" w:rsidP="00BA401B">
      <w:pPr>
        <w:pStyle w:val="Standard"/>
        <w:rPr>
          <w:rFonts w:ascii="Century Gothic" w:hAnsi="Century Gothic"/>
          <w:sz w:val="18"/>
          <w:szCs w:val="18"/>
        </w:rPr>
      </w:pPr>
    </w:p>
    <w:p w:rsidR="00BA401B" w:rsidRPr="00037E4E" w:rsidRDefault="00BA401B" w:rsidP="00BA401B">
      <w:pPr>
        <w:pStyle w:val="Standard"/>
        <w:widowControl/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</w:rPr>
      </w:pPr>
      <w:r w:rsidRPr="00037E4E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A401B" w:rsidRPr="00037E4E" w:rsidRDefault="00BA401B" w:rsidP="00BA401B">
      <w:pPr>
        <w:pStyle w:val="Standard"/>
        <w:widowControl/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en-US"/>
        </w:rPr>
      </w:pPr>
      <w:r w:rsidRPr="00037E4E"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BA401B" w:rsidRPr="00037E4E" w:rsidRDefault="00BA401B" w:rsidP="00BA401B">
      <w:pPr>
        <w:pStyle w:val="Standard"/>
        <w:widowControl/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</w:rPr>
      </w:pPr>
      <w:r w:rsidRPr="00037E4E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A401B" w:rsidRPr="00037E4E" w:rsidRDefault="00BA401B" w:rsidP="00BA401B">
      <w:pPr>
        <w:pStyle w:val="Standard"/>
        <w:widowControl/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</w:rPr>
      </w:pPr>
      <w:r w:rsidRPr="00037E4E">
        <w:rPr>
          <w:rFonts w:ascii="Century Gothic" w:hAnsi="Century Gothic"/>
          <w:sz w:val="18"/>
          <w:szCs w:val="18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BA401B" w:rsidRPr="00037E4E" w:rsidRDefault="00BA401B" w:rsidP="00BA401B">
      <w:pPr>
        <w:pStyle w:val="Standard"/>
        <w:rPr>
          <w:rFonts w:ascii="Century Gothic" w:hAnsi="Century Gothic"/>
          <w:sz w:val="20"/>
          <w:szCs w:val="20"/>
        </w:rPr>
      </w:pPr>
    </w:p>
    <w:p w:rsidR="00BA401B" w:rsidRDefault="00BA401B" w:rsidP="00BA401B">
      <w:pPr>
        <w:pStyle w:val="Standard"/>
        <w:rPr>
          <w:rFonts w:ascii="Century Gothic" w:hAnsi="Century Gothic"/>
          <w:sz w:val="20"/>
          <w:szCs w:val="20"/>
        </w:rPr>
      </w:pPr>
    </w:p>
    <w:p w:rsidR="008E15AA" w:rsidRDefault="008E15AA" w:rsidP="00BA401B">
      <w:pPr>
        <w:pStyle w:val="Standard"/>
        <w:rPr>
          <w:rFonts w:ascii="Century Gothic" w:hAnsi="Century Gothic"/>
          <w:sz w:val="20"/>
          <w:szCs w:val="20"/>
        </w:rPr>
      </w:pPr>
    </w:p>
    <w:p w:rsidR="008E15AA" w:rsidRDefault="008E15AA" w:rsidP="00BA401B">
      <w:pPr>
        <w:pStyle w:val="Standard"/>
        <w:rPr>
          <w:rFonts w:ascii="Century Gothic" w:hAnsi="Century Gothic"/>
          <w:sz w:val="20"/>
          <w:szCs w:val="20"/>
        </w:rPr>
      </w:pPr>
    </w:p>
    <w:p w:rsidR="008E15AA" w:rsidRPr="006936F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8E15AA" w:rsidRPr="0076168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61686">
        <w:rPr>
          <w:rFonts w:ascii="Garamond" w:hAnsi="Garamond"/>
          <w:sz w:val="22"/>
          <w:szCs w:val="22"/>
        </w:rPr>
        <w:t>Nazwa i typ: .............................................................</w:t>
      </w:r>
    </w:p>
    <w:p w:rsidR="008E15AA" w:rsidRPr="0076168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8E15AA" w:rsidRPr="0076168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61686">
        <w:rPr>
          <w:rFonts w:ascii="Garamond" w:hAnsi="Garamond"/>
          <w:sz w:val="22"/>
          <w:szCs w:val="22"/>
        </w:rPr>
        <w:t>Producent / kraj produkcji: ........................................................</w:t>
      </w:r>
    </w:p>
    <w:p w:rsidR="008E15AA" w:rsidRPr="0076168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8E15AA" w:rsidRPr="0076168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61686">
        <w:rPr>
          <w:rFonts w:ascii="Garamond" w:hAnsi="Garamond"/>
          <w:sz w:val="22"/>
          <w:szCs w:val="22"/>
        </w:rPr>
        <w:t>Rok produkcji (min. 2018): …..............</w:t>
      </w:r>
    </w:p>
    <w:p w:rsidR="008E15AA" w:rsidRPr="0076168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8E15AA" w:rsidRPr="006936F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61686">
        <w:rPr>
          <w:rFonts w:ascii="Garamond" w:hAnsi="Garamond"/>
          <w:sz w:val="22"/>
          <w:szCs w:val="22"/>
        </w:rPr>
        <w:t>Klasa wyrobu medycznego: ..................</w:t>
      </w:r>
    </w:p>
    <w:p w:rsidR="008E15AA" w:rsidRPr="006936F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8E15AA" w:rsidRPr="006936F6" w:rsidRDefault="008E15AA" w:rsidP="008E15AA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8E15AA" w:rsidRPr="006936F6" w:rsidRDefault="008E15AA" w:rsidP="008E15AA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tbl>
      <w:tblPr>
        <w:tblW w:w="12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891"/>
      </w:tblGrid>
      <w:tr w:rsidR="008E15AA" w:rsidRPr="006F200E" w:rsidTr="0025434E">
        <w:trPr>
          <w:trHeight w:val="736"/>
          <w:jc w:val="center"/>
        </w:trPr>
        <w:tc>
          <w:tcPr>
            <w:tcW w:w="9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2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kern w:val="3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Cena brutto </w:t>
            </w:r>
            <w:r w:rsidRPr="007D6515">
              <w:rPr>
                <w:rFonts w:ascii="Garamond" w:eastAsia="Times New Roman" w:hAnsi="Garamond"/>
                <w:kern w:val="3"/>
                <w:lang w:eastAsia="zh-CN"/>
              </w:rPr>
              <w:t>(w zł)</w:t>
            </w:r>
          </w:p>
        </w:tc>
      </w:tr>
      <w:tr w:rsidR="008E15AA" w:rsidRPr="006F200E" w:rsidTr="0025434E">
        <w:trPr>
          <w:trHeight w:val="879"/>
          <w:jc w:val="center"/>
        </w:trPr>
        <w:tc>
          <w:tcPr>
            <w:tcW w:w="9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8E15AA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>A:</w:t>
            </w:r>
            <w:r w:rsidRPr="007D6515">
              <w:rPr>
                <w:rFonts w:ascii="Garamond" w:eastAsia="Times New Roman" w:hAnsi="Garamond"/>
                <w:bCs/>
                <w:kern w:val="3"/>
                <w:lang w:eastAsia="zh-CN"/>
              </w:rPr>
              <w:t xml:space="preserve"> C</w:t>
            </w:r>
            <w:r w:rsidRPr="007D6515">
              <w:rPr>
                <w:rFonts w:ascii="Garamond" w:hAnsi="Garamond"/>
              </w:rPr>
              <w:t xml:space="preserve">ena brutto sprzętu </w:t>
            </w:r>
          </w:p>
        </w:tc>
        <w:tc>
          <w:tcPr>
            <w:tcW w:w="2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8E15AA" w:rsidRPr="006F200E" w:rsidTr="0025434E">
        <w:trPr>
          <w:trHeight w:val="879"/>
          <w:jc w:val="center"/>
        </w:trPr>
        <w:tc>
          <w:tcPr>
            <w:tcW w:w="9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8E15AA">
            <w:pPr>
              <w:rPr>
                <w:rFonts w:ascii="Garamond" w:hAnsi="Garamond"/>
              </w:rPr>
            </w:pPr>
            <w:r w:rsidRPr="007D6515">
              <w:rPr>
                <w:rFonts w:ascii="Garamond" w:hAnsi="Garamond"/>
                <w:b/>
              </w:rPr>
              <w:t>B:</w:t>
            </w:r>
            <w:r w:rsidRPr="007D651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C</w:t>
            </w:r>
            <w:r w:rsidRPr="008E15AA">
              <w:rPr>
                <w:rFonts w:ascii="Garamond" w:hAnsi="Garamond"/>
              </w:rPr>
              <w:t>ena brutto dostawy, instalacji i uruchomienia sprzętu</w:t>
            </w:r>
            <w:r>
              <w:rPr>
                <w:rFonts w:ascii="Garamond" w:hAnsi="Garamond"/>
              </w:rPr>
              <w:t xml:space="preserve"> w aktualnej siedzibie Szpitala</w:t>
            </w:r>
          </w:p>
        </w:tc>
        <w:tc>
          <w:tcPr>
            <w:tcW w:w="2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8E15AA" w:rsidRPr="006F200E" w:rsidTr="0025434E">
        <w:trPr>
          <w:trHeight w:val="879"/>
          <w:jc w:val="center"/>
        </w:trPr>
        <w:tc>
          <w:tcPr>
            <w:tcW w:w="9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8E15A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C</w:t>
            </w:r>
            <w:r w:rsidRPr="007D6515">
              <w:rPr>
                <w:rFonts w:ascii="Garamond" w:hAnsi="Garamond"/>
                <w:b/>
              </w:rPr>
              <w:t>:</w:t>
            </w:r>
            <w:r w:rsidRPr="007D651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C</w:t>
            </w:r>
            <w:r w:rsidR="0025434E">
              <w:rPr>
                <w:rFonts w:ascii="Garamond" w:hAnsi="Garamond"/>
              </w:rPr>
              <w:t>ena brutto szkoleń</w:t>
            </w:r>
            <w:r w:rsidR="00D213C8">
              <w:rPr>
                <w:rFonts w:ascii="Garamond" w:hAnsi="Garamond"/>
              </w:rPr>
              <w:t xml:space="preserve"> w aktualnej siedzibie Szpitala</w:t>
            </w:r>
          </w:p>
        </w:tc>
        <w:tc>
          <w:tcPr>
            <w:tcW w:w="2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8E15AA" w:rsidRPr="00B46AB5" w:rsidTr="0025434E">
        <w:trPr>
          <w:trHeight w:val="879"/>
          <w:jc w:val="center"/>
        </w:trPr>
        <w:tc>
          <w:tcPr>
            <w:tcW w:w="9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8E15AA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>D</w:t>
            </w:r>
            <w:r w:rsidRPr="007D6515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>:</w:t>
            </w:r>
            <w:r w:rsidRPr="007D6515">
              <w:rPr>
                <w:rFonts w:ascii="Garamond" w:eastAsia="Times New Roman" w:hAnsi="Garamond"/>
                <w:bCs/>
                <w:kern w:val="3"/>
                <w:lang w:eastAsia="zh-CN"/>
              </w:rPr>
              <w:t xml:space="preserve"> </w:t>
            </w:r>
            <w:r>
              <w:rPr>
                <w:rFonts w:ascii="Garamond" w:eastAsia="Times New Roman" w:hAnsi="Garamond"/>
                <w:bCs/>
                <w:kern w:val="3"/>
                <w:lang w:eastAsia="zh-CN"/>
              </w:rPr>
              <w:t>C</w:t>
            </w:r>
            <w:r w:rsidRPr="008E15AA">
              <w:rPr>
                <w:rFonts w:ascii="Garamond" w:hAnsi="Garamond"/>
              </w:rPr>
              <w:t>ena brutto deinstalacji, przeniesienia, ponownej instalacji i uruchomienia sprzętu w nowej siedzibie Szpitala</w:t>
            </w:r>
          </w:p>
        </w:tc>
        <w:tc>
          <w:tcPr>
            <w:tcW w:w="2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8E15AA" w:rsidRPr="00B46AB5" w:rsidTr="0025434E">
        <w:trPr>
          <w:trHeight w:val="879"/>
          <w:jc w:val="center"/>
        </w:trPr>
        <w:tc>
          <w:tcPr>
            <w:tcW w:w="99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>A+B+C+</w:t>
            </w:r>
            <w:r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>D</w:t>
            </w:r>
            <w:r w:rsidRPr="007D6515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: </w:t>
            </w:r>
            <w:r w:rsidRPr="007D6515">
              <w:rPr>
                <w:rFonts w:ascii="Garamond" w:eastAsia="Times New Roman" w:hAnsi="Garamond"/>
                <w:bCs/>
                <w:kern w:val="3"/>
                <w:lang w:eastAsia="zh-CN"/>
              </w:rPr>
              <w:t>Cena brutto oferty</w:t>
            </w:r>
          </w:p>
        </w:tc>
        <w:tc>
          <w:tcPr>
            <w:tcW w:w="2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15AA" w:rsidRPr="007D6515" w:rsidRDefault="008E15AA" w:rsidP="000E31C3">
            <w:pPr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8E15AA" w:rsidRDefault="008E15AA" w:rsidP="008E15AA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:rsidR="00BE06B8" w:rsidRDefault="00BE06B8" w:rsidP="00BA401B">
      <w:pPr>
        <w:rPr>
          <w:rFonts w:ascii="Century Gothic" w:hAnsi="Century Gothic"/>
          <w:b/>
          <w:sz w:val="20"/>
          <w:szCs w:val="20"/>
        </w:rPr>
      </w:pPr>
    </w:p>
    <w:p w:rsidR="00BA401B" w:rsidRPr="00037E4E" w:rsidRDefault="00BA401B" w:rsidP="00BA401B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037E4E">
        <w:rPr>
          <w:rFonts w:ascii="Century Gothic" w:hAnsi="Century Gothic"/>
          <w:b/>
          <w:sz w:val="20"/>
          <w:szCs w:val="20"/>
        </w:rPr>
        <w:t>Parametry techniczne i eksploatacyjne</w:t>
      </w:r>
    </w:p>
    <w:tbl>
      <w:tblPr>
        <w:tblStyle w:val="Tabela-Siatka"/>
        <w:tblW w:w="14142" w:type="dxa"/>
        <w:tblInd w:w="0" w:type="dxa"/>
        <w:tblLook w:val="04A0" w:firstRow="1" w:lastRow="0" w:firstColumn="1" w:lastColumn="0" w:noHBand="0" w:noVBand="1"/>
      </w:tblPr>
      <w:tblGrid>
        <w:gridCol w:w="551"/>
        <w:gridCol w:w="4535"/>
        <w:gridCol w:w="2268"/>
        <w:gridCol w:w="4535"/>
        <w:gridCol w:w="2253"/>
      </w:tblGrid>
      <w:tr w:rsidR="00037E4E" w:rsidRPr="00116E97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116E97" w:rsidP="00BA401B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parametr oferowany</w:t>
            </w:r>
          </w:p>
          <w:p w:rsidR="00116E97" w:rsidRPr="00116E97" w:rsidRDefault="00116E97" w:rsidP="00BA401B">
            <w:pPr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4E" w:rsidRPr="00116E97" w:rsidRDefault="00037E4E" w:rsidP="00BA401B">
            <w:pPr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ocena pkt.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16E97">
              <w:rPr>
                <w:rFonts w:ascii="Century Gothic" w:hAnsi="Century Gothic"/>
                <w:b/>
                <w:sz w:val="20"/>
                <w:szCs w:val="20"/>
              </w:rPr>
              <w:t>Wymagania ogólne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116E97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761686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761686" w:rsidRDefault="00037E4E" w:rsidP="008E15AA">
            <w:pPr>
              <w:pStyle w:val="Tekstpodstawowy2"/>
              <w:spacing w:line="288" w:lineRule="auto"/>
              <w:rPr>
                <w:rFonts w:ascii="Century Gothic" w:hAnsi="Century Gothic" w:cs="Arial"/>
                <w:sz w:val="20"/>
              </w:rPr>
            </w:pPr>
            <w:r w:rsidRPr="00761686">
              <w:rPr>
                <w:rFonts w:ascii="Century Gothic" w:hAnsi="Century Gothic" w:cs="Arial"/>
                <w:sz w:val="20"/>
              </w:rPr>
              <w:t xml:space="preserve">Urządzenie fabrycznie nowe, rok produkcji </w:t>
            </w:r>
            <w:r w:rsidR="008E15AA" w:rsidRPr="00761686">
              <w:rPr>
                <w:rFonts w:ascii="Century Gothic" w:hAnsi="Century Gothic" w:cs="Arial"/>
                <w:sz w:val="20"/>
              </w:rPr>
              <w:t xml:space="preserve">min. </w:t>
            </w:r>
            <w:r w:rsidRPr="00761686">
              <w:rPr>
                <w:rFonts w:ascii="Century Gothic" w:hAnsi="Century Gothic" w:cs="Arial"/>
                <w:sz w:val="20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16E97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4E" w:rsidRPr="00116E97" w:rsidRDefault="00037E4E" w:rsidP="00BA401B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116E97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Rodzaj promieniowania terapeutycznego: elektrony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Liczba elektronowych wiązek terapeutycznych min.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Najniższa energia wiązki terapeutycznej max. 6 MeV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Najwyższa energia wiązki terapeutycznej min. 12 MeV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Minimalna moc dawki każdej z wiązek, w trybie terapeutycznym (określona na głębokości maksimum, przy SSD=50cm, dla aplikatora o średnicy 10cm) min. 1000cGy/min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Symetria pola promieniowania (w obrębie 1cm wewnątrz izodozy 90%, na głębokości maksimum, przy SSD=50cm) max. 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Jednorodność pola promieniowania (w obrębie 1cm wewnątrz izodozy 90%, na głębokości maksimum, przy SSD=50cm)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max. ±7% lub dla pola o średnicy 10 cm max. 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6 - 7% - 0 pkt.;</w:t>
            </w: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br/>
              <w:t>&lt;6 % - 2 pkt.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Kontaminacja fotonowa w wiązkach elektronowych (na głębokości 10 cm poniżej izodozy 10% w wodzie) max. 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- - 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Konstrukcja przyspieszacza liniowego elektronów bez magnesów zakrzywiających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Podwójny (podstawowy i zapasowy) system kontroli mocy dawki, oparty o komory jonizacyjne z automatyczną korekcją temperatury i ciśnienia atmosferycznego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Wbudowany zmotoryzowany beamstopper </w:t>
            </w:r>
            <w:r w:rsidRPr="00116E97">
              <w:rPr>
                <w:rFonts w:ascii="Century Gothic" w:hAnsi="Century Gothic" w:cs="Calibri"/>
                <w:sz w:val="20"/>
                <w:szCs w:val="20"/>
              </w:rPr>
              <w:t>z systemem synchronizacji pozycji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- - 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Zintegrowany pochłaniacz wiązki redukuje rozproszone promieniowanie X (bremsstrahlung) do wartości poniżej 200 µGy przy dawce terapeutycznej 20Gy określonej w odległości SSD=50cm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4E1A73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trike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wartość najniższa –  2 pkt.</w:t>
            </w:r>
          </w:p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większe wartości – proporcjonalnie mniej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Wbudowane osłony wewnętrzne redukujące uboczne promieniowanie X  w odległości 3m od pacjenta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Głowica terapeutyczna o trzech stopniach swobody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Ruchy głowicy sterowane silnikami elektrycznymi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Dokładność odczytów mechanicznych położenia głowicy max. 2%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Mobilność urządzenia - możliwość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przemieszczania kompletnego urządzenia pomiędzy salami operacyjnymi bez instalacji dodatkowego osprzętu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- - 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Możliwość stosowania urządzenia w salach operacyjnych z ewentualną adaptacją radiologiczną Sali operacyjnej w zależności od ilości przeprowadzanych zabiegów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Wbudowany, autonomiczny system chłodzenia wodnego systemu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- - 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Maksymalna waga części jezdnej systemu max. 1 500 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najmniejsza wartość – 2 pkt., inne – proporcjonalnie mniej</w:t>
            </w:r>
          </w:p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Aplikatory terapeutyczne montowane do stołu operacyjnego za pomocą dedykowanego uchwytu pneumatycznego lub uchwytu - inne rozwiązanie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pneumatyczny - 1 pkt.,;</w:t>
            </w: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br/>
              <w:t>inne rozwiązanie - 0 pkt.</w:t>
            </w:r>
          </w:p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hAnsi="Century Gothic" w:cs="Calibri"/>
                <w:sz w:val="16"/>
                <w:szCs w:val="16"/>
              </w:rPr>
              <w:t>Przezierność aplikatorów oraz materiał wykonania aplikatorów nieprzewodzący i zapobiegający porażeniu pacjenta – dodatkowe 1 pkt.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Zestaw akcesoriów do precyzyjnego mocowania i ustawiania kolimatorów w polu operacyjnym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Układ miękkiego, bezstykowego dokowania aplikatorów terapeutycznych, kontrolowany laserowo - automatyczne ustawianie głowicy aparatu w odległości kilku milimetrów od aplikatora umieszczonego w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polu operacyjnym w pozycji terapeutycznej (głowica aparatu nie dotyka do aplikatora)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TAK - 1 pkt.</w:t>
            </w: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br/>
              <w:t>NIE - 0 pkt.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pl-PL"/>
              </w:rPr>
              <w:t>System planowania leczenia do planowania zabiegów radioterapii śródoperacyjnej wiązkami elektronów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4E1A73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4E1A73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Oprogramowanie systemu do planowania leczenia 3D do planowania zabiegów radioterapii śródoperacyjnej wiązkami elektronów dla jednej stacji roboczej (rozwiązanie 1) </w:t>
            </w:r>
          </w:p>
          <w:p w:rsidR="00037E4E" w:rsidRPr="004E1A73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4E1A73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lub: urządzenie które </w:t>
            </w:r>
            <w:r w:rsidRPr="004E1A73">
              <w:rPr>
                <w:rFonts w:ascii="Century Gothic" w:eastAsia="Calibri" w:hAnsi="Century Gothic"/>
                <w:sz w:val="20"/>
                <w:szCs w:val="20"/>
              </w:rPr>
              <w:t>umożliwia dokładne obliczenia rozkładu dawki 2D (rozwiązanie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rozwiązanie 1 – 2 pkt. rozwiązanie 2 – 1 pkt.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Obliczanie rozkładu dawki pochłoniętej od wiązek elektronowych z aparatów elektronów do radioterapii śródoperacyjnej z wykorzystaniem algorytmu typu Pencil Beam lub równoważny, z uwzględnieniem gęstości elektronowej tkanek pacjenta, geometrii wybranego aplikatora, zastosowanego bolusa oraz płytki osłonnej lub:</w:t>
            </w:r>
          </w:p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Calibri" w:hAnsi="Century Gothic"/>
                <w:sz w:val="20"/>
                <w:szCs w:val="20"/>
              </w:rPr>
              <w:t xml:space="preserve">aparat, który umożliwia symulację rozkładu dawki w oparciu o algorytm Monte Carlo </w:t>
            </w:r>
            <w:r w:rsidR="00BB59F4">
              <w:rPr>
                <w:rFonts w:ascii="Century Gothic" w:eastAsia="Calibri" w:hAnsi="Century Gothic"/>
                <w:sz w:val="20"/>
                <w:szCs w:val="20"/>
              </w:rPr>
              <w:t xml:space="preserve">(lub równoważny) 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t xml:space="preserve">w którym, rozkłady dawki obliczane są bardzo szybko w trakcie wykonywanego zabiegu, dla wszystkich aplikatorów oraz stosowanych osłon, co 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lastRenderedPageBreak/>
              <w:t>pozwala na podjęcie właściwej decyzji bezpośrednio przed wykonaniem napromieniania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 xml:space="preserve">- - - 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Generowanie raportów, zawierających komplet informacji o utworzonym planie leczenia IORT min.: pozycja i orientacja przestrzenna aplikatora, śrewdnica aplikatora, kąt ścięcia końcówki aplikatora, kąt ramienia aparatu, histogram DVH, przepisana dawka terapeutyczna, sposób normalizacji, liczba jednostek monitorowych (rozwiązanie 1) lub: urządzenie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t>, które posiada możliwość generowania raportu zawierającego komplet informacji o tworzonym planie leczenia IORT(m.in. pozycja, średnica aplikatora, kąt ścięcia końcówki, kąt ramienia aparatu, przepisana dawka terapeutyczna, sposób normalizacji, liczba jednostek monitorowych), nie posiadające możliwości tworzenia histogramu DVH (rozwiązanie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trike/>
                <w:sz w:val="16"/>
                <w:szCs w:val="16"/>
                <w:lang w:eastAsia="pl-PL"/>
              </w:rPr>
            </w:pPr>
          </w:p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rozwiązanie 1 – 2 pkt. rozwiązanie 2 – 1 pkt.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Stacja robocza dla oferowanego systemu planowania leczenia 3D do radioterapii śródoperacyjnej, w konfiguracji co najmniej: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 xml:space="preserve">-    1 procesor min. 4-rdzeniowy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     min. 4 GB RAM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 xml:space="preserve">-     2 twarde dyski min. 500GB każdy,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     karta graficzna min. 1GB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-     karta sieciowa min. 10/100/1000 Mbps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     mysz i klawiatura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     monitor LCD min. 23” o rozdzielczości Full HD - min. 2 szt.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     system operacyjny umożliwiający obsługę wszystkich w/w aplikacji, min. 64 bit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pl-PL"/>
              </w:rPr>
              <w:t>Aplikatory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Zestaw aplikatorów cylindrycznych o średnicach w zakresie co najmniej od 3 cm do 10 cm, co max. 1 cm, o kącie końcówki 0° (min. 8 aplikatorów). W przypadku, gdy niezbędnym do prawidłowej pracy urządzenia, jest użycie bolusów, Wykonawca dostarczy zestaw aplikatorów wraz z bolusami o grubości 5mm i 10mm dla każdego z aplikatorów (min. 16 bolusów)</w:t>
            </w:r>
          </w:p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lub urządzenie 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t>nie posiadające aplikatorów co 1cm w wymaganym zakresie, ale pokrywające wymagany przez Zamawiającego zakres, które ze względu na unikatowa konstrukcję aplikatorów nie posiada i nie wymaga stosowania bolusów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Zestaw aplikatorów cylindrycznych o średnicach w zakresie co najmniej od 3 cm do 10 cm, co max. 1 cm, o kącie końcówki 15° (min. 8 aplikatorów). W przypadku, gdy niezbędnym do prawidłowej pracy urządzenia, jest użycie bolusów,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 xml:space="preserve">Wykonawca dostarczy zestaw aplikatorów wraz z bolusami o grubości 5mm i 10mm dla każdego z aplikatorów (min. 16 bolusów) lub urządzenie 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t>nie posiadające aplikatorów co 1cm w wymaganym zakresie, ale pokrywające wymagany przez Zamawiającego zakres, które ze względu na unikatowa konstrukcję aplikatorów nie posiada i nie wymaga stosowania bolusów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Zestaw aplikatorów cylindrycznych o średnicach w zakresie co najmniej od 3 cm do 10 cm, co max. 1 cm, o kącie końcówki 30° (min. 8 aplikatorów). W przypadku, gdy niezbędnym do prawidłowej pracy urządzenia, jest użycie bolusów, Wykonawca dostarczy zestaw aplikatorów wraz z bolusami o grubości 5mm i 10mm dla każdego z aplikatorów (min. 16 bolusów) lub urządzenie 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t>nie posiadające aplikatorów co 1cm w wymaganym zakresie, ale pokrywające wymagany przez Zamawiającego zakres, które ze względu na unikatową konstrukcję aplikatorów nie posiada i nie wymaga stosowania bolusów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Zestaw płytek osłonnych do ochrony narządów krytycznych, o grubości ok. 10mm i średnicach w zakresie min. 5 - 10 cm (min. 8 szt.)</w:t>
            </w:r>
          </w:p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 xml:space="preserve">lub </w:t>
            </w:r>
            <w:r w:rsidRPr="00116E97">
              <w:rPr>
                <w:rFonts w:ascii="Century Gothic" w:eastAsia="Calibri" w:hAnsi="Century Gothic"/>
                <w:sz w:val="20"/>
                <w:szCs w:val="20"/>
              </w:rPr>
              <w:t>urządzenie posiadające płytki osłonne do ochrony narządów krytycznych w zakresie od 4cm do 9cm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 ---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B59F4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Źródło kontrolne Sr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vertAlign w:val="superscript"/>
                <w:lang w:eastAsia="pl-PL"/>
              </w:rPr>
              <w:t>90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 do komory płasko równoległej z pojemnikiem ochronnym i uchwytem mocującym komorę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1 sztuka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B59F4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System okablowania  dozymetrycznego na sali operacyjnej,  w której wykorzystywany będzie zamawiany aparat do radioterapii śródoperacyjnej umożliwiający podłączenie: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 xml:space="preserve">- dawkomierza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 komór jonizacyjnych ze złączem podanym przez Zamawiającego w dniu podpisania umowy,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br/>
              <w:t>- okablowania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TAK, 1 komplet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Zamawiający wymaga, aby Wykonawca dostarczył niezbędną dokumentację w dniu dostawy, która umożliwi Generalnemu Wykonawcy wykonanie projektu osłon radiologicznych, należy również zabezpieczyć prawidłowe wykonanie testów sp</w:t>
            </w:r>
            <w:r w:rsidR="00BB59F4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ecjalistycznych oraz dopasowanie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 pracowni do wymogów oferowanego urządzenia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  <w:t>Radionawigacja śródoperacyjna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Zasilanie elektryczne 230 VAC. Standardowe </w:t>
            </w: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podłączenie za pomocą wtyczki prądu jednofazowego, wyposażony w UPS.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Detektor promieniowania gamma na elektromagnetycznym wysięgniku o długości min. 140 cm. Ramię sterowane przyciskiem, który zwalnia hamulce elektromagnetyczne i pozwala na korzystanie z detektora.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autoSpaceDE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eastAsia="Calibri, Calibri" w:hAnsi="Century Gothic" w:cs="Calibri, Calibri"/>
                <w:sz w:val="20"/>
                <w:szCs w:val="20"/>
              </w:rPr>
              <w:t>Działanie oparte o soczewkę scyntylacyjną wykonaną z CsI(Na) i z fotopowielacza wrażliwego na zmiany położenia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F7093D" w:rsidRDefault="00037E4E" w:rsidP="00F7093D">
            <w:pPr>
              <w:pStyle w:val="Default"/>
              <w:spacing w:line="288" w:lineRule="auto"/>
              <w:rPr>
                <w:rFonts w:ascii="Century Gothic" w:eastAsia="F" w:hAnsi="Century Gothic" w:cs="F"/>
                <w:color w:val="auto"/>
                <w:sz w:val="20"/>
                <w:szCs w:val="20"/>
              </w:rPr>
            </w:pPr>
            <w:r w:rsidRPr="00116E97">
              <w:rPr>
                <w:rFonts w:ascii="Century Gothic" w:eastAsia="F" w:hAnsi="Century Gothic" w:cs="F"/>
                <w:color w:val="auto"/>
                <w:sz w:val="20"/>
                <w:szCs w:val="20"/>
              </w:rPr>
              <w:t>Użyteczne pole widzenia: 40 × 40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Default"/>
              <w:spacing w:line="288" w:lineRule="auto"/>
              <w:jc w:val="both"/>
              <w:rPr>
                <w:rFonts w:ascii="Century Gothic" w:eastAsia="F" w:hAnsi="Century Gothic" w:cs="F"/>
                <w:color w:val="auto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</w:rPr>
              <w:t>Rozdzielczość przestrzenna  systemu: 1.8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Default"/>
              <w:spacing w:line="288" w:lineRule="auto"/>
              <w:jc w:val="both"/>
              <w:rPr>
                <w:rFonts w:ascii="Century Gothic" w:eastAsia="F" w:hAnsi="Century Gothic" w:cs="F"/>
                <w:color w:val="auto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eastAsia="F" w:hAnsi="Century Gothic" w:cs="F"/>
                <w:color w:val="auto"/>
                <w:sz w:val="20"/>
                <w:szCs w:val="20"/>
              </w:rPr>
              <w:t>Ogniskowa kolimatora: 31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</w:rPr>
              <w:t>Średnica: 4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</w:rPr>
              <w:t>Czułość: 233 cpm/μCi w odległości 5 cm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</w:rPr>
              <w:t>Rozdzielczość dla 140 keV: 17 %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Obszar detekcji min. 1500mm2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detekcji zarówno w zakresie przedoperacyjnym, śródoperacyjnym jak i pooperacyjnym.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autoSpaceDE w:val="0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eastAsia="Calibri, Calibri" w:hAnsi="Century Gothic" w:cs="Calibri, Calibri"/>
                <w:sz w:val="20"/>
                <w:szCs w:val="20"/>
              </w:rPr>
              <w:t>System pozycjonowania lasera (LPS)  w podstawie gamma kamery składający się z dwóch laserów o mocy:  4 mW i długości fali 635 nm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Detekcja: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węzła wartowniczego,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guzów głowy i szyi,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- guzów tarczycy i przytarczyc,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guzów piersi,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guzów stercza,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guzów w zakresie ginekologii,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guzów w zakresie endokrynologii,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guzów głębiej niż 3 cm,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Standard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  <w:lang w:val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</w:rPr>
              <w:t>Znaczniki promieniotwórcze współpracujące z urządzeniem min: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Technet-99m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Ameryk-241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Bar-133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Kobalt-157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Gadolin-153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Gallium- 67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Ind-111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Jod-123</w:t>
            </w:r>
          </w:p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  <w:r w:rsidRPr="00116E97"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  <w:t>Jod-131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Kompatybilne zewnętrzne sondy promieniowania gamma dla chirurgii otwartej (1 szt.) i laparoskopowej (1 szt.) Obie sondy wyświetlające wyniki pomiarów bezpośrednio na ekranie radionawigacji operacyjnej: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średnica sond max. 12 mm,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długość końcówki laparoskopowej min. 30 cm,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czułość sond w odległości 1 cm od źródła &gt;100cps/μCi,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- maksymalna czułość  &gt; 450 cps/μCi,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zakres mierzonych energii min: 85-200keV,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- rozdzielczość kątowa min.  </w:t>
            </w:r>
            <w:r w:rsidRPr="004E1A73">
              <w:rPr>
                <w:rFonts w:ascii="Century Gothic" w:hAnsi="Century Gothic"/>
                <w:sz w:val="20"/>
                <w:szCs w:val="20"/>
              </w:rPr>
              <w:t>40º</w:t>
            </w:r>
            <w:r w:rsidRPr="00116E97">
              <w:rPr>
                <w:rFonts w:ascii="Century Gothic" w:hAnsi="Century Gothic"/>
                <w:b/>
                <w:sz w:val="20"/>
                <w:szCs w:val="20"/>
              </w:rPr>
              <w:t>,</w:t>
            </w:r>
          </w:p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- sondy sterylizowane.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Standard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Obrazowanie miejsc wysyconych izotopem na monitorach LCD min. 19 cali, ustawione równolegle do siebie tyłem dla personelu po obu stronach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Obrazowanie w czasie rzeczywistym – usuwana zmiana jest od razu widoczna na ekranach bez koniecznośc</w:t>
            </w:r>
            <w:r w:rsidR="00F7093D">
              <w:rPr>
                <w:rFonts w:ascii="Century Gothic" w:hAnsi="Century Gothic"/>
                <w:sz w:val="20"/>
                <w:szCs w:val="20"/>
              </w:rPr>
              <w:t>i ponownego skanowania obszaru.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Monitor dotykowy min. w części zabiegowej.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Komunikacja poprzez LAN/USB, obsługa formatu DICOM.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Definiowanie i zmiana ustawień operatora – logowanie.</w:t>
            </w:r>
            <w:r w:rsidRPr="00116E97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(dane użytkownika, dane logowania)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16E97">
              <w:rPr>
                <w:rFonts w:ascii="Century Gothic" w:hAnsi="Century Gothic"/>
                <w:sz w:val="20"/>
                <w:szCs w:val="20"/>
                <w:lang w:eastAsia="en-US"/>
              </w:rPr>
              <w:t>Funkcja „wirtualnej maski” pozwalająca m.in. zasłonić miejsce iniekcji aby wykryć blisko zlokalizowane zmiany.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zdefiniowania i wyboru protokołu badania.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zdefiniowania i wyboru izotopu do badania.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zdefiniowania protokołów interwencyjnych.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akwizycji obrazów i sekwencji.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porównywania obrazów na ekranie aparatu.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Drukowanie obrazów z urządzenia.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Własna przeglądarka obrazów z akwizycji z możliwością edycji obrazów i dodawaniem komentarzy.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20"/>
                <w:szCs w:val="20"/>
              </w:rPr>
            </w:pPr>
            <w:r w:rsidRPr="00116E97">
              <w:rPr>
                <w:rFonts w:ascii="Century Gothic" w:eastAsia="F" w:hAnsi="Century Gothic" w:cs="F"/>
                <w:color w:val="auto"/>
                <w:sz w:val="20"/>
                <w:szCs w:val="20"/>
              </w:rPr>
              <w:t>Optymalny zakres energii: 50-200 keV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tabs>
                <w:tab w:val="left" w:pos="2088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zmiany parametrów obrazowania.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tabs>
                <w:tab w:val="left" w:pos="2088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Urządzenie mobilne tzn. z możliwością pracy na kilku salach operacyjnych, na podstawie jezdnej.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tabs>
                <w:tab w:val="left" w:pos="2088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System kontroli jakości.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tabs>
                <w:tab w:val="left" w:pos="2088"/>
              </w:tabs>
              <w:spacing w:line="288" w:lineRule="auto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Minimalne wyposażenie urządzenia:- sterylne rękawy do urządzenia – 3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b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tabs>
                <w:tab w:val="left" w:pos="2088"/>
              </w:tabs>
              <w:spacing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16E97">
              <w:rPr>
                <w:rFonts w:ascii="Century Gothic" w:hAnsi="Century Gothic"/>
                <w:b/>
                <w:sz w:val="20"/>
                <w:szCs w:val="20"/>
              </w:rPr>
              <w:t>INNE WYMOGI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4E" w:rsidRPr="00116E97" w:rsidRDefault="00037E4E" w:rsidP="00BA401B">
            <w:pPr>
              <w:pStyle w:val="Standard"/>
              <w:snapToGrid w:val="0"/>
              <w:spacing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b/>
                <w:sz w:val="16"/>
                <w:szCs w:val="16"/>
                <w:lang w:eastAsia="pl-PL"/>
              </w:rPr>
            </w:pP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CF3711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BB59F4" w:rsidP="00CF3711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O</w:t>
            </w:r>
            <w:r w:rsidR="00037E4E"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d Wykonawcy wymaga się dostarczenia w dniu dostawy wytycznych instalacyjnych/dokumentacji techniczno-ruchowej niezbędnej do zainstalowania i uruchomienia urządzenia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CF3711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CF3711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CF3711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Po stronie wykonawcy wszystkie ewentualne prace o charakterze adaptacyjnym pozwalające na użytkowanie aparatu.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  <w:tr w:rsidR="00037E4E" w:rsidRPr="00037E4E" w:rsidTr="00116E9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pStyle w:val="Akapitzlist"/>
              <w:numPr>
                <w:ilvl w:val="0"/>
                <w:numId w:val="9"/>
              </w:numPr>
              <w:spacing w:line="288" w:lineRule="auto"/>
              <w:ind w:left="0" w:firstLine="0"/>
              <w:rPr>
                <w:rFonts w:ascii="Century Gothic" w:hAnsi="Century Gothic" w:cs="Calibri"/>
                <w:sz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t xml:space="preserve">Wykonawca zobowiązany jest do przygotowania wytycznych, w postaci dokumentacji, niezbędnych do złożenia wniosku do PAA w celu uzyskania </w:t>
            </w: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zezwolenia na stosowanie urządzenia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jc w:val="both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4E" w:rsidRPr="00116E97" w:rsidRDefault="00037E4E" w:rsidP="00BA401B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</w:pPr>
            <w:r w:rsidRPr="00116E97">
              <w:rPr>
                <w:rFonts w:ascii="Century Gothic" w:eastAsia="Times New Roman" w:hAnsi="Century Gothic" w:cs="Calibri"/>
                <w:sz w:val="16"/>
                <w:szCs w:val="16"/>
                <w:lang w:eastAsia="pl-PL"/>
              </w:rPr>
              <w:t>–</w:t>
            </w:r>
          </w:p>
        </w:tc>
      </w:tr>
    </w:tbl>
    <w:p w:rsidR="007D0246" w:rsidRDefault="007D0246" w:rsidP="00BA401B">
      <w:pPr>
        <w:spacing w:after="0"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:rsidR="00BA401B" w:rsidRPr="00037E4E" w:rsidRDefault="00BA401B" w:rsidP="00BA401B">
      <w:pPr>
        <w:spacing w:after="0"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037E4E">
        <w:rPr>
          <w:rFonts w:ascii="Century Gothic" w:hAnsi="Century Gothic"/>
          <w:b/>
          <w:sz w:val="20"/>
          <w:szCs w:val="20"/>
        </w:rPr>
        <w:t>Warunki gwarancji, serwisu i szkolenia</w:t>
      </w:r>
    </w:p>
    <w:p w:rsidR="00BA401B" w:rsidRPr="00037E4E" w:rsidRDefault="00BA401B" w:rsidP="00BA401B">
      <w:pPr>
        <w:spacing w:after="0" w:line="288" w:lineRule="auto"/>
        <w:jc w:val="both"/>
        <w:rPr>
          <w:rFonts w:ascii="Century Gothic" w:hAnsi="Century Gothic"/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4536"/>
        <w:gridCol w:w="2268"/>
      </w:tblGrid>
      <w:tr w:rsidR="00116E97" w:rsidRPr="00116E97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pStyle w:val="Nagwek3"/>
              <w:numPr>
                <w:ilvl w:val="2"/>
                <w:numId w:val="12"/>
              </w:numPr>
              <w:snapToGrid w:val="0"/>
              <w:spacing w:line="276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116E97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:rsidR="00116E97" w:rsidRPr="00116E97" w:rsidRDefault="00116E97" w:rsidP="00BA401B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16E97" w:rsidRPr="00116E97" w:rsidRDefault="00116E97" w:rsidP="00BA401B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16E97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9E21B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&gt;= 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Najdłuższy okres – 30 pkt.</w:t>
            </w:r>
          </w:p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Inne – proporcjonalnie mniej względem najdłuższego okresu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16"/>
                <w:szCs w:val="16"/>
                <w:lang w:eastAsia="ar-SA"/>
              </w:rPr>
            </w:pP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116E97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116E97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tak – 3 pkt.</w:t>
            </w:r>
          </w:p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5B72F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</w:t>
            </w:r>
            <w:r w:rsidR="005B72F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16E97">
              <w:rPr>
                <w:rFonts w:ascii="Century Gothic" w:hAnsi="Century Gothic"/>
                <w:sz w:val="20"/>
                <w:szCs w:val="20"/>
              </w:rPr>
              <w:t>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Bezodstpw"/>
              <w:jc w:val="center"/>
              <w:rPr>
                <w:rFonts w:ascii="Century Gothic" w:eastAsia="Calibri" w:hAnsi="Century Gothic" w:cs="Calibri"/>
                <w:sz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6 osób z możliwością podziału i szkolenia w mniejszych podgrupach) w momencie jego instalacji i odbioru; w razie potrzeby Zamawiającego, możliwość stałego wsparcia aplikacyjnego w początkowym (do 6  -ciu miesięcy) okresie pracy urządzeń </w:t>
            </w: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(dodatkowe szkolenie, dodatkowa grupa osób, konsultacje, itp.)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9E21B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:rsidR="00116E97" w:rsidRPr="00116E97" w:rsidRDefault="00116E97" w:rsidP="00BA401B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116E97" w:rsidRPr="00116E97" w:rsidRDefault="00116E97" w:rsidP="00BA401B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:rsidR="00116E97" w:rsidRPr="00116E97" w:rsidRDefault="00116E97" w:rsidP="00BA401B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 xml:space="preserve">Wykonawca w ramach dostawy sprzętu zobowiązuje się dostarczyć komplet akcesoriów, okablowania itp. asortymentu niezbędnego do uruchomienia i funkcjonowania aparatu jako całości </w:t>
            </w: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w wymaganej specyfikacją konfiguracji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16E97" w:rsidRPr="00037E4E" w:rsidTr="00116E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97" w:rsidRPr="00116E97" w:rsidRDefault="00116E97" w:rsidP="00BA401B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eastAsiaTheme="minorHAnsi" w:hAnsi="Century Gothic"/>
                <w:sz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97" w:rsidRPr="00116E97" w:rsidRDefault="00116E97" w:rsidP="00BA401B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116E97" w:rsidRPr="00116E97" w:rsidRDefault="00116E97" w:rsidP="00BA401B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116E97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E97" w:rsidRPr="00116E97" w:rsidRDefault="00116E97" w:rsidP="00BA401B">
            <w:pPr>
              <w:spacing w:before="100" w:beforeAutospacing="1" w:after="100" w:afterAutospacing="1" w:line="288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E97" w:rsidRPr="00116E97" w:rsidRDefault="00116E97" w:rsidP="00BA401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  <w:lang w:eastAsia="ar-SA"/>
              </w:rPr>
            </w:pPr>
            <w:r w:rsidRPr="00116E97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:rsidR="00386BDE" w:rsidRPr="00037E4E" w:rsidRDefault="00386BDE"/>
    <w:sectPr w:rsidR="00386BDE" w:rsidRPr="00037E4E" w:rsidSect="00BA401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F8" w:rsidRDefault="00EB6EF8">
      <w:pPr>
        <w:spacing w:after="0" w:line="240" w:lineRule="auto"/>
      </w:pPr>
      <w:r>
        <w:separator/>
      </w:r>
    </w:p>
  </w:endnote>
  <w:endnote w:type="continuationSeparator" w:id="0">
    <w:p w:rsidR="00EB6EF8" w:rsidRDefault="00EB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 Calibri">
    <w:altName w:val="Arial"/>
    <w:charset w:val="00"/>
    <w:family w:val="swiss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689851"/>
      <w:docPartObj>
        <w:docPartGallery w:val="Page Numbers (Bottom of Page)"/>
        <w:docPartUnique/>
      </w:docPartObj>
    </w:sdtPr>
    <w:sdtEndPr/>
    <w:sdtContent>
      <w:p w:rsidR="00BA401B" w:rsidRDefault="00BA40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6B8">
          <w:rPr>
            <w:noProof/>
          </w:rPr>
          <w:t>2</w:t>
        </w:r>
        <w:r>
          <w:fldChar w:fldCharType="end"/>
        </w:r>
      </w:p>
    </w:sdtContent>
  </w:sdt>
  <w:p w:rsidR="00BA401B" w:rsidRDefault="00BA4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F8" w:rsidRDefault="00EB6EF8">
      <w:pPr>
        <w:spacing w:after="0" w:line="240" w:lineRule="auto"/>
      </w:pPr>
      <w:r>
        <w:separator/>
      </w:r>
    </w:p>
  </w:footnote>
  <w:footnote w:type="continuationSeparator" w:id="0">
    <w:p w:rsidR="00EB6EF8" w:rsidRDefault="00EB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4E" w:rsidRDefault="0064264E" w:rsidP="0064264E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bCs/>
        <w:sz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1824" behindDoc="0" locked="0" layoutInCell="1" allowOverlap="1" wp14:anchorId="4D7421DC" wp14:editId="7B43E323">
          <wp:simplePos x="0" y="0"/>
          <wp:positionH relativeFrom="column">
            <wp:posOffset>887521</wp:posOffset>
          </wp:positionH>
          <wp:positionV relativeFrom="paragraph">
            <wp:posOffset>-334380</wp:posOffset>
          </wp:positionV>
          <wp:extent cx="7578090" cy="8655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64E" w:rsidRDefault="0064264E" w:rsidP="0064264E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bCs/>
        <w:sz w:val="20"/>
        <w:lang w:eastAsia="pl-PL"/>
      </w:rPr>
    </w:pPr>
  </w:p>
  <w:p w:rsidR="0064264E" w:rsidRDefault="0064264E" w:rsidP="0064264E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bCs/>
        <w:sz w:val="20"/>
        <w:lang w:eastAsia="pl-PL"/>
      </w:rPr>
    </w:pPr>
  </w:p>
  <w:p w:rsidR="0064264E" w:rsidRDefault="0064264E" w:rsidP="0064264E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bCs/>
        <w:sz w:val="20"/>
        <w:lang w:eastAsia="pl-PL"/>
      </w:rPr>
    </w:pPr>
  </w:p>
  <w:p w:rsidR="0064264E" w:rsidRPr="00181303" w:rsidRDefault="0064264E" w:rsidP="0064264E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bCs/>
        <w:sz w:val="20"/>
        <w:lang w:eastAsia="pl-PL"/>
      </w:rPr>
      <w:t>NSSU.DFP.271.2</w:t>
    </w:r>
    <w:r>
      <w:rPr>
        <w:rFonts w:ascii="Garamond" w:eastAsia="Times New Roman" w:hAnsi="Garamond"/>
        <w:bCs/>
        <w:sz w:val="20"/>
        <w:lang w:eastAsia="pl-PL"/>
      </w:rPr>
      <w:t>6</w:t>
    </w:r>
    <w:r>
      <w:rPr>
        <w:rFonts w:ascii="Garamond" w:eastAsia="Times New Roman" w:hAnsi="Garamond"/>
        <w:bCs/>
        <w:sz w:val="20"/>
        <w:lang w:eastAsia="pl-PL"/>
      </w:rPr>
      <w:t>.2018.AB</w:t>
    </w:r>
    <w:r w:rsidRPr="00181303">
      <w:rPr>
        <w:rFonts w:ascii="Garamond" w:eastAsia="Times New Roman" w:hAnsi="Garamond"/>
        <w:lang w:eastAsia="pl-PL"/>
      </w:rPr>
      <w:t xml:space="preserve">                                                                                                                                                              </w:t>
    </w:r>
    <w:r>
      <w:rPr>
        <w:rFonts w:ascii="Garamond" w:eastAsia="Times New Roman" w:hAnsi="Garamond"/>
        <w:lang w:eastAsia="pl-PL"/>
      </w:rPr>
      <w:t xml:space="preserve">   </w:t>
    </w:r>
    <w:r w:rsidRPr="00181303">
      <w:rPr>
        <w:rFonts w:ascii="Garamond" w:eastAsia="Times New Roman" w:hAnsi="Garamond"/>
        <w:lang w:eastAsia="pl-PL"/>
      </w:rPr>
      <w:t xml:space="preserve">     Załącznik nr 1a do specyfikacji</w:t>
    </w:r>
  </w:p>
  <w:p w:rsidR="00BA401B" w:rsidRPr="0064264E" w:rsidRDefault="0064264E" w:rsidP="0064264E">
    <w:pPr>
      <w:autoSpaceDN w:val="0"/>
      <w:spacing w:after="0" w:line="240" w:lineRule="auto"/>
      <w:jc w:val="center"/>
      <w:rPr>
        <w:rFonts w:ascii="Century Gothic" w:eastAsia="Times New Roman" w:hAnsi="Century Gothic"/>
        <w:b/>
        <w:kern w:val="3"/>
        <w:sz w:val="20"/>
        <w:szCs w:val="20"/>
        <w:lang w:eastAsia="zh-CN"/>
      </w:rPr>
    </w:pPr>
    <w:r w:rsidRPr="00181303">
      <w:rPr>
        <w:rFonts w:ascii="Garamond" w:eastAsia="Times New Roman" w:hAnsi="Garamond"/>
        <w:lang w:eastAsia="pl-PL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Garamond" w:eastAsia="Times New Roman" w:hAnsi="Garamond"/>
        <w:lang w:eastAsia="pl-PL"/>
      </w:rPr>
      <w:t xml:space="preserve">            </w:t>
    </w:r>
    <w:r w:rsidRPr="00181303">
      <w:rPr>
        <w:rFonts w:ascii="Garamond" w:eastAsia="Times New Roman" w:hAnsi="Garamond"/>
        <w:lang w:eastAsia="pl-PL"/>
      </w:rPr>
      <w:t xml:space="preserve">       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240705D"/>
    <w:multiLevelType w:val="hybridMultilevel"/>
    <w:tmpl w:val="D236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11EF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51F7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FC0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17E"/>
    <w:multiLevelType w:val="hybridMultilevel"/>
    <w:tmpl w:val="BEA2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603C1D4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5F3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C2C83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0D9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3F65"/>
    <w:multiLevelType w:val="hybridMultilevel"/>
    <w:tmpl w:val="BE100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40"/>
    <w:rsid w:val="00037E4E"/>
    <w:rsid w:val="00116E97"/>
    <w:rsid w:val="002175BE"/>
    <w:rsid w:val="0025434E"/>
    <w:rsid w:val="00303454"/>
    <w:rsid w:val="00386BDE"/>
    <w:rsid w:val="004E1A73"/>
    <w:rsid w:val="005B72F7"/>
    <w:rsid w:val="0064264E"/>
    <w:rsid w:val="00761686"/>
    <w:rsid w:val="007D0246"/>
    <w:rsid w:val="008E15AA"/>
    <w:rsid w:val="0098702C"/>
    <w:rsid w:val="009E21BD"/>
    <w:rsid w:val="00BA401B"/>
    <w:rsid w:val="00BB59F4"/>
    <w:rsid w:val="00BE06B8"/>
    <w:rsid w:val="00CD4B82"/>
    <w:rsid w:val="00CD68D5"/>
    <w:rsid w:val="00D213C8"/>
    <w:rsid w:val="00D630DA"/>
    <w:rsid w:val="00DA2CBF"/>
    <w:rsid w:val="00EB6EF8"/>
    <w:rsid w:val="00EF2B40"/>
    <w:rsid w:val="00F7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BD55"/>
  <w15:docId w15:val="{74FB82D6-4CFF-4A62-8E42-7E1CCAC3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01B"/>
  </w:style>
  <w:style w:type="paragraph" w:styleId="Nagwek1">
    <w:name w:val="heading 1"/>
    <w:basedOn w:val="Normalny"/>
    <w:next w:val="Normalny"/>
    <w:link w:val="Nagwek1Znak"/>
    <w:qFormat/>
    <w:rsid w:val="00BA401B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5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A401B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left="1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A401B"/>
    <w:pPr>
      <w:keepNext/>
      <w:numPr>
        <w:ilvl w:val="2"/>
        <w:numId w:val="1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A401B"/>
    <w:pPr>
      <w:keepNext/>
      <w:widowControl w:val="0"/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401B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401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A401B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A401B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BA401B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A401B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01B"/>
  </w:style>
  <w:style w:type="paragraph" w:styleId="Stopka">
    <w:name w:val="footer"/>
    <w:basedOn w:val="Normalny"/>
    <w:link w:val="StopkaZnak"/>
    <w:uiPriority w:val="99"/>
    <w:unhideWhenUsed/>
    <w:rsid w:val="00BA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01B"/>
  </w:style>
  <w:style w:type="paragraph" w:styleId="Tekstdymka">
    <w:name w:val="Balloon Text"/>
    <w:basedOn w:val="Normalny"/>
    <w:link w:val="TekstdymkaZnak"/>
    <w:uiPriority w:val="99"/>
    <w:semiHidden/>
    <w:unhideWhenUsed/>
    <w:rsid w:val="00BA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A40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BA401B"/>
    <w:pPr>
      <w:autoSpaceDE w:val="0"/>
    </w:pPr>
    <w:rPr>
      <w:rFonts w:ascii="Calibri, Calibri" w:eastAsia="Calibri, Calibri" w:hAnsi="Calibri, Calibri" w:cs="Calibri, Calibri"/>
      <w:color w:val="000000"/>
    </w:rPr>
  </w:style>
  <w:style w:type="table" w:styleId="Tabela-Siatka">
    <w:name w:val="Table Grid"/>
    <w:basedOn w:val="Standardowy"/>
    <w:uiPriority w:val="59"/>
    <w:rsid w:val="00BA40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A401B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A401B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BA40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BA401B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Standard"/>
    <w:next w:val="Podtytu"/>
    <w:link w:val="TytuZnak"/>
    <w:qFormat/>
    <w:rsid w:val="00BA401B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A401B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A401B"/>
    <w:pPr>
      <w:numPr>
        <w:numId w:val="10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A40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A40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-kontynuacja2">
    <w:name w:val="List Continue 2"/>
    <w:basedOn w:val="Lista-kontynuacja"/>
    <w:unhideWhenUsed/>
    <w:rsid w:val="00BA401B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bsatzTableFormat">
    <w:name w:val="AbsatzTableFormat"/>
    <w:basedOn w:val="Normalny"/>
    <w:autoRedefine/>
    <w:rsid w:val="00BA401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Lista-kontynuacja24">
    <w:name w:val="Lista - kontynuacja 24"/>
    <w:basedOn w:val="Normalny"/>
    <w:rsid w:val="00BA401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BA401B"/>
    <w:pPr>
      <w:spacing w:after="120"/>
      <w:ind w:left="283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BA40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4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E5E6-6BA9-4DAF-A49B-3FF5C396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2765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18</cp:revision>
  <dcterms:created xsi:type="dcterms:W3CDTF">2018-09-10T11:13:00Z</dcterms:created>
  <dcterms:modified xsi:type="dcterms:W3CDTF">2018-10-15T08:29:00Z</dcterms:modified>
</cp:coreProperties>
</file>