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8E" w:rsidRDefault="00680E8E" w:rsidP="00680E8E">
      <w:pPr>
        <w:pStyle w:val="Tytu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OPIS PRZEDMIOTU ZAMÓWIENIA</w:t>
      </w:r>
    </w:p>
    <w:p w:rsidR="00344E5F" w:rsidRP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b/>
          <w:kern w:val="3"/>
          <w:sz w:val="20"/>
          <w:lang w:eastAsia="zh-CN"/>
        </w:rPr>
      </w:pPr>
    </w:p>
    <w:p w:rsidR="00A94CAE" w:rsidRDefault="00344E5F" w:rsidP="00344E5F">
      <w:pPr>
        <w:widowControl/>
        <w:autoSpaceDE/>
        <w:autoSpaceDN w:val="0"/>
        <w:jc w:val="center"/>
        <w:textAlignment w:val="baseline"/>
        <w:rPr>
          <w:rFonts w:ascii="Century Gothic" w:hAnsi="Century Gothic" w:cs="Times New Roman"/>
          <w:b/>
          <w:kern w:val="3"/>
          <w:sz w:val="20"/>
          <w:lang w:eastAsia="zh-CN"/>
        </w:rPr>
      </w:pPr>
      <w:r w:rsidRPr="00344E5F">
        <w:rPr>
          <w:rFonts w:ascii="Century Gothic" w:hAnsi="Century Gothic" w:cs="Times New Roman"/>
          <w:b/>
          <w:kern w:val="3"/>
          <w:sz w:val="20"/>
          <w:lang w:eastAsia="zh-CN"/>
        </w:rPr>
        <w:t>Dostawa, instal</w:t>
      </w:r>
      <w:r w:rsidR="00A94CAE">
        <w:rPr>
          <w:rFonts w:ascii="Century Gothic" w:hAnsi="Century Gothic" w:cs="Times New Roman"/>
          <w:b/>
          <w:kern w:val="3"/>
          <w:sz w:val="20"/>
          <w:lang w:eastAsia="zh-CN"/>
        </w:rPr>
        <w:t xml:space="preserve">acja i uruchomienie </w:t>
      </w:r>
    </w:p>
    <w:p w:rsidR="00344E5F" w:rsidRPr="00344E5F" w:rsidRDefault="00A94CAE" w:rsidP="00344E5F">
      <w:pPr>
        <w:widowControl/>
        <w:autoSpaceDE/>
        <w:autoSpaceDN w:val="0"/>
        <w:jc w:val="center"/>
        <w:textAlignment w:val="baseline"/>
        <w:rPr>
          <w:rFonts w:ascii="Century Gothic" w:hAnsi="Century Gothic" w:cs="Times New Roman"/>
          <w:b/>
          <w:kern w:val="3"/>
          <w:sz w:val="20"/>
          <w:lang w:eastAsia="zh-CN"/>
        </w:rPr>
      </w:pPr>
      <w:r>
        <w:rPr>
          <w:rFonts w:ascii="Century Gothic" w:hAnsi="Century Gothic" w:cs="Times New Roman"/>
          <w:b/>
          <w:kern w:val="3"/>
          <w:sz w:val="20"/>
          <w:lang w:eastAsia="zh-CN"/>
        </w:rPr>
        <w:t>zaawansowanego</w:t>
      </w:r>
      <w:r w:rsidR="00344E5F" w:rsidRPr="00344E5F">
        <w:rPr>
          <w:rFonts w:ascii="Century Gothic" w:hAnsi="Century Gothic" w:cs="Times New Roman"/>
          <w:b/>
          <w:kern w:val="3"/>
          <w:sz w:val="20"/>
          <w:lang w:eastAsia="zh-CN"/>
        </w:rPr>
        <w:t xml:space="preserve"> aparat</w:t>
      </w:r>
      <w:r>
        <w:rPr>
          <w:rFonts w:ascii="Century Gothic" w:hAnsi="Century Gothic" w:cs="Times New Roman"/>
          <w:b/>
          <w:kern w:val="3"/>
          <w:sz w:val="20"/>
          <w:lang w:eastAsia="zh-CN"/>
        </w:rPr>
        <w:t>u ultrasonograficznego</w:t>
      </w:r>
      <w:r w:rsidR="0028652B">
        <w:rPr>
          <w:rFonts w:ascii="Century Gothic" w:hAnsi="Century Gothic" w:cs="Times New Roman"/>
          <w:b/>
          <w:kern w:val="3"/>
          <w:sz w:val="20"/>
          <w:lang w:eastAsia="zh-CN"/>
        </w:rPr>
        <w:t>,</w:t>
      </w:r>
      <w:r>
        <w:rPr>
          <w:rFonts w:ascii="Century Gothic" w:hAnsi="Century Gothic" w:cs="Times New Roman"/>
          <w:b/>
          <w:kern w:val="3"/>
          <w:sz w:val="20"/>
          <w:lang w:eastAsia="zh-CN"/>
        </w:rPr>
        <w:t xml:space="preserve"> umożliwiającego </w:t>
      </w:r>
      <w:r w:rsidR="00344E5F" w:rsidRPr="00344E5F">
        <w:rPr>
          <w:rFonts w:ascii="Century Gothic" w:hAnsi="Century Gothic" w:cs="Times New Roman"/>
          <w:b/>
          <w:kern w:val="3"/>
          <w:sz w:val="20"/>
          <w:lang w:eastAsia="zh-CN"/>
        </w:rPr>
        <w:t>diagnostykę ofiar najcięższych wypadków (1 szt.)</w:t>
      </w:r>
    </w:p>
    <w:p w:rsid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kern w:val="3"/>
          <w:sz w:val="18"/>
          <w:szCs w:val="18"/>
          <w:lang w:eastAsia="zh-CN"/>
        </w:rPr>
      </w:pPr>
    </w:p>
    <w:p w:rsidR="00344E5F" w:rsidRP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kern w:val="3"/>
          <w:sz w:val="18"/>
          <w:szCs w:val="18"/>
          <w:lang w:eastAsia="zh-CN"/>
        </w:rPr>
      </w:pPr>
      <w:r w:rsidRPr="00344E5F">
        <w:rPr>
          <w:rFonts w:ascii="Century Gothic" w:hAnsi="Century Gothic" w:cs="Times New Roman"/>
          <w:kern w:val="3"/>
          <w:sz w:val="18"/>
          <w:szCs w:val="18"/>
          <w:lang w:eastAsia="zh-CN"/>
        </w:rPr>
        <w:t>Uwagi i objaśnienia:</w:t>
      </w:r>
    </w:p>
    <w:p w:rsidR="00344E5F" w:rsidRP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kern w:val="3"/>
          <w:sz w:val="18"/>
          <w:szCs w:val="18"/>
          <w:lang w:eastAsia="zh-CN"/>
        </w:rPr>
      </w:pPr>
    </w:p>
    <w:p w:rsidR="00344E5F" w:rsidRPr="00344E5F" w:rsidRDefault="00344E5F" w:rsidP="00344E5F">
      <w:pPr>
        <w:widowControl/>
        <w:numPr>
          <w:ilvl w:val="0"/>
          <w:numId w:val="7"/>
        </w:numPr>
        <w:autoSpaceDE/>
        <w:autoSpaceDN w:val="0"/>
        <w:jc w:val="both"/>
        <w:textAlignment w:val="baseline"/>
        <w:rPr>
          <w:rFonts w:ascii="Century Gothic" w:hAnsi="Century Gothic" w:cs="Times New Roman"/>
          <w:kern w:val="3"/>
          <w:sz w:val="18"/>
          <w:szCs w:val="18"/>
          <w:lang w:eastAsia="zh-CN"/>
        </w:rPr>
      </w:pPr>
      <w:r w:rsidRPr="00344E5F">
        <w:rPr>
          <w:rFonts w:ascii="Century Gothic" w:hAnsi="Century Gothic" w:cs="Times New Roman"/>
          <w:kern w:val="3"/>
          <w:sz w:val="18"/>
          <w:szCs w:val="18"/>
          <w:lang w:eastAsia="zh-C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344E5F" w:rsidRPr="00344E5F" w:rsidRDefault="00344E5F" w:rsidP="00344E5F">
      <w:pPr>
        <w:widowControl/>
        <w:numPr>
          <w:ilvl w:val="0"/>
          <w:numId w:val="2"/>
        </w:numPr>
        <w:autoSpaceDE/>
        <w:autoSpaceDN w:val="0"/>
        <w:jc w:val="both"/>
        <w:textAlignment w:val="baseline"/>
        <w:rPr>
          <w:rFonts w:ascii="Century Gothic" w:hAnsi="Century Gothic" w:cs="Times New Roman"/>
          <w:kern w:val="3"/>
          <w:sz w:val="18"/>
          <w:szCs w:val="18"/>
          <w:lang w:eastAsia="zh-CN"/>
        </w:rPr>
      </w:pPr>
      <w:r w:rsidRPr="00344E5F">
        <w:rPr>
          <w:rFonts w:ascii="Century Gothic" w:hAnsi="Century Gothic" w:cs="Times New Roman"/>
          <w:kern w:val="3"/>
          <w:sz w:val="18"/>
          <w:szCs w:val="18"/>
          <w:lang w:eastAsia="zh-C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344E5F" w:rsidRPr="00344E5F" w:rsidRDefault="00344E5F" w:rsidP="00344E5F">
      <w:pPr>
        <w:widowControl/>
        <w:numPr>
          <w:ilvl w:val="0"/>
          <w:numId w:val="2"/>
        </w:numPr>
        <w:autoSpaceDE/>
        <w:autoSpaceDN w:val="0"/>
        <w:jc w:val="both"/>
        <w:textAlignment w:val="baseline"/>
        <w:rPr>
          <w:rFonts w:ascii="Century Gothic" w:hAnsi="Century Gothic" w:cs="Times New Roman"/>
          <w:kern w:val="3"/>
          <w:sz w:val="18"/>
          <w:szCs w:val="18"/>
          <w:lang w:eastAsia="zh-CN"/>
        </w:rPr>
      </w:pPr>
      <w:r w:rsidRPr="00344E5F">
        <w:rPr>
          <w:rFonts w:ascii="Century Gothic" w:hAnsi="Century Gothic" w:cs="Times New Roman"/>
          <w:kern w:val="3"/>
          <w:sz w:val="18"/>
          <w:szCs w:val="18"/>
          <w:lang w:eastAsia="zh-CN"/>
        </w:rPr>
        <w:t>Wykonawca zobowiązany jest do podania parametrów w jednostkach wskazanych w niniejszym opisie.</w:t>
      </w:r>
    </w:p>
    <w:p w:rsidR="00344E5F" w:rsidRPr="00344E5F" w:rsidRDefault="00344E5F" w:rsidP="00344E5F">
      <w:pPr>
        <w:widowControl/>
        <w:numPr>
          <w:ilvl w:val="0"/>
          <w:numId w:val="2"/>
        </w:numPr>
        <w:autoSpaceDE/>
        <w:autoSpaceDN w:val="0"/>
        <w:jc w:val="both"/>
        <w:textAlignment w:val="baseline"/>
        <w:rPr>
          <w:rFonts w:ascii="Century Gothic" w:hAnsi="Century Gothic" w:cs="Times New Roman"/>
          <w:kern w:val="3"/>
          <w:sz w:val="18"/>
          <w:szCs w:val="18"/>
          <w:lang w:eastAsia="zh-CN"/>
        </w:rPr>
      </w:pPr>
      <w:r w:rsidRPr="00344E5F">
        <w:rPr>
          <w:rFonts w:ascii="Century Gothic" w:hAnsi="Century Gothic" w:cs="Times New Roman"/>
          <w:kern w:val="3"/>
          <w:sz w:val="18"/>
          <w:szCs w:val="18"/>
          <w:lang w:eastAsia="zh-CN"/>
        </w:rPr>
        <w:t xml:space="preserve">Wykonawca gwarantuje niniejszym, że sprzęt jest fabrycznie nowy (rok produkcji: nie wcześniej niż.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344E5F">
        <w:rPr>
          <w:rFonts w:ascii="Century Gothic" w:hAnsi="Century Gothic" w:cs="Times New Roman"/>
          <w:kern w:val="3"/>
          <w:sz w:val="18"/>
          <w:szCs w:val="18"/>
          <w:lang w:eastAsia="zh-CN"/>
        </w:rPr>
        <w:t>rekondycjonowanym</w:t>
      </w:r>
      <w:proofErr w:type="spellEnd"/>
      <w:r w:rsidRPr="00344E5F">
        <w:rPr>
          <w:rFonts w:ascii="Century Gothic" w:hAnsi="Century Gothic" w:cs="Times New Roman"/>
          <w:kern w:val="3"/>
          <w:sz w:val="18"/>
          <w:szCs w:val="18"/>
          <w:lang w:eastAsia="zh-CN"/>
        </w:rPr>
        <w:t>, powystawowym i nie był wykorzystywany wcześniej przez innego użytkownika.</w:t>
      </w:r>
    </w:p>
    <w:p w:rsidR="00344E5F" w:rsidRP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kern w:val="3"/>
          <w:sz w:val="20"/>
          <w:lang w:eastAsia="zh-CN"/>
        </w:rPr>
      </w:pPr>
    </w:p>
    <w:p w:rsid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kern w:val="3"/>
          <w:sz w:val="20"/>
          <w:lang w:eastAsia="zh-CN"/>
        </w:rPr>
      </w:pPr>
    </w:p>
    <w:p w:rsid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kern w:val="3"/>
          <w:sz w:val="20"/>
          <w:lang w:eastAsia="zh-CN"/>
        </w:rPr>
      </w:pPr>
    </w:p>
    <w:p w:rsid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kern w:val="3"/>
          <w:sz w:val="20"/>
          <w:lang w:eastAsia="zh-CN"/>
        </w:rPr>
      </w:pPr>
    </w:p>
    <w:p w:rsid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kern w:val="3"/>
          <w:sz w:val="20"/>
          <w:lang w:eastAsia="zh-CN"/>
        </w:rPr>
      </w:pPr>
    </w:p>
    <w:p w:rsidR="00344E5F" w:rsidRP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kern w:val="3"/>
          <w:sz w:val="20"/>
          <w:lang w:eastAsia="zh-CN"/>
        </w:rPr>
      </w:pPr>
      <w:r w:rsidRPr="00344E5F">
        <w:rPr>
          <w:rFonts w:ascii="Century Gothic" w:hAnsi="Century Gothic" w:cs="Times New Roman"/>
          <w:kern w:val="3"/>
          <w:sz w:val="20"/>
          <w:lang w:eastAsia="zh-CN"/>
        </w:rPr>
        <w:t>Nazwa i typ: .............................................................</w:t>
      </w:r>
    </w:p>
    <w:p w:rsidR="00344E5F" w:rsidRP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kern w:val="3"/>
          <w:sz w:val="20"/>
          <w:lang w:eastAsia="zh-CN"/>
        </w:rPr>
      </w:pPr>
    </w:p>
    <w:p w:rsidR="00344E5F" w:rsidRP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kern w:val="3"/>
          <w:sz w:val="20"/>
          <w:lang w:eastAsia="zh-CN"/>
        </w:rPr>
      </w:pPr>
      <w:r w:rsidRPr="00344E5F">
        <w:rPr>
          <w:rFonts w:ascii="Century Gothic" w:hAnsi="Century Gothic" w:cs="Times New Roman"/>
          <w:kern w:val="3"/>
          <w:sz w:val="20"/>
          <w:lang w:eastAsia="zh-CN"/>
        </w:rPr>
        <w:t>Producent: ........................................................</w:t>
      </w:r>
    </w:p>
    <w:p w:rsidR="00344E5F" w:rsidRP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kern w:val="3"/>
          <w:sz w:val="20"/>
          <w:lang w:eastAsia="zh-CN"/>
        </w:rPr>
      </w:pPr>
    </w:p>
    <w:p w:rsidR="00344E5F" w:rsidRP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kern w:val="3"/>
          <w:sz w:val="20"/>
          <w:lang w:eastAsia="zh-CN"/>
        </w:rPr>
      </w:pPr>
      <w:r w:rsidRPr="00344E5F">
        <w:rPr>
          <w:rFonts w:ascii="Century Gothic" w:hAnsi="Century Gothic" w:cs="Times New Roman"/>
          <w:kern w:val="3"/>
          <w:sz w:val="20"/>
          <w:lang w:eastAsia="zh-CN"/>
        </w:rPr>
        <w:t>Kraj produkcji: ................................................................</w:t>
      </w:r>
    </w:p>
    <w:p w:rsidR="00344E5F" w:rsidRP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kern w:val="3"/>
          <w:sz w:val="20"/>
          <w:lang w:eastAsia="zh-CN"/>
        </w:rPr>
      </w:pPr>
    </w:p>
    <w:p w:rsidR="00344E5F" w:rsidRP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kern w:val="3"/>
          <w:sz w:val="20"/>
          <w:lang w:eastAsia="zh-CN"/>
        </w:rPr>
      </w:pPr>
      <w:r w:rsidRPr="00344E5F">
        <w:rPr>
          <w:rFonts w:ascii="Century Gothic" w:hAnsi="Century Gothic" w:cs="Times New Roman"/>
          <w:kern w:val="3"/>
          <w:sz w:val="20"/>
          <w:lang w:eastAsia="zh-CN"/>
        </w:rPr>
        <w:t>Rok produkcji (min. 2018): …..............</w:t>
      </w:r>
    </w:p>
    <w:p w:rsidR="00344E5F" w:rsidRP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kern w:val="3"/>
          <w:sz w:val="20"/>
          <w:lang w:eastAsia="zh-CN"/>
        </w:rPr>
      </w:pPr>
    </w:p>
    <w:p w:rsidR="00344E5F" w:rsidRP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kern w:val="3"/>
          <w:sz w:val="20"/>
          <w:lang w:eastAsia="zh-CN"/>
        </w:rPr>
      </w:pPr>
      <w:r w:rsidRPr="00344E5F">
        <w:rPr>
          <w:rFonts w:ascii="Century Gothic" w:hAnsi="Century Gothic" w:cs="Times New Roman"/>
          <w:kern w:val="3"/>
          <w:sz w:val="20"/>
          <w:lang w:eastAsia="zh-CN"/>
        </w:rPr>
        <w:t>Klasa wyrobu medycznego: ..................</w:t>
      </w:r>
    </w:p>
    <w:p w:rsid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b/>
          <w:kern w:val="3"/>
          <w:sz w:val="20"/>
          <w:lang w:eastAsia="zh-CN"/>
        </w:rPr>
      </w:pPr>
    </w:p>
    <w:p w:rsid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b/>
          <w:kern w:val="3"/>
          <w:sz w:val="20"/>
          <w:lang w:eastAsia="zh-CN"/>
        </w:rPr>
      </w:pPr>
    </w:p>
    <w:p w:rsid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b/>
          <w:kern w:val="3"/>
          <w:sz w:val="20"/>
          <w:lang w:eastAsia="zh-CN"/>
        </w:rPr>
      </w:pPr>
    </w:p>
    <w:p w:rsidR="00344E5F" w:rsidRP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b/>
          <w:kern w:val="3"/>
          <w:sz w:val="20"/>
          <w:lang w:eastAsia="zh-CN"/>
        </w:rPr>
      </w:pPr>
      <w:r w:rsidRPr="00344E5F">
        <w:rPr>
          <w:rFonts w:ascii="Century Gothic" w:hAnsi="Century Gothic" w:cs="Times New Roman"/>
          <w:b/>
          <w:kern w:val="3"/>
          <w:sz w:val="20"/>
          <w:lang w:eastAsia="zh-CN"/>
        </w:rPr>
        <w:t>Parametry techniczne i eksploatacyjne</w:t>
      </w:r>
    </w:p>
    <w:p w:rsidR="00344E5F" w:rsidRP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b/>
          <w:kern w:val="3"/>
          <w:sz w:val="20"/>
          <w:lang w:eastAsia="zh-CN"/>
        </w:rPr>
      </w:pPr>
    </w:p>
    <w:tbl>
      <w:tblPr>
        <w:tblW w:w="515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5811"/>
        <w:gridCol w:w="1986"/>
        <w:gridCol w:w="4110"/>
        <w:gridCol w:w="2128"/>
      </w:tblGrid>
      <w:tr w:rsidR="00344E5F" w:rsidRPr="00344E5F" w:rsidTr="00941874">
        <w:tc>
          <w:tcPr>
            <w:tcW w:w="1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l.p.</w:t>
            </w:r>
          </w:p>
        </w:tc>
        <w:tc>
          <w:tcPr>
            <w:tcW w:w="20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Parametr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Parametr wymagany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Parametr oferowany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widowControl/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Sposób oceny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426D92">
            <w:pPr>
              <w:keepNext/>
              <w:widowControl/>
              <w:autoSpaceDE/>
              <w:autoSpaceDN w:val="0"/>
              <w:textAlignment w:val="baseline"/>
              <w:outlineLvl w:val="1"/>
              <w:rPr>
                <w:rFonts w:ascii="Century Gothic" w:hAnsi="Century Gothic" w:cs="Times New Roman"/>
                <w:b/>
                <w:i/>
                <w:iCs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b/>
                <w:i/>
                <w:iCs/>
                <w:kern w:val="3"/>
                <w:sz w:val="20"/>
                <w:lang w:eastAsia="zh-CN"/>
              </w:rPr>
              <w:t>JEDNOSTKA GŁÓWNA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426D92">
            <w:pPr>
              <w:keepNext/>
              <w:widowControl/>
              <w:autoSpaceDE/>
              <w:autoSpaceDN w:val="0"/>
              <w:textAlignment w:val="baseline"/>
              <w:outlineLvl w:val="1"/>
              <w:rPr>
                <w:rFonts w:ascii="Century Gothic" w:hAnsi="Century Gothic" w:cs="Times New Roman"/>
                <w:b/>
                <w:i/>
                <w:iCs/>
                <w:kern w:val="3"/>
                <w:sz w:val="20"/>
                <w:lang w:eastAsia="zh-CN"/>
              </w:rPr>
            </w:pP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widowControl/>
              <w:suppressAutoHyphens w:val="0"/>
              <w:autoSpaceDE/>
              <w:rPr>
                <w:rFonts w:ascii="Century Gothic" w:eastAsia="GulimChe" w:hAnsi="Century Gothic" w:cs="Arial"/>
                <w:sz w:val="20"/>
                <w:lang w:eastAsia="pl-PL"/>
              </w:rPr>
            </w:pPr>
            <w:r w:rsidRPr="00344E5F">
              <w:rPr>
                <w:rFonts w:ascii="Century Gothic" w:eastAsia="GulimChe" w:hAnsi="Century Gothic" w:cs="Arial"/>
                <w:sz w:val="20"/>
                <w:lang w:eastAsia="pl-PL"/>
              </w:rPr>
              <w:t xml:space="preserve">Przenośny  aparat  ultrasonograficzny  z pełną regulacją w formie panelu dotykowego wraz ze stolikiem jezdnym. 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GulimCh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GulimCh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GulimChe" w:hAnsi="Century Gothic" w:cs="Arial"/>
                <w:strike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GulimChe" w:hAnsi="Century Gothic" w:cs="Arial"/>
                <w:kern w:val="3"/>
                <w:sz w:val="20"/>
                <w:lang w:eastAsia="zh-CN" w:bidi="hi-IN"/>
              </w:rPr>
              <w:t>Stolik  jezdny: 4 koła skrętne, z możliwością blokady min. 2, ze zmianą wysokością min. 20 cm, wyposażony w półki na akcesoria, oraz zasilacz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strike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GulimCh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GulimChe" w:hAnsi="Century Gothic" w:cs="Arial"/>
                <w:kern w:val="3"/>
                <w:sz w:val="20"/>
                <w:lang w:eastAsia="zh-CN" w:bidi="hi-IN"/>
              </w:rPr>
              <w:t>Aparat fabrycznie nowy, rok produkcji 2018.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GulimCh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GulimCh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GulimCh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 xml:space="preserve">Zakres pasma częstotliwości pracy aparatu zdefiniowany pasmem częstotliwości pracy głowic pracujących z aparatem: </w:t>
            </w: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br/>
              <w:t>min. 2 - 20 MHz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GulimCh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Waga  max. 7 kg bez stolika.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GulimCh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GulimCh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Aparat przenośny z możliwością pracy z akumulatora. Czas pracy z w pełni naładowanego akumulatora min. 2 godz.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Ilość gniazd głowic obrazowych przełączanych elektronicznie min. 3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Gotowość do pracy po włączeniu aparatu ze stanu całkowitego wyłączenia max. 30 sek.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 xml:space="preserve">Gotowość do pracy po włączeniu aparatu ze stanu </w:t>
            </w:r>
            <w:proofErr w:type="spellStart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lastRenderedPageBreak/>
              <w:t>standby</w:t>
            </w:r>
            <w:proofErr w:type="spellEnd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 xml:space="preserve"> max. 5 sek.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lastRenderedPageBreak/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Ilość niezależnych kanałów procesowych min. 50 000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  <w:r w:rsidR="00DD0821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, podać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</w:pPr>
          </w:p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  <w:t>wymagana 0 pkt</w:t>
            </w:r>
          </w:p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  <w:t xml:space="preserve">powyżej 5 pkt </w:t>
            </w:r>
          </w:p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Moduł edukacyjny który podaje użytkownikowi wskazówki w formie graficznej dotyczące: właściwego ułożenia sondy diagnostycznej, pożądanego obrazu ultrasonograficznego, wzorcowego obrazu anatomicznego z jednoczesną możliwością podglądu obrazu na żywo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outlineLvl w:val="7"/>
              <w:rPr>
                <w:rFonts w:ascii="Century Gothic" w:hAnsi="Century Gothic" w:cs="Arial"/>
                <w:b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b/>
                <w:bCs/>
                <w:sz w:val="20"/>
                <w:lang w:eastAsia="pl-PL"/>
              </w:rPr>
              <w:t>ARCHIWIZACJA I PRZESYŁANIE OBRAZÓW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outlineLvl w:val="7"/>
              <w:rPr>
                <w:rFonts w:ascii="Century Gothic" w:hAnsi="Century Gothic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 xml:space="preserve">Nagrywanie i odtwarzanie dynamicznych obrazów /tzw. </w:t>
            </w:r>
            <w:proofErr w:type="spellStart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cine</w:t>
            </w:r>
            <w:proofErr w:type="spellEnd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 xml:space="preserve"> </w:t>
            </w:r>
            <w:proofErr w:type="spellStart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loop</w:t>
            </w:r>
            <w:proofErr w:type="spellEnd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 xml:space="preserve"> prezentacji B oraz kolor Doppler, prezentacji M-</w:t>
            </w:r>
            <w:proofErr w:type="spellStart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mode</w:t>
            </w:r>
            <w:proofErr w:type="spellEnd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 xml:space="preserve"> i Dopplera spektralnego 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Ilość klatek pamięci CINE min. 25 000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  <w:r w:rsidR="00DD0821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, podać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  <w:t>wymagana 0 pkt</w:t>
            </w:r>
          </w:p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  <w:t xml:space="preserve">powyżej 5 pkt </w:t>
            </w:r>
          </w:p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Zapis obrazów i raportów z badań na pamięci wewnętrznej aparatu.</w:t>
            </w:r>
          </w:p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 xml:space="preserve">Pojemność dysku twardego SSD min. 120 GB 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strike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Możliwość archiwizacji danych pacjenta z przypisanymi obrazami statycznymi i dynamicznymi wraz z możliwością eksportu danych w trybach: TIFF, BMP, JPG, AVI.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strike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Gniazda USB 3.0 do podłączania urządzeń zewnętrznych min. 3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Wyjście HDMI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Możliwość ustawienia menu w języku polskim i polskie znaki w opisach oraz komentarzach do raportu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Możliwość zapisu danych na urządzenia typu PEN-DRIVE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 xml:space="preserve">Bezprzewodowa łączność z siecią za pomocą wewnętrznej karty </w:t>
            </w:r>
            <w:proofErr w:type="spellStart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Wi</w:t>
            </w:r>
            <w:proofErr w:type="spellEnd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-Fi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outlineLvl w:val="7"/>
              <w:rPr>
                <w:rFonts w:ascii="Century Gothic" w:hAnsi="Century Gothic" w:cs="Arial"/>
                <w:b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b/>
                <w:sz w:val="20"/>
                <w:lang w:eastAsia="pl-PL"/>
              </w:rPr>
              <w:t>MONITOR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outlineLvl w:val="7"/>
              <w:rPr>
                <w:rFonts w:ascii="Century Gothic" w:hAnsi="Century Gothic" w:cs="Arial"/>
                <w:b/>
                <w:sz w:val="20"/>
                <w:lang w:eastAsia="pl-PL"/>
              </w:rPr>
            </w:pP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widowControl/>
              <w:suppressAutoHyphens w:val="0"/>
              <w:autoSpaceDE/>
              <w:rPr>
                <w:rFonts w:ascii="Century Gothic" w:hAnsi="Century Gothic" w:cs="Arial"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sz w:val="20"/>
                <w:lang w:eastAsia="pl-PL"/>
              </w:rPr>
              <w:t>Kolorowy typu LCD w pełni dotykowy.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Przekątna ekranu min. 15" (podać)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Rozdzielczość monitora min. 760 x 1020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Regulacja parametrów obrazowania i pozostała obsługa na ekranie monitora (aparat typu tablet - bez pulpitu operatora)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outlineLvl w:val="7"/>
              <w:rPr>
                <w:rFonts w:ascii="Century Gothic" w:hAnsi="Century Gothic" w:cs="Arial"/>
                <w:b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b/>
                <w:sz w:val="20"/>
                <w:lang w:eastAsia="pl-PL"/>
              </w:rPr>
              <w:t>TRYBY OBRAZOWANIA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outlineLvl w:val="7"/>
              <w:rPr>
                <w:rFonts w:ascii="Century Gothic" w:hAnsi="Century Gothic" w:cs="Arial"/>
                <w:b/>
                <w:sz w:val="20"/>
                <w:lang w:eastAsia="pl-PL"/>
              </w:rPr>
            </w:pP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rPr>
          <w:trHeight w:val="222"/>
        </w:trPr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b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/>
                <w:kern w:val="3"/>
                <w:sz w:val="20"/>
                <w:lang w:eastAsia="zh-CN" w:bidi="hi-IN"/>
              </w:rPr>
              <w:t xml:space="preserve">Tryb B - </w:t>
            </w:r>
            <w:proofErr w:type="spellStart"/>
            <w:r w:rsidRPr="00344E5F">
              <w:rPr>
                <w:rFonts w:ascii="Century Gothic" w:eastAsia="Lucida Sans Unicode" w:hAnsi="Century Gothic" w:cs="Arial"/>
                <w:b/>
                <w:kern w:val="3"/>
                <w:sz w:val="20"/>
                <w:lang w:eastAsia="zh-CN" w:bidi="hi-IN"/>
              </w:rPr>
              <w:t>Mode</w:t>
            </w:r>
            <w:proofErr w:type="spellEnd"/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Century Gothic" w:hAnsi="Century Gothic" w:cs="Arial"/>
                <w:bCs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bCs/>
                <w:sz w:val="20"/>
                <w:lang w:eastAsia="pl-PL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Powiększenie obrazu rzeczywistego i zamrożonego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Century Gothic" w:hAnsi="Century Gothic" w:cs="Arial"/>
                <w:bCs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bCs/>
                <w:sz w:val="20"/>
                <w:lang w:eastAsia="pl-PL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Powiększenie obrazu diagnostycznego na pełny ekran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Century Gothic" w:hAnsi="Century Gothic" w:cs="Arial"/>
                <w:bCs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bCs/>
                <w:sz w:val="20"/>
                <w:lang w:eastAsia="pl-PL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b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Obrazowanie harmoniczne na wszystkich oferowanych głowicach z wykorzystaniem przesunięcia lub inwersji faz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Century Gothic" w:hAnsi="Century Gothic" w:cs="Arial"/>
                <w:bCs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bCs/>
                <w:sz w:val="20"/>
                <w:lang w:eastAsia="pl-PL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b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Technologia wzmocnienia kontrastu tkanek oraz zmniejszenia plamek i wyostrzenia krawędzi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Century Gothic" w:hAnsi="Century Gothic" w:cs="Arial"/>
                <w:bCs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bCs/>
                <w:sz w:val="20"/>
                <w:lang w:eastAsia="pl-PL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b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Przestrzenne składanie obrazów (obrazowanie wielokierunkowe pod kilkoma kątami w czasie rzeczywistym)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Century Gothic" w:hAnsi="Century Gothic" w:cs="Arial"/>
                <w:bCs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bCs/>
                <w:sz w:val="20"/>
                <w:lang w:eastAsia="pl-PL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Zakres ustawienia głębokości penetracji min. 2 – 40 cm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Century Gothic" w:hAnsi="Century Gothic" w:cs="Arial"/>
                <w:bCs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bCs/>
                <w:sz w:val="20"/>
                <w:lang w:eastAsia="pl-PL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 xml:space="preserve">Zakres dynamiki dla obrazu 2D wyświetlany na ekranie </w:t>
            </w:r>
          </w:p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 xml:space="preserve">min. 230 </w:t>
            </w:r>
            <w:proofErr w:type="spellStart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dB</w:t>
            </w:r>
            <w:proofErr w:type="spellEnd"/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Century Gothic" w:hAnsi="Century Gothic" w:cs="Arial"/>
                <w:bCs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bCs/>
                <w:sz w:val="20"/>
                <w:lang w:eastAsia="pl-PL"/>
              </w:rPr>
              <w:t>TAK</w:t>
            </w:r>
            <w:r w:rsidR="00DD0821">
              <w:rPr>
                <w:rFonts w:ascii="Century Gothic" w:hAnsi="Century Gothic" w:cs="Arial"/>
                <w:bCs/>
                <w:sz w:val="20"/>
                <w:lang w:eastAsia="pl-PL"/>
              </w:rPr>
              <w:t>, podać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  <w:t>wymagana 0 pkt</w:t>
            </w:r>
          </w:p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  <w:t xml:space="preserve">powyżej 5 pkt </w:t>
            </w:r>
          </w:p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 xml:space="preserve">Maksymalna prędkość odświeżania w trybie 2D </w:t>
            </w:r>
          </w:p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 xml:space="preserve">min. 1000 </w:t>
            </w:r>
            <w:proofErr w:type="spellStart"/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obr</w:t>
            </w:r>
            <w:proofErr w:type="spellEnd"/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./sek.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Century Gothic" w:hAnsi="Century Gothic" w:cs="Arial"/>
                <w:bCs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bCs/>
                <w:sz w:val="20"/>
                <w:lang w:eastAsia="pl-PL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Kompensacja głębokościowa (pozioma) wzmocnienia – min.6 stref (TGC)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Century Gothic" w:hAnsi="Century Gothic" w:cs="Arial"/>
                <w:bCs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bCs/>
                <w:sz w:val="20"/>
                <w:lang w:eastAsia="pl-PL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lang w:eastAsia="zh-CN" w:bidi="hi-IN"/>
              </w:rPr>
              <w:t xml:space="preserve">Tryb M - </w:t>
            </w:r>
            <w:proofErr w:type="spellStart"/>
            <w:r w:rsidRPr="00344E5F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lang w:eastAsia="zh-CN" w:bidi="hi-IN"/>
              </w:rPr>
              <w:t>Mode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Century Gothic" w:hAnsi="Century Gothic" w:cs="Arial"/>
                <w:bCs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bCs/>
                <w:sz w:val="20"/>
                <w:lang w:eastAsia="pl-PL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Wybór prędkości przesuwu zapisu trybu M min. 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Century Gothic" w:hAnsi="Century Gothic" w:cs="Arial"/>
                <w:bCs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bCs/>
                <w:sz w:val="20"/>
                <w:lang w:eastAsia="pl-PL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b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lang w:eastAsia="zh-CN" w:bidi="hi-IN"/>
              </w:rPr>
              <w:t>Tryb Doppler Kolorowy (CD)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Ugięcie pola obrazowego Dopplera kolorowego min. 30 stopni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Century Gothic" w:hAnsi="Century Gothic" w:cs="Arial"/>
                <w:bCs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bCs/>
                <w:sz w:val="20"/>
                <w:lang w:eastAsia="pl-PL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 xml:space="preserve">Maksymalna prędkość odświeżania w trybie CD </w:t>
            </w:r>
          </w:p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 xml:space="preserve">min. 350 </w:t>
            </w:r>
            <w:proofErr w:type="spellStart"/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obr</w:t>
            </w:r>
            <w:proofErr w:type="spellEnd"/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./sek.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Century Gothic" w:hAnsi="Century Gothic" w:cs="Arial"/>
                <w:bCs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bCs/>
                <w:sz w:val="20"/>
                <w:lang w:eastAsia="pl-PL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Ilość map kolorów min. 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Century Gothic" w:hAnsi="Century Gothic" w:cs="Arial"/>
                <w:bCs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bCs/>
                <w:sz w:val="20"/>
                <w:lang w:eastAsia="pl-PL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Automatyczne podążanie pola Dopplera kolorowego za naczyniem w dopplerowskich badaniach naczyniowych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Century Gothic" w:hAnsi="Century Gothic" w:cs="Arial"/>
                <w:bCs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bCs/>
                <w:sz w:val="20"/>
                <w:lang w:eastAsia="pl-PL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b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lang w:eastAsia="zh-CN" w:bidi="hi-IN"/>
              </w:rPr>
              <w:t>Tryb Power Doppler (PD)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Tryb Power Doppler kierunkowy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/>
                <w:kern w:val="3"/>
                <w:sz w:val="20"/>
                <w:lang w:eastAsia="zh-CN" w:bidi="hi-IN"/>
              </w:rPr>
              <w:t>Tryb spektralny Doppler pulsacyjny (PW)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Maksymalna mierzona prędkość przepływu przy kącie korekcji 0</w:t>
            </w:r>
            <w:r w:rsidRPr="00344E5F">
              <w:rPr>
                <w:rFonts w:ascii="Cambria Math" w:eastAsia="Lucida Sans Unicode" w:hAnsi="Cambria Math" w:cs="Cambria Math"/>
                <w:kern w:val="3"/>
                <w:sz w:val="20"/>
                <w:lang w:eastAsia="zh-CN" w:bidi="hi-IN"/>
              </w:rPr>
              <w:t>⁰</w:t>
            </w: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 xml:space="preserve"> min. 8,0 m/sek.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Regulacja wielkości bramki dopplerowskiej min. 0,5 – 20 mm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widowControl/>
              <w:suppressAutoHyphens w:val="0"/>
              <w:autoSpaceDE/>
              <w:rPr>
                <w:rFonts w:ascii="Century Gothic" w:hAnsi="Century Gothic" w:cs="Arial"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sz w:val="20"/>
                <w:lang w:eastAsia="pl-PL"/>
              </w:rPr>
              <w:t>Kąt korekcji bramki dopplerowskiej min. 0 do +/-85 stopni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  <w:r w:rsidR="00DD0821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, podać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  <w:t>wymagana 0 pkt</w:t>
            </w:r>
          </w:p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  <w:t xml:space="preserve">powyżej 5 pkt </w:t>
            </w:r>
          </w:p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widowControl/>
              <w:suppressAutoHyphens w:val="0"/>
              <w:autoSpaceDE/>
              <w:rPr>
                <w:rFonts w:ascii="Century Gothic" w:hAnsi="Century Gothic" w:cs="Arial"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b/>
                <w:sz w:val="20"/>
              </w:rPr>
              <w:t>Tryb spektralny Doppler ciągły (CW)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Maksymalna mierzona prędkość przepływu przy kącie korekcji 0</w:t>
            </w:r>
            <w:r w:rsidRPr="00344E5F">
              <w:rPr>
                <w:rFonts w:ascii="Cambria Math" w:eastAsia="Lucida Sans Unicode" w:hAnsi="Cambria Math" w:cs="Cambria Math"/>
                <w:kern w:val="3"/>
                <w:sz w:val="20"/>
                <w:lang w:eastAsia="zh-CN" w:bidi="hi-IN"/>
              </w:rPr>
              <w:t>⁰</w:t>
            </w: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 xml:space="preserve"> min. 20,0 m/sek.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  <w:r w:rsidR="00DD0821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, podać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  <w:t>wymagana 0 pkt</w:t>
            </w:r>
          </w:p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  <w:t xml:space="preserve">powyżej 5 pkt </w:t>
            </w:r>
          </w:p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</w:pP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b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/>
                <w:kern w:val="3"/>
                <w:sz w:val="20"/>
                <w:lang w:eastAsia="zh-CN" w:bidi="hi-IN"/>
              </w:rPr>
              <w:t xml:space="preserve">Automatyczna optymalizacja obrazu za pomocą jednego przycisku w trybie B- </w:t>
            </w:r>
            <w:proofErr w:type="spellStart"/>
            <w:r w:rsidRPr="00344E5F">
              <w:rPr>
                <w:rFonts w:ascii="Century Gothic" w:eastAsia="Lucida Sans Unicode" w:hAnsi="Century Gothic" w:cs="Arial"/>
                <w:b/>
                <w:kern w:val="3"/>
                <w:sz w:val="20"/>
                <w:lang w:eastAsia="zh-CN" w:bidi="hi-IN"/>
              </w:rPr>
              <w:t>Mode</w:t>
            </w:r>
            <w:proofErr w:type="spellEnd"/>
            <w:r w:rsidRPr="00344E5F">
              <w:rPr>
                <w:rFonts w:ascii="Century Gothic" w:eastAsia="Lucida Sans Unicode" w:hAnsi="Century Gothic" w:cs="Arial"/>
                <w:b/>
                <w:kern w:val="3"/>
                <w:sz w:val="20"/>
                <w:lang w:eastAsia="zh-CN" w:bidi="hi-IN"/>
              </w:rPr>
              <w:t xml:space="preserve"> i Dopplera spektralnego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b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lang w:eastAsia="zh-CN" w:bidi="hi-IN"/>
              </w:rPr>
              <w:t xml:space="preserve">OPROGRAMOWANIE POMIAROWE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lang w:eastAsia="zh-CN" w:bidi="hi-IN"/>
              </w:rPr>
            </w:pP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 xml:space="preserve">Oprogramowanie aparatu /programy obliczeniowe i raporty/: </w:t>
            </w:r>
            <w:proofErr w:type="spellStart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j.brzuszna</w:t>
            </w:r>
            <w:proofErr w:type="spellEnd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, kardiologia, ginekologia, położnictwo, naczynia, małe i powierzchowne narządy, urologia, nerwy, mięśniowo-szkieletowe i inne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 xml:space="preserve">Pakiet obliczeń automatycznych dla Dopplera – automatyczny obrys spektrum wraz z podaniem podstawowych parametrów przepływu (min. PI, RI, </w:t>
            </w:r>
            <w:proofErr w:type="spellStart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Vmax</w:t>
            </w:r>
            <w:proofErr w:type="spellEnd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 xml:space="preserve">., </w:t>
            </w:r>
            <w:proofErr w:type="spellStart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Vmin</w:t>
            </w:r>
            <w:proofErr w:type="spellEnd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. i inne) zarówno na obrazie rzeczywistym, jak i na obrazie zamrożonym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Możliwość przesyłania raportów w formatach PDF i RTF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b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lang w:eastAsia="zh-CN" w:bidi="hi-IN"/>
              </w:rPr>
              <w:t>GŁOWICE ULTRADŹWIĘK</w:t>
            </w:r>
            <w:r w:rsidRPr="00344E5F">
              <w:rPr>
                <w:rFonts w:ascii="Century Gothic" w:eastAsia="Lucida Sans Unicode" w:hAnsi="Century Gothic" w:cs="Arial"/>
                <w:b/>
                <w:kern w:val="3"/>
                <w:sz w:val="20"/>
                <w:lang w:eastAsia="zh-CN" w:bidi="hi-IN"/>
              </w:rPr>
              <w:t xml:space="preserve">OWE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lang w:eastAsia="zh-CN" w:bidi="hi-IN"/>
              </w:rPr>
            </w:pP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widowControl/>
              <w:suppressAutoHyphens w:val="0"/>
              <w:autoSpaceDE/>
              <w:rPr>
                <w:rFonts w:ascii="Century Gothic" w:hAnsi="Century Gothic" w:cs="Arial"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b/>
                <w:bCs/>
                <w:sz w:val="20"/>
              </w:rPr>
              <w:t>Głowica wieloczęstotliwościowa elektroniczna liniowa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widowControl/>
              <w:suppressAutoHyphens w:val="0"/>
              <w:autoSpaceDE/>
              <w:rPr>
                <w:rFonts w:ascii="Century Gothic" w:hAnsi="Century Gothic" w:cs="Arial"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sz w:val="20"/>
                <w:lang w:eastAsia="pl-PL"/>
              </w:rPr>
              <w:t>Częstotliwość pracy sondy min. 3,0 -13,0 MHz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widowControl/>
              <w:suppressAutoHyphens w:val="0"/>
              <w:autoSpaceDE/>
              <w:rPr>
                <w:rFonts w:ascii="Century Gothic" w:hAnsi="Century Gothic" w:cs="Arial"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sz w:val="20"/>
              </w:rPr>
              <w:t>Ilość elementów min.190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Długość pola obrazowego głowicy max. 40 mm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Centralne częstotliwości pracy do wyboru dla B-</w:t>
            </w:r>
            <w:proofErr w:type="spellStart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mode</w:t>
            </w:r>
            <w:proofErr w:type="spellEnd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 xml:space="preserve"> min. 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Głębokość obrazowania min. 28 cm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  <w:r w:rsidR="00DD0821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, podać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  <w:t>wymagana 0 pkt</w:t>
            </w:r>
          </w:p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16"/>
                <w:szCs w:val="16"/>
                <w:lang w:eastAsia="zh-CN"/>
              </w:rPr>
              <w:t xml:space="preserve">powyżej 5 pkt </w:t>
            </w:r>
          </w:p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/>
                <w:kern w:val="3"/>
                <w:sz w:val="20"/>
                <w:lang w:eastAsia="zh-CN" w:bidi="hi-IN"/>
              </w:rPr>
              <w:t xml:space="preserve">Wieloczęstotliwościowy </w:t>
            </w:r>
            <w:r w:rsidRPr="00344E5F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lang w:eastAsia="zh-CN" w:bidi="hi-IN"/>
              </w:rPr>
              <w:t xml:space="preserve">elektroniczny przetwornik typu </w:t>
            </w:r>
            <w:proofErr w:type="spellStart"/>
            <w:r w:rsidRPr="00344E5F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lang w:eastAsia="zh-CN" w:bidi="hi-IN"/>
              </w:rPr>
              <w:t>convex</w:t>
            </w:r>
            <w:proofErr w:type="spellEnd"/>
            <w:r w:rsidRPr="00344E5F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lang w:eastAsia="zh-CN" w:bidi="hi-IN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widowControl/>
              <w:suppressAutoHyphens w:val="0"/>
              <w:autoSpaceDE/>
              <w:rPr>
                <w:rFonts w:ascii="Century Gothic" w:hAnsi="Century Gothic" w:cs="Arial"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sz w:val="20"/>
              </w:rPr>
              <w:t>Częstotliwość pracy sondy min. 2,0 – 5,0 MHz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Ilość elementów min.120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Kąt  pola obrazowego głowicy min. 75 stopni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Centralne częstotliwości pracy do wyboru dla B-</w:t>
            </w:r>
            <w:proofErr w:type="spellStart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mode</w:t>
            </w:r>
            <w:proofErr w:type="spellEnd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 xml:space="preserve"> min. 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Częstotliwości nadawcze pracy do wyboru dla obrazowania harmonicznego min. 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Głębokość obrazowania min. 37 cm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szCs w:val="24"/>
                <w:lang w:eastAsia="zh-CN" w:bidi="hi-IN"/>
              </w:rPr>
              <w:t xml:space="preserve">Głowica wieloczęstotliwościowa elektroniczna </w:t>
            </w:r>
            <w:r w:rsidRPr="00344E5F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lang w:eastAsia="zh-CN" w:bidi="hi-IN"/>
              </w:rPr>
              <w:t xml:space="preserve">sektorowa </w:t>
            </w:r>
            <w:proofErr w:type="spellStart"/>
            <w:r w:rsidRPr="00344E5F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lang w:eastAsia="zh-CN" w:bidi="hi-IN"/>
              </w:rPr>
              <w:t>phased</w:t>
            </w:r>
            <w:proofErr w:type="spellEnd"/>
            <w:r w:rsidRPr="00344E5F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lang w:eastAsia="zh-CN" w:bidi="hi-IN"/>
              </w:rPr>
              <w:t xml:space="preserve"> </w:t>
            </w:r>
            <w:proofErr w:type="spellStart"/>
            <w:r w:rsidRPr="00344E5F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lang w:eastAsia="zh-CN" w:bidi="hi-IN"/>
              </w:rPr>
              <w:t>array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widowControl/>
              <w:suppressAutoHyphens w:val="0"/>
              <w:autoSpaceDE/>
              <w:rPr>
                <w:rFonts w:ascii="Century Gothic" w:hAnsi="Century Gothic" w:cs="Arial"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sz w:val="20"/>
              </w:rPr>
              <w:t>Częstotliwość pracy sondy min. 2,0 – 4,0 MHz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Ilość elementów min.60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Kąt  pola obrazowego głowicy min. 90 stopni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Centralne częstotliwości pracy do wyboru dla B-</w:t>
            </w:r>
            <w:proofErr w:type="spellStart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mode</w:t>
            </w:r>
            <w:proofErr w:type="spellEnd"/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 xml:space="preserve"> min. 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Głębokość obrazowania min. 30 cm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outlineLvl w:val="7"/>
              <w:rPr>
                <w:rFonts w:ascii="Century Gothic" w:hAnsi="Century Gothic" w:cs="Arial"/>
                <w:b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b/>
                <w:bCs/>
                <w:sz w:val="20"/>
                <w:lang w:eastAsia="pl-PL"/>
              </w:rPr>
              <w:t>MOŻLIWOŚCI ROZBUDOWY NA DZIEŃ SKŁADANIA OFERT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keepNext/>
              <w:widowControl/>
              <w:suppressAutoHyphens w:val="0"/>
              <w:autoSpaceDE/>
              <w:outlineLvl w:val="7"/>
              <w:rPr>
                <w:rFonts w:ascii="Century Gothic" w:hAnsi="Century Gothic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widowControl/>
              <w:suppressAutoHyphens w:val="0"/>
              <w:autoSpaceDE/>
              <w:rPr>
                <w:rFonts w:ascii="Century Gothic" w:hAnsi="Century Gothic" w:cs="Arial"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sz w:val="20"/>
                <w:lang w:eastAsia="pl-PL"/>
              </w:rPr>
              <w:t>Badanie kardiologiczne z użyciem ultrasonograficznego środka kontrastowego LVO.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widowControl/>
              <w:suppressAutoHyphens w:val="0"/>
              <w:autoSpaceDE/>
              <w:rPr>
                <w:rFonts w:ascii="Century Gothic" w:hAnsi="Century Gothic" w:cs="Arial"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sz w:val="20"/>
                <w:lang w:eastAsia="pl-PL"/>
              </w:rPr>
              <w:t>Kolor M-</w:t>
            </w:r>
            <w:proofErr w:type="spellStart"/>
            <w:r w:rsidRPr="00344E5F">
              <w:rPr>
                <w:rFonts w:ascii="Century Gothic" w:hAnsi="Century Gothic" w:cs="Arial"/>
                <w:sz w:val="20"/>
                <w:lang w:eastAsia="pl-PL"/>
              </w:rPr>
              <w:t>Mode</w:t>
            </w:r>
            <w:proofErr w:type="spellEnd"/>
            <w:r w:rsidRPr="00344E5F">
              <w:rPr>
                <w:rFonts w:ascii="Century Gothic" w:hAnsi="Century Gothic" w:cs="Arial"/>
                <w:sz w:val="20"/>
                <w:lang w:eastAsia="pl-PL"/>
              </w:rPr>
              <w:t>, anatomiczny M-</w:t>
            </w:r>
            <w:proofErr w:type="spellStart"/>
            <w:r w:rsidRPr="00344E5F">
              <w:rPr>
                <w:rFonts w:ascii="Century Gothic" w:hAnsi="Century Gothic" w:cs="Arial"/>
                <w:sz w:val="20"/>
                <w:lang w:eastAsia="pl-PL"/>
              </w:rPr>
              <w:t>Mode</w:t>
            </w:r>
            <w:proofErr w:type="spellEnd"/>
            <w:r w:rsidRPr="00344E5F">
              <w:rPr>
                <w:rFonts w:ascii="Century Gothic" w:hAnsi="Century Gothic" w:cs="Arial"/>
                <w:sz w:val="20"/>
                <w:lang w:eastAsia="pl-PL"/>
              </w:rPr>
              <w:t xml:space="preserve">,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widowControl/>
              <w:suppressAutoHyphens w:val="0"/>
              <w:autoSpaceDE/>
              <w:rPr>
                <w:rFonts w:ascii="Century Gothic" w:hAnsi="Century Gothic" w:cs="Arial"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sz w:val="20"/>
                <w:lang w:eastAsia="pl-PL"/>
              </w:rPr>
              <w:t>Doppler Tkankowy TDI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widowControl/>
              <w:suppressAutoHyphens w:val="0"/>
              <w:autoSpaceDE/>
              <w:rPr>
                <w:rFonts w:ascii="Century Gothic" w:hAnsi="Century Gothic" w:cs="Arial"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sz w:val="20"/>
                <w:lang w:eastAsia="pl-PL"/>
              </w:rPr>
              <w:t xml:space="preserve">Możliwość podłączenia głowic: </w:t>
            </w:r>
            <w:proofErr w:type="spellStart"/>
            <w:r w:rsidRPr="00344E5F">
              <w:rPr>
                <w:rFonts w:ascii="Century Gothic" w:hAnsi="Century Gothic" w:cs="Arial"/>
                <w:sz w:val="20"/>
                <w:lang w:eastAsia="pl-PL"/>
              </w:rPr>
              <w:t>endocavitarnej</w:t>
            </w:r>
            <w:proofErr w:type="spellEnd"/>
            <w:r w:rsidRPr="00344E5F">
              <w:rPr>
                <w:rFonts w:ascii="Century Gothic" w:hAnsi="Century Gothic" w:cs="Arial"/>
                <w:sz w:val="20"/>
                <w:lang w:eastAsia="pl-PL"/>
              </w:rPr>
              <w:t xml:space="preserve">, liniowych, </w:t>
            </w:r>
            <w:proofErr w:type="spellStart"/>
            <w:r w:rsidRPr="00344E5F">
              <w:rPr>
                <w:rFonts w:ascii="Century Gothic" w:hAnsi="Century Gothic" w:cs="Arial"/>
                <w:sz w:val="20"/>
                <w:lang w:eastAsia="pl-PL"/>
              </w:rPr>
              <w:t>microconvex</w:t>
            </w:r>
            <w:proofErr w:type="spellEnd"/>
            <w:r w:rsidRPr="00344E5F">
              <w:rPr>
                <w:rFonts w:ascii="Century Gothic" w:hAnsi="Century Gothic" w:cs="Arial"/>
                <w:sz w:val="20"/>
                <w:lang w:eastAsia="pl-PL"/>
              </w:rPr>
              <w:t xml:space="preserve">, przezprzełykowej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  <w:tr w:rsidR="00344E5F" w:rsidRPr="00344E5F" w:rsidTr="0094187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344E5F" w:rsidP="00344E5F">
            <w:pPr>
              <w:widowControl/>
              <w:suppressAutoHyphens w:val="0"/>
              <w:autoSpaceDE/>
              <w:rPr>
                <w:rFonts w:ascii="Century Gothic" w:hAnsi="Century Gothic" w:cs="Arial"/>
                <w:sz w:val="20"/>
                <w:lang w:eastAsia="pl-PL"/>
              </w:rPr>
            </w:pPr>
            <w:r w:rsidRPr="00344E5F">
              <w:rPr>
                <w:rFonts w:ascii="Century Gothic" w:hAnsi="Century Gothic" w:cs="Arial"/>
                <w:sz w:val="20"/>
                <w:lang w:eastAsia="pl-PL"/>
              </w:rPr>
              <w:t xml:space="preserve">Praca w sieci w standardzie DICOM, min: </w:t>
            </w:r>
            <w:proofErr w:type="spellStart"/>
            <w:r w:rsidRPr="00344E5F">
              <w:rPr>
                <w:rFonts w:ascii="Century Gothic" w:hAnsi="Century Gothic" w:cs="Arial"/>
                <w:sz w:val="20"/>
                <w:lang w:eastAsia="pl-PL"/>
              </w:rPr>
              <w:t>Print</w:t>
            </w:r>
            <w:proofErr w:type="spellEnd"/>
            <w:r w:rsidRPr="00344E5F">
              <w:rPr>
                <w:rFonts w:ascii="Century Gothic" w:hAnsi="Century Gothic" w:cs="Arial"/>
                <w:sz w:val="20"/>
                <w:lang w:eastAsia="pl-PL"/>
              </w:rPr>
              <w:t xml:space="preserve">, Storage, Storage </w:t>
            </w:r>
            <w:proofErr w:type="spellStart"/>
            <w:r w:rsidRPr="00344E5F">
              <w:rPr>
                <w:rFonts w:ascii="Century Gothic" w:hAnsi="Century Gothic" w:cs="Arial"/>
                <w:sz w:val="20"/>
                <w:lang w:eastAsia="pl-PL"/>
              </w:rPr>
              <w:t>Commitment</w:t>
            </w:r>
            <w:proofErr w:type="spellEnd"/>
            <w:r w:rsidRPr="00344E5F">
              <w:rPr>
                <w:rFonts w:ascii="Century Gothic" w:hAnsi="Century Gothic" w:cs="Arial"/>
                <w:sz w:val="20"/>
                <w:lang w:eastAsia="pl-PL"/>
              </w:rPr>
              <w:t xml:space="preserve">, </w:t>
            </w:r>
            <w:proofErr w:type="spellStart"/>
            <w:r w:rsidRPr="00344E5F">
              <w:rPr>
                <w:rFonts w:ascii="Century Gothic" w:hAnsi="Century Gothic" w:cs="Arial"/>
                <w:sz w:val="20"/>
                <w:lang w:eastAsia="pl-PL"/>
              </w:rPr>
              <w:t>Worklist</w:t>
            </w:r>
            <w:proofErr w:type="spellEnd"/>
            <w:r w:rsidRPr="00344E5F">
              <w:rPr>
                <w:rFonts w:ascii="Century Gothic" w:hAnsi="Century Gothic" w:cs="Arial"/>
                <w:sz w:val="20"/>
                <w:lang w:eastAsia="pl-PL"/>
              </w:rPr>
              <w:t>, Query/</w:t>
            </w:r>
            <w:proofErr w:type="spellStart"/>
            <w:r w:rsidRPr="00344E5F">
              <w:rPr>
                <w:rFonts w:ascii="Century Gothic" w:hAnsi="Century Gothic" w:cs="Arial"/>
                <w:sz w:val="20"/>
                <w:lang w:eastAsia="pl-PL"/>
              </w:rPr>
              <w:t>Retrieve</w:t>
            </w:r>
            <w:proofErr w:type="spellEnd"/>
            <w:r w:rsidRPr="00344E5F">
              <w:rPr>
                <w:rFonts w:ascii="Century Gothic" w:hAnsi="Century Gothic" w:cs="Arial"/>
                <w:sz w:val="20"/>
                <w:lang w:eastAsia="pl-PL"/>
              </w:rPr>
              <w:t>, MPPS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E5F" w:rsidRPr="00344E5F" w:rsidRDefault="00DD0821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jc w:val="both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44E5F" w:rsidRPr="00344E5F" w:rsidRDefault="00344E5F" w:rsidP="00344E5F">
            <w:pPr>
              <w:autoSpaceDE/>
              <w:autoSpaceDN w:val="0"/>
              <w:jc w:val="center"/>
              <w:textAlignment w:val="baseline"/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</w:pPr>
            <w:r w:rsidRPr="00344E5F">
              <w:rPr>
                <w:rFonts w:ascii="Century Gothic" w:eastAsia="Lucida Sans Unicode" w:hAnsi="Century Gothic" w:cs="Arial"/>
                <w:kern w:val="3"/>
                <w:sz w:val="20"/>
                <w:lang w:eastAsia="zh-CN" w:bidi="hi-IN"/>
              </w:rPr>
              <w:t>----</w:t>
            </w:r>
          </w:p>
        </w:tc>
      </w:tr>
    </w:tbl>
    <w:p w:rsidR="00344E5F" w:rsidRPr="00344E5F" w:rsidRDefault="00344E5F" w:rsidP="00344E5F">
      <w:pPr>
        <w:widowControl/>
        <w:autoSpaceDE/>
        <w:autoSpaceDN w:val="0"/>
        <w:jc w:val="right"/>
        <w:textAlignment w:val="baseline"/>
        <w:rPr>
          <w:rFonts w:ascii="Century Gothic" w:hAnsi="Century Gothic" w:cs="Times New Roman"/>
          <w:b/>
          <w:kern w:val="3"/>
          <w:sz w:val="20"/>
          <w:lang w:eastAsia="zh-CN"/>
        </w:rPr>
      </w:pPr>
    </w:p>
    <w:p w:rsidR="00344E5F" w:rsidRPr="00DE0FBF" w:rsidRDefault="00344E5F" w:rsidP="00D40309">
      <w:pPr>
        <w:widowControl/>
        <w:tabs>
          <w:tab w:val="left" w:pos="1134"/>
        </w:tabs>
        <w:autoSpaceDE/>
        <w:autoSpaceDN w:val="0"/>
        <w:textAlignment w:val="baseline"/>
        <w:rPr>
          <w:rFonts w:ascii="Century Gothic" w:hAnsi="Century Gothic" w:cs="Times New Roman"/>
          <w:b/>
          <w:kern w:val="3"/>
          <w:sz w:val="20"/>
          <w:lang w:eastAsia="zh-CN"/>
        </w:rPr>
      </w:pPr>
      <w:r w:rsidRPr="00D40309">
        <w:rPr>
          <w:rFonts w:ascii="Century Gothic" w:hAnsi="Century Gothic" w:cs="Times New Roman"/>
          <w:b/>
          <w:color w:val="000000" w:themeColor="text1"/>
          <w:kern w:val="3"/>
          <w:sz w:val="20"/>
          <w:lang w:eastAsia="zh-CN"/>
        </w:rPr>
        <w:t xml:space="preserve">Warunki gwarancji </w:t>
      </w:r>
      <w:r w:rsidRPr="00DE0FBF">
        <w:rPr>
          <w:rFonts w:ascii="Century Gothic" w:hAnsi="Century Gothic" w:cs="Times New Roman"/>
          <w:b/>
          <w:kern w:val="3"/>
          <w:sz w:val="20"/>
          <w:lang w:eastAsia="zh-CN"/>
        </w:rPr>
        <w:t xml:space="preserve">i serwisu </w:t>
      </w:r>
      <w:r w:rsidR="00DE0FBF">
        <w:rPr>
          <w:rFonts w:ascii="Century Gothic" w:hAnsi="Century Gothic" w:cs="Times New Roman"/>
          <w:b/>
          <w:kern w:val="3"/>
          <w:sz w:val="20"/>
          <w:lang w:eastAsia="zh-CN"/>
        </w:rPr>
        <w:t>(dla wszystkich pozycji)</w:t>
      </w:r>
      <w:bookmarkStart w:id="0" w:name="_GoBack"/>
      <w:bookmarkEnd w:id="0"/>
    </w:p>
    <w:p w:rsidR="00344E5F" w:rsidRP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b/>
          <w:kern w:val="3"/>
          <w:sz w:val="20"/>
          <w:lang w:eastAsia="zh-CN"/>
        </w:rPr>
      </w:pPr>
    </w:p>
    <w:tbl>
      <w:tblPr>
        <w:tblW w:w="14601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954"/>
        <w:gridCol w:w="1585"/>
        <w:gridCol w:w="2184"/>
        <w:gridCol w:w="3310"/>
      </w:tblGrid>
      <w:tr w:rsidR="00344E5F" w:rsidRPr="00344E5F" w:rsidTr="001C766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l.p.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Parametr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Parametr wymagany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Parametr oferowany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Sposób oceny</w:t>
            </w:r>
          </w:p>
        </w:tc>
      </w:tr>
      <w:tr w:rsidR="00344E5F" w:rsidRPr="00344E5F" w:rsidTr="001C766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 xml:space="preserve">Gwarancja na sprzęt.  </w:t>
            </w:r>
            <w:r w:rsidR="001D3EE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[miesiące]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&gt;= 24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1D3EE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24 miesią</w:t>
            </w:r>
            <w:r w:rsidR="00344E5F"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ce – 0 pkt</w:t>
            </w:r>
          </w:p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najdłuższy – 60 pkt, pozostałe proporcjonalnie mniej względem najdłuższej gwarancji</w:t>
            </w:r>
          </w:p>
        </w:tc>
      </w:tr>
      <w:tr w:rsidR="00344E5F" w:rsidRPr="00344E5F" w:rsidTr="001C766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Gwarancja min. 10–letniego dostępu do części zamiennych, materiałów eksploatacyjnych i akcesoriów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tak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- - -</w:t>
            </w:r>
          </w:p>
        </w:tc>
      </w:tr>
      <w:tr w:rsidR="00344E5F" w:rsidRPr="00344E5F" w:rsidTr="001C766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Gwarancja aktualizacji oprogramowania do najnowszej, dostępnej wersji na rynku przez 36 miesięcy od dnia odbioru, podczas każdego, wykonywanego przeglądu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tak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- - -</w:t>
            </w:r>
          </w:p>
        </w:tc>
      </w:tr>
      <w:tr w:rsidR="00344E5F" w:rsidRPr="00344E5F" w:rsidTr="001C766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Gwarancja 80% sprawności akumulatorów przez okres 3 lat lub wymiana na nowy w tym okresie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Tak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- - -</w:t>
            </w:r>
          </w:p>
        </w:tc>
      </w:tr>
      <w:tr w:rsidR="00344E5F" w:rsidRPr="00344E5F" w:rsidTr="001C766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Na cały czas naprawy każdej z głowic, zastępcza głowica o parametrach nie gorszych niż posiadana dostarczona w ciągu 3 dni roboczych od podjęcia naprawy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Tak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- - -</w:t>
            </w:r>
          </w:p>
        </w:tc>
      </w:tr>
      <w:tr w:rsidR="00344E5F" w:rsidRPr="00344E5F" w:rsidTr="001C766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Liczba przeglądów okresowych niezbędnych do wykonywania po upływie gwarancji dla potwierdzenia bezpiecznej eksploatacji aparatu – podać, opisać zakres.</w:t>
            </w:r>
          </w:p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 xml:space="preserve">UWAGA – wykonawcę obowiązuje wykonywanie przeglądów okresowych w wymaganej liczbie także w okresie gwarancji (w cenie oferty, bez żadnych dodatkowych kosztów). 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podać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- - -</w:t>
            </w:r>
          </w:p>
        </w:tc>
      </w:tr>
      <w:tr w:rsidR="00344E5F" w:rsidRPr="00344E5F" w:rsidTr="001C766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tak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snapToGrid w:val="0"/>
              <w:textAlignment w:val="baseline"/>
              <w:rPr>
                <w:rFonts w:ascii="Century Gothic" w:eastAsia="Lucida Sans Unicode" w:hAnsi="Century Gothic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- - -</w:t>
            </w:r>
          </w:p>
        </w:tc>
      </w:tr>
      <w:tr w:rsidR="00344E5F" w:rsidRPr="00344E5F" w:rsidTr="001C766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Maksymalny czas naprawy  nie może przekroczyć 10 dni roboczych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tak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snapToGrid w:val="0"/>
              <w:textAlignment w:val="baseline"/>
              <w:rPr>
                <w:rFonts w:ascii="Century Gothic" w:eastAsia="Lucida Sans Unicode" w:hAnsi="Century Gothic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- - -</w:t>
            </w:r>
          </w:p>
        </w:tc>
      </w:tr>
      <w:tr w:rsidR="00344E5F" w:rsidRPr="00344E5F" w:rsidTr="001C766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Wymiana podzespołu na nowy – natychmiastowa lub co najwyżej po pierwszej nieskutecznej próbie jego naprawy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tak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snapToGrid w:val="0"/>
              <w:textAlignment w:val="baseline"/>
              <w:rPr>
                <w:rFonts w:ascii="Century Gothic" w:eastAsia="Lucida Sans Unicode" w:hAnsi="Century Gothic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- - -</w:t>
            </w:r>
          </w:p>
        </w:tc>
      </w:tr>
      <w:tr w:rsidR="00344E5F" w:rsidRPr="00344E5F" w:rsidTr="001C766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 xml:space="preserve">Możliwość zgłoszeń 24 </w:t>
            </w:r>
            <w:proofErr w:type="spellStart"/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godz</w:t>
            </w:r>
            <w:proofErr w:type="spellEnd"/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/dobę, 365 dni/rok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tak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snapToGrid w:val="0"/>
              <w:textAlignment w:val="baseline"/>
              <w:rPr>
                <w:rFonts w:ascii="Century Gothic" w:eastAsia="Lucida Sans Unicode" w:hAnsi="Century Gothic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- - -</w:t>
            </w:r>
          </w:p>
        </w:tc>
      </w:tr>
      <w:tr w:rsidR="00344E5F" w:rsidRPr="00344E5F" w:rsidTr="001C766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Czas reakcji serwisu (przyjęte zgłoszenie – podjęta naprawa) 2 dni robocze.</w:t>
            </w:r>
          </w:p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 xml:space="preserve">Jako "podjęta naprawa" liczy się obecność uprawnionego  pracownika wykonawcy przy uszkodzonym aparacie lub jego odbiór </w:t>
            </w: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lastRenderedPageBreak/>
              <w:t>na koszt wykonawcy (np. pocztą kurierską)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snapToGrid w:val="0"/>
              <w:textAlignment w:val="baseline"/>
              <w:rPr>
                <w:rFonts w:ascii="Century Gothic" w:eastAsia="Lucida Sans Unicode" w:hAnsi="Century Gothic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- - -</w:t>
            </w:r>
          </w:p>
        </w:tc>
      </w:tr>
      <w:tr w:rsidR="00344E5F" w:rsidRPr="00344E5F" w:rsidTr="001C766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Lokalizacja serwisu umożliwiająca przybycie uprawnionego inżyniera w sytuacjach awaryjnych do 4 godzin – podać dane teleadresowe, sposób kontaktu (dotyczy serwisu własnego lub podwykonawcy, pracownika czy firmy serwisowej posiadającej uprawnienia do tego typu czynności)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tak, podać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snapToGrid w:val="0"/>
              <w:textAlignment w:val="baseline"/>
              <w:rPr>
                <w:rFonts w:ascii="Century Gothic" w:eastAsia="Lucida Sans Unicode" w:hAnsi="Century Gothic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- - -</w:t>
            </w:r>
          </w:p>
        </w:tc>
      </w:tr>
      <w:tr w:rsidR="00344E5F" w:rsidRPr="00344E5F" w:rsidTr="001C766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Szkolenia dla personelu  medycznego z zakresu obsługi urządzenia (ok.8 osób) w momencie jego instalacji i odbioru; w razie potrzeby możliwość stałego wsparcia aplikacyjnego w początkowym okresie pracy urządzeń (dodatkowe szkolenie, dodatkowa grupa osób, konsultacje, itp.) – potwierdzone certyfikatem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tak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snapToGrid w:val="0"/>
              <w:textAlignment w:val="baseline"/>
              <w:rPr>
                <w:rFonts w:ascii="Century Gothic" w:eastAsia="Lucida Sans Unicode" w:hAnsi="Century Gothic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- - -</w:t>
            </w:r>
          </w:p>
        </w:tc>
      </w:tr>
      <w:tr w:rsidR="00344E5F" w:rsidRPr="00344E5F" w:rsidTr="001C766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Szkolenia dla personelu technicznego (pracownicy Działu Aparatury – min. 2 osoby) z zakresu diagnostyki stanu technicznego i wykonywania czynności konserwacyjnych , naprawczych i przeglądowych; w razie potrzeby możliwość stałego wsparcia aplikacyjnego w początkowym okresie pracy urządzeń (dodatkowe szkolenie, dodatkowa grupa osób, konsultacje, itp.) – potwierdzone certyfikatem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tak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snapToGrid w:val="0"/>
              <w:textAlignment w:val="baseline"/>
              <w:rPr>
                <w:rFonts w:ascii="Century Gothic" w:eastAsia="Lucida Sans Unicode" w:hAnsi="Century Gothic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- - -</w:t>
            </w:r>
          </w:p>
        </w:tc>
      </w:tr>
      <w:tr w:rsidR="00344E5F" w:rsidRPr="00344E5F" w:rsidTr="001C766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Szkolenia w obiekcie będącym docelowym miejscem instalacji oraz na życzenie użytkownika w ośrodku referencyjnym producenta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tak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snapToGrid w:val="0"/>
              <w:textAlignment w:val="baseline"/>
              <w:rPr>
                <w:rFonts w:ascii="Century Gothic" w:eastAsia="Lucida Sans Unicode" w:hAnsi="Century Gothic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- - -</w:t>
            </w:r>
          </w:p>
        </w:tc>
      </w:tr>
      <w:tr w:rsidR="00344E5F" w:rsidRPr="00344E5F" w:rsidTr="001C766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b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Urządzenia są lub będą pozbawione kodów serwisowych i innych zabezpieczeń, które po upływie okresu gwarancji utrudniałyby dostęp do aparatu i jego serwisowanie, pracownikom technicznym Zamawiającego lub innemu wykonawcy usług serwisowych, niż tzw. autoryzowany serwis producenta (dot. wykonywania przeglądów, napraw z wymianą części, instalacji urządzeń peryferyjnych, akcesoriów, przystawek, itd.)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tak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snapToGrid w:val="0"/>
              <w:textAlignment w:val="baseline"/>
              <w:rPr>
                <w:rFonts w:ascii="Century Gothic" w:eastAsia="Lucida Sans Unicode" w:hAnsi="Century Gothic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- - -</w:t>
            </w:r>
          </w:p>
        </w:tc>
      </w:tr>
      <w:tr w:rsidR="00344E5F" w:rsidRPr="00344E5F" w:rsidTr="001C766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 xml:space="preserve">dokumentacja serwisowa i/lub oprogramowanie serwisowe na </w:t>
            </w: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lastRenderedPageBreak/>
              <w:t>potrzeby Zamawiającego (dokumentacja zapewni co najmniej pełną diagnostykę urządzenia, wykonywanie drobnych napraw, regulacji, kalibracji, etc.)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snapToGrid w:val="0"/>
              <w:textAlignment w:val="baseline"/>
              <w:rPr>
                <w:rFonts w:ascii="Century Gothic" w:eastAsia="Lucida Sans Unicode" w:hAnsi="Century Gothic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- - -</w:t>
            </w:r>
          </w:p>
        </w:tc>
      </w:tr>
      <w:tr w:rsidR="00344E5F" w:rsidRPr="00344E5F" w:rsidTr="001C766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Instrukcja obsługi w języku polskim w formie elektronicznej i drukowanej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tak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snapToGrid w:val="0"/>
              <w:textAlignment w:val="baseline"/>
              <w:rPr>
                <w:rFonts w:ascii="Century Gothic" w:eastAsia="Lucida Sans Unicode" w:hAnsi="Century Gothic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- - -</w:t>
            </w:r>
          </w:p>
        </w:tc>
      </w:tr>
      <w:tr w:rsidR="00344E5F" w:rsidRPr="00344E5F" w:rsidTr="001C766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W cenie urządzenia znajduje się komplet akcesoriów, okablowania itp. asortymentu niezbędnego do uruchomienia i funkcjonowania aparatu jako całości w wymaganej specyfikacją konfiguracji (należy przewidzieć materiały na okres ok. 1 miesiąca)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tak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snapToGrid w:val="0"/>
              <w:textAlignment w:val="baseline"/>
              <w:rPr>
                <w:rFonts w:ascii="Century Gothic" w:eastAsia="Lucida Sans Unicode" w:hAnsi="Century Gothic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- - -</w:t>
            </w:r>
          </w:p>
        </w:tc>
      </w:tr>
      <w:tr w:rsidR="00344E5F" w:rsidRPr="00344E5F" w:rsidTr="001C766A">
        <w:tc>
          <w:tcPr>
            <w:tcW w:w="5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tak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snapToGrid w:val="0"/>
              <w:textAlignment w:val="baseline"/>
              <w:rPr>
                <w:rFonts w:ascii="Century Gothic" w:eastAsia="Lucida Sans Unicode" w:hAnsi="Century Gothic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33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- - -</w:t>
            </w:r>
          </w:p>
        </w:tc>
      </w:tr>
      <w:tr w:rsidR="00344E5F" w:rsidRPr="00344E5F" w:rsidTr="001C76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snapToGrid w:val="0"/>
              <w:textAlignment w:val="baseline"/>
              <w:rPr>
                <w:rFonts w:ascii="Century Gothic" w:eastAsia="Lucida Sans Unicode" w:hAnsi="Century Gothic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- - -</w:t>
            </w:r>
          </w:p>
        </w:tc>
      </w:tr>
      <w:tr w:rsidR="00344E5F" w:rsidRPr="00344E5F" w:rsidTr="001C766A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autoSpaceDE/>
              <w:autoSpaceDN w:val="0"/>
              <w:snapToGrid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  <w:r w:rsidRPr="00344E5F">
              <w:rPr>
                <w:rFonts w:ascii="Century Gothic" w:hAnsi="Century Gothic" w:cs="Times New Roman"/>
                <w:kern w:val="3"/>
                <w:sz w:val="20"/>
                <w:lang w:eastAsia="zh-CN"/>
              </w:rPr>
              <w:t>Pozostałe parametry</w:t>
            </w:r>
          </w:p>
        </w:tc>
      </w:tr>
      <w:tr w:rsidR="00344E5F" w:rsidRPr="00344E5F" w:rsidTr="001C76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  <w:r w:rsidRPr="00344E5F"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  <w:t>tryb niskiego poboru mocy [kW/h]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jc w:val="center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  <w:r w:rsidRPr="00344E5F"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jc w:val="right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</w:p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jc w:val="right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</w:p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jc w:val="right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  <w:r w:rsidRPr="00344E5F"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  <w:t>najniższa wartość – 1 pkt.</w:t>
            </w:r>
          </w:p>
          <w:p w:rsidR="00344E5F" w:rsidRPr="00344E5F" w:rsidRDefault="00344E5F" w:rsidP="00344E5F">
            <w:pPr>
              <w:autoSpaceDE/>
              <w:autoSpaceDN w:val="0"/>
              <w:spacing w:line="288" w:lineRule="auto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  <w:r w:rsidRPr="00344E5F"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  <w:t>inne – 0 pkt.</w:t>
            </w:r>
          </w:p>
        </w:tc>
      </w:tr>
      <w:tr w:rsidR="00344E5F" w:rsidRPr="00344E5F" w:rsidTr="001C76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  <w:r w:rsidRPr="00344E5F"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  <w:t>instrukcja obsługi zawierająca wskazówki zarządzania wydajnością i energooszczędnością urządzenia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jc w:val="center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  <w:r w:rsidRPr="00344E5F"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jc w:val="right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spacing w:line="288" w:lineRule="auto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  <w:r w:rsidRPr="00344E5F"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  <w:t>- - -</w:t>
            </w:r>
          </w:p>
        </w:tc>
      </w:tr>
      <w:tr w:rsidR="00344E5F" w:rsidRPr="00344E5F" w:rsidTr="001C76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  <w:r w:rsidRPr="00344E5F"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  <w:t>szkolenia dla personelu medycznego i technicznego w zakresie efektywności energetycznej urządzenia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jc w:val="center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  <w:r w:rsidRPr="00344E5F"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jc w:val="right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autoSpaceDE/>
              <w:autoSpaceDN w:val="0"/>
              <w:spacing w:line="288" w:lineRule="auto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  <w:r w:rsidRPr="00344E5F"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  <w:t>- - -</w:t>
            </w:r>
          </w:p>
        </w:tc>
      </w:tr>
      <w:tr w:rsidR="00344E5F" w:rsidRPr="00344E5F" w:rsidTr="001C76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  <w:r w:rsidRPr="00344E5F"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jc w:val="center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  <w:r w:rsidRPr="00344E5F"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  <w:t xml:space="preserve">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jc w:val="right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</w:p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jc w:val="right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</w:p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jc w:val="right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  <w:r w:rsidRPr="00344E5F"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  <w:t>największa liczba certyfikatów – 1 pkt.</w:t>
            </w:r>
          </w:p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  <w:r w:rsidRPr="00344E5F"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  <w:t>inne – 0 pkt.</w:t>
            </w:r>
          </w:p>
        </w:tc>
      </w:tr>
      <w:tr w:rsidR="00344E5F" w:rsidRPr="00344E5F" w:rsidTr="001C76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  <w:r w:rsidRPr="00344E5F"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jc w:val="center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  <w:r w:rsidRPr="00344E5F"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  <w:t>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jc w:val="right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</w:p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jc w:val="right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</w:p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jc w:val="right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  <w:r w:rsidRPr="00344E5F"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  <w:t>najdłuższy okres – 1 pkt.</w:t>
            </w:r>
          </w:p>
          <w:p w:rsidR="00344E5F" w:rsidRPr="00344E5F" w:rsidRDefault="00344E5F" w:rsidP="00344E5F">
            <w:pPr>
              <w:autoSpaceDE/>
              <w:autoSpaceDN w:val="0"/>
              <w:spacing w:line="288" w:lineRule="auto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  <w:r w:rsidRPr="00344E5F"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  <w:t>inne – 0 pkt.</w:t>
            </w:r>
          </w:p>
        </w:tc>
      </w:tr>
      <w:tr w:rsidR="00344E5F" w:rsidRPr="00344E5F" w:rsidTr="001C76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widowControl/>
              <w:numPr>
                <w:ilvl w:val="0"/>
                <w:numId w:val="8"/>
              </w:numPr>
              <w:suppressLineNumbers/>
              <w:autoSpaceDE/>
              <w:autoSpaceDN w:val="0"/>
              <w:textAlignment w:val="baseline"/>
              <w:rPr>
                <w:rFonts w:ascii="Century Gothic" w:hAnsi="Century Gothic" w:cs="Times New Roman"/>
                <w:kern w:val="3"/>
                <w:sz w:val="20"/>
                <w:lang w:eastAsia="zh-CN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  <w:r w:rsidRPr="00344E5F"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  <w:t>możliwość automatycznego przechodzenia urządzenia w tryb czuwania/niskiego poboru mocy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jc w:val="center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  <w:r w:rsidRPr="00344E5F"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  <w:t>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E5F" w:rsidRPr="00344E5F" w:rsidRDefault="00344E5F" w:rsidP="00344E5F">
            <w:pPr>
              <w:suppressAutoHyphens w:val="0"/>
              <w:autoSpaceDE/>
              <w:autoSpaceDN w:val="0"/>
              <w:spacing w:line="288" w:lineRule="auto"/>
              <w:jc w:val="right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6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90"/>
            </w:tblGrid>
            <w:tr w:rsidR="00344E5F" w:rsidRPr="00344E5F" w:rsidTr="00941874">
              <w:tc>
                <w:tcPr>
                  <w:tcW w:w="3686" w:type="dxa"/>
                  <w:hideMark/>
                </w:tcPr>
                <w:p w:rsidR="00344E5F" w:rsidRPr="00344E5F" w:rsidRDefault="00344E5F" w:rsidP="00344E5F">
                  <w:pPr>
                    <w:autoSpaceDE/>
                    <w:autoSpaceDN w:val="0"/>
                    <w:snapToGrid w:val="0"/>
                    <w:spacing w:line="288" w:lineRule="auto"/>
                    <w:textAlignment w:val="baseline"/>
                    <w:rPr>
                      <w:rFonts w:ascii="Century Gothic" w:eastAsia="Lucida Sans Unicode" w:hAnsi="Century Gothic" w:cs="Mangal"/>
                      <w:kern w:val="3"/>
                      <w:sz w:val="20"/>
                      <w:szCs w:val="24"/>
                      <w:lang w:eastAsia="zh-CN" w:bidi="hi-IN"/>
                    </w:rPr>
                  </w:pPr>
                  <w:r w:rsidRPr="00344E5F">
                    <w:rPr>
                      <w:rFonts w:ascii="Century Gothic" w:eastAsia="Lucida Sans Unicode" w:hAnsi="Century Gothic" w:cs="Mangal"/>
                      <w:kern w:val="3"/>
                      <w:sz w:val="20"/>
                      <w:szCs w:val="24"/>
                      <w:lang w:eastAsia="zh-CN" w:bidi="hi-IN"/>
                    </w:rPr>
                    <w:t>tak – 5 pkt.</w:t>
                  </w:r>
                </w:p>
                <w:p w:rsidR="00344E5F" w:rsidRPr="00344E5F" w:rsidRDefault="00344E5F" w:rsidP="00344E5F">
                  <w:pPr>
                    <w:autoSpaceDE/>
                    <w:autoSpaceDN w:val="0"/>
                    <w:snapToGrid w:val="0"/>
                    <w:spacing w:line="288" w:lineRule="auto"/>
                    <w:textAlignment w:val="baseline"/>
                    <w:rPr>
                      <w:rFonts w:ascii="Century Gothic" w:eastAsia="Lucida Sans Unicode" w:hAnsi="Century Gothic" w:cs="Mangal"/>
                      <w:kern w:val="3"/>
                      <w:sz w:val="20"/>
                      <w:szCs w:val="24"/>
                      <w:lang w:eastAsia="zh-CN" w:bidi="hi-IN"/>
                    </w:rPr>
                  </w:pPr>
                  <w:r w:rsidRPr="00344E5F">
                    <w:rPr>
                      <w:rFonts w:ascii="Century Gothic" w:eastAsia="Lucida Sans Unicode" w:hAnsi="Century Gothic" w:cs="Mangal"/>
                      <w:kern w:val="3"/>
                      <w:sz w:val="20"/>
                      <w:szCs w:val="24"/>
                      <w:lang w:eastAsia="zh-CN" w:bidi="hi-IN"/>
                    </w:rPr>
                    <w:t>nie – 0 pkt</w:t>
                  </w:r>
                </w:p>
              </w:tc>
            </w:tr>
          </w:tbl>
          <w:p w:rsidR="00344E5F" w:rsidRPr="00344E5F" w:rsidRDefault="00344E5F" w:rsidP="00344E5F">
            <w:pPr>
              <w:autoSpaceDE/>
              <w:autoSpaceDN w:val="0"/>
              <w:spacing w:line="288" w:lineRule="auto"/>
              <w:textAlignment w:val="baseline"/>
              <w:rPr>
                <w:rFonts w:ascii="Century Gothic" w:eastAsia="Calibri" w:hAnsi="Century Gothic" w:cs="Mangal"/>
                <w:kern w:val="3"/>
                <w:sz w:val="20"/>
                <w:szCs w:val="24"/>
                <w:lang w:eastAsia="en-US" w:bidi="hi-IN"/>
              </w:rPr>
            </w:pPr>
          </w:p>
        </w:tc>
      </w:tr>
    </w:tbl>
    <w:p w:rsidR="00344E5F" w:rsidRPr="00344E5F" w:rsidRDefault="00344E5F" w:rsidP="00344E5F">
      <w:pPr>
        <w:widowControl/>
        <w:autoSpaceDE/>
        <w:autoSpaceDN w:val="0"/>
        <w:textAlignment w:val="baseline"/>
        <w:rPr>
          <w:rFonts w:ascii="Century Gothic" w:hAnsi="Century Gothic" w:cs="Times New Roman"/>
          <w:kern w:val="3"/>
          <w:sz w:val="20"/>
          <w:lang w:eastAsia="zh-CN"/>
        </w:rPr>
      </w:pPr>
    </w:p>
    <w:p w:rsidR="00680E8E" w:rsidRDefault="00680E8E" w:rsidP="00680E8E">
      <w:pPr>
        <w:pStyle w:val="Standard"/>
        <w:rPr>
          <w:rFonts w:ascii="Century Gothic" w:hAnsi="Century Gothic"/>
          <w:b/>
          <w:sz w:val="20"/>
          <w:szCs w:val="20"/>
        </w:rPr>
      </w:pPr>
    </w:p>
    <w:sectPr w:rsidR="00680E8E" w:rsidSect="00680E8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41" w:rsidRDefault="00AF7841" w:rsidP="00680E8E">
      <w:r>
        <w:separator/>
      </w:r>
    </w:p>
  </w:endnote>
  <w:endnote w:type="continuationSeparator" w:id="0">
    <w:p w:rsidR="00AF7841" w:rsidRDefault="00AF7841" w:rsidP="0068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D6" w:rsidRDefault="004D36D6" w:rsidP="004D36D6">
    <w:pPr>
      <w:tabs>
        <w:tab w:val="left" w:pos="9214"/>
        <w:tab w:val="left" w:pos="9639"/>
      </w:tabs>
      <w:ind w:left="4140" w:hanging="1163"/>
      <w:jc w:val="center"/>
    </w:pPr>
  </w:p>
  <w:p w:rsidR="004D36D6" w:rsidRDefault="004D36D6" w:rsidP="004D36D6">
    <w:pPr>
      <w:tabs>
        <w:tab w:val="left" w:pos="9214"/>
        <w:tab w:val="left" w:pos="9639"/>
      </w:tabs>
      <w:ind w:left="4140" w:hanging="1163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</w:p>
  <w:sdt>
    <w:sdtPr>
      <w:rPr>
        <w:rFonts w:ascii="Times New Roman" w:eastAsia="Lucida Sans Unicode" w:hAnsi="Times New Roman" w:cs="Mangal"/>
        <w:kern w:val="3"/>
        <w:sz w:val="20"/>
        <w:lang w:val="x-none" w:eastAsia="zh-CN" w:bidi="hi-IN"/>
      </w:rPr>
      <w:id w:val="-2023240303"/>
      <w:docPartObj>
        <w:docPartGallery w:val="Page Numbers (Bottom of Page)"/>
        <w:docPartUnique/>
      </w:docPartObj>
    </w:sdtPr>
    <w:sdtEndPr/>
    <w:sdtContent>
      <w:p w:rsidR="004D36D6" w:rsidRPr="004D36D6" w:rsidRDefault="004D36D6" w:rsidP="004D36D6">
        <w:pPr>
          <w:tabs>
            <w:tab w:val="left" w:pos="9214"/>
            <w:tab w:val="left" w:pos="9639"/>
          </w:tabs>
          <w:ind w:left="4140" w:hanging="1163"/>
          <w:jc w:val="center"/>
          <w:rPr>
            <w:rFonts w:ascii="Times New Roman" w:hAnsi="Times New Roman" w:cs="Times New Roman"/>
            <w:i/>
            <w:iCs/>
            <w:sz w:val="20"/>
            <w:szCs w:val="24"/>
            <w:lang w:eastAsia="pl-PL"/>
          </w:rPr>
        </w:pPr>
        <w:r>
          <w:t xml:space="preserve">                                                    </w:t>
        </w:r>
        <w:r w:rsidRPr="004D36D6">
          <w:rPr>
            <w:rFonts w:ascii="Times New Roman" w:hAnsi="Times New Roman" w:cs="Times New Roman"/>
            <w:i/>
            <w:iCs/>
            <w:sz w:val="20"/>
            <w:szCs w:val="24"/>
            <w:lang w:eastAsia="pl-PL"/>
          </w:rPr>
          <w:t>..................................................................................................................................</w:t>
        </w:r>
      </w:p>
      <w:p w:rsidR="004D36D6" w:rsidRPr="004D36D6" w:rsidRDefault="004D36D6" w:rsidP="004D36D6">
        <w:pPr>
          <w:widowControl/>
          <w:tabs>
            <w:tab w:val="left" w:pos="9214"/>
            <w:tab w:val="left" w:pos="9639"/>
          </w:tabs>
          <w:suppressAutoHyphens w:val="0"/>
          <w:autoSpaceDE/>
          <w:ind w:left="3686"/>
          <w:jc w:val="center"/>
          <w:rPr>
            <w:rFonts w:ascii="Times New Roman" w:hAnsi="Times New Roman" w:cs="Times New Roman"/>
            <w:bCs/>
            <w:i/>
            <w:iCs/>
            <w:sz w:val="18"/>
            <w:szCs w:val="18"/>
            <w:lang w:eastAsia="pl-PL"/>
          </w:rPr>
        </w:pPr>
        <w:r>
          <w:rPr>
            <w:rFonts w:ascii="Times New Roman" w:hAnsi="Times New Roman" w:cs="Times New Roman"/>
            <w:i/>
            <w:iCs/>
            <w:sz w:val="18"/>
            <w:szCs w:val="18"/>
            <w:lang w:eastAsia="pl-PL"/>
          </w:rPr>
          <w:t xml:space="preserve">                                                    </w:t>
        </w:r>
        <w:r w:rsidRPr="004D36D6">
          <w:rPr>
            <w:rFonts w:ascii="Times New Roman" w:hAnsi="Times New Roman" w:cs="Times New Roman"/>
            <w:i/>
            <w:iCs/>
            <w:sz w:val="18"/>
            <w:szCs w:val="18"/>
            <w:lang w:eastAsia="pl-PL"/>
          </w:rPr>
          <w:t>podpis i pieczęć osoby (osób) upoważnionej do reprezentowania Wykonawcy</w:t>
        </w:r>
      </w:p>
      <w:p w:rsidR="004D36D6" w:rsidRDefault="004D36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FBF" w:rsidRPr="00DE0FB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41" w:rsidRDefault="00AF7841" w:rsidP="00680E8E">
      <w:r>
        <w:separator/>
      </w:r>
    </w:p>
  </w:footnote>
  <w:footnote w:type="continuationSeparator" w:id="0">
    <w:p w:rsidR="00AF7841" w:rsidRDefault="00AF7841" w:rsidP="00680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D6" w:rsidRDefault="00D40309" w:rsidP="00D403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2D378F" wp14:editId="59B95CF0">
          <wp:extent cx="5495925" cy="7620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 w:rsidRPr="00D40309">
      <w:t xml:space="preserve">DFP.271.1.2018.BZ                                    </w:t>
    </w:r>
    <w:r>
      <w:t xml:space="preserve">                                                                                            </w:t>
    </w:r>
    <w:r w:rsidRPr="00D40309">
      <w:t xml:space="preserve">                </w:t>
    </w:r>
    <w:r w:rsidR="004D36D6">
      <w:t>Załącznik nr 1a do specyfikacji</w:t>
    </w:r>
  </w:p>
  <w:p w:rsidR="004D36D6" w:rsidRDefault="004D36D6" w:rsidP="004D36D6">
    <w:pPr>
      <w:pStyle w:val="Nagwek"/>
      <w:jc w:val="right"/>
    </w:pPr>
    <w:r>
      <w:t>Załącznik nr…..…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pStyle w:val="Nagwek2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lang w:val="x-none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  <w:lang w:val="x-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  <w:lang w:val="x-none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lang w:val="x-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lang w:val="x-none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  <w:lang w:val="x-none"/>
      </w:rPr>
    </w:lvl>
  </w:abstractNum>
  <w:abstractNum w:abstractNumId="2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206FAB"/>
    <w:multiLevelType w:val="multilevel"/>
    <w:tmpl w:val="9B6ADEE4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13"/>
    <w:rsid w:val="000531AC"/>
    <w:rsid w:val="00075C8C"/>
    <w:rsid w:val="000C0451"/>
    <w:rsid w:val="001340B7"/>
    <w:rsid w:val="001C766A"/>
    <w:rsid w:val="001D3EEF"/>
    <w:rsid w:val="00262D75"/>
    <w:rsid w:val="0028652B"/>
    <w:rsid w:val="00344E5F"/>
    <w:rsid w:val="00386BDE"/>
    <w:rsid w:val="00395CC9"/>
    <w:rsid w:val="004253AC"/>
    <w:rsid w:val="00426D92"/>
    <w:rsid w:val="00462084"/>
    <w:rsid w:val="004D36D6"/>
    <w:rsid w:val="00501994"/>
    <w:rsid w:val="005314F2"/>
    <w:rsid w:val="005842DA"/>
    <w:rsid w:val="005F5ADE"/>
    <w:rsid w:val="006310E0"/>
    <w:rsid w:val="006318A5"/>
    <w:rsid w:val="00680E8E"/>
    <w:rsid w:val="006D08CF"/>
    <w:rsid w:val="0072346C"/>
    <w:rsid w:val="007D0EAE"/>
    <w:rsid w:val="00915407"/>
    <w:rsid w:val="00A94CAE"/>
    <w:rsid w:val="00A97B82"/>
    <w:rsid w:val="00AF7841"/>
    <w:rsid w:val="00C41B13"/>
    <w:rsid w:val="00CD7C3F"/>
    <w:rsid w:val="00D40309"/>
    <w:rsid w:val="00DA6A89"/>
    <w:rsid w:val="00DD0821"/>
    <w:rsid w:val="00DE0FBF"/>
    <w:rsid w:val="00E0349F"/>
    <w:rsid w:val="00E3195F"/>
    <w:rsid w:val="00E76C81"/>
    <w:rsid w:val="00EC3240"/>
    <w:rsid w:val="00F0510E"/>
    <w:rsid w:val="00F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E8E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680E8E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4E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4E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0E8E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styleId="NormalnyWeb">
    <w:name w:val="Normal (Web)"/>
    <w:basedOn w:val="Normalny"/>
    <w:unhideWhenUsed/>
    <w:rsid w:val="00680E8E"/>
    <w:pPr>
      <w:spacing w:before="280" w:after="119"/>
    </w:pPr>
    <w:rPr>
      <w:rFonts w:ascii="Times New Roman" w:hAnsi="Times New Roman"/>
      <w:szCs w:val="24"/>
    </w:rPr>
  </w:style>
  <w:style w:type="paragraph" w:customStyle="1" w:styleId="western">
    <w:name w:val="western"/>
    <w:basedOn w:val="Normalny"/>
    <w:rsid w:val="00680E8E"/>
    <w:pPr>
      <w:widowControl/>
      <w:autoSpaceDE/>
      <w:autoSpaceDN w:val="0"/>
      <w:spacing w:before="100" w:after="119"/>
    </w:pPr>
    <w:rPr>
      <w:color w:val="000000"/>
      <w:szCs w:val="24"/>
    </w:rPr>
  </w:style>
  <w:style w:type="paragraph" w:customStyle="1" w:styleId="Domynie">
    <w:name w:val="Domy徑nie"/>
    <w:rsid w:val="00680E8E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2"/>
      <w:sz w:val="24"/>
      <w:szCs w:val="24"/>
      <w:lang w:eastAsia="pl-PL" w:bidi="hi-IN"/>
    </w:rPr>
  </w:style>
  <w:style w:type="paragraph" w:customStyle="1" w:styleId="Standard">
    <w:name w:val="Standard"/>
    <w:rsid w:val="00680E8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680E8E"/>
    <w:rPr>
      <w:szCs w:val="20"/>
    </w:rPr>
  </w:style>
  <w:style w:type="paragraph" w:styleId="Tytu">
    <w:name w:val="Title"/>
    <w:basedOn w:val="Standard"/>
    <w:next w:val="Podtytu"/>
    <w:link w:val="TytuZnak"/>
    <w:qFormat/>
    <w:rsid w:val="00680E8E"/>
    <w:pPr>
      <w:jc w:val="center"/>
    </w:pPr>
    <w:rPr>
      <w:rFonts w:ascii="Garamond" w:hAnsi="Garamond"/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680E8E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680E8E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E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E8E"/>
    <w:rPr>
      <w:rFonts w:ascii="Garamond" w:eastAsia="Times New Roman" w:hAnsi="Garamond" w:cs="Calibri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0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80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0E8E"/>
    <w:pPr>
      <w:tabs>
        <w:tab w:val="center" w:pos="4536"/>
        <w:tab w:val="right" w:pos="9072"/>
      </w:tabs>
      <w:autoSpaceDE/>
      <w:autoSpaceDN w:val="0"/>
    </w:pPr>
    <w:rPr>
      <w:rFonts w:ascii="Times New Roman" w:eastAsia="Lucida Sans Unicode" w:hAnsi="Times New Roman" w:cs="Mangal"/>
      <w:kern w:val="3"/>
      <w:sz w:val="20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80E8E"/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680E8E"/>
    <w:rPr>
      <w:rFonts w:ascii="Arial" w:eastAsia="Times New Roman" w:hAnsi="Arial" w:cs="Times New Roman"/>
      <w:szCs w:val="20"/>
      <w:lang w:val="en-US" w:eastAsia="de-DE"/>
    </w:rPr>
  </w:style>
  <w:style w:type="paragraph" w:styleId="Akapitzlist">
    <w:name w:val="List Paragraph"/>
    <w:basedOn w:val="Normalny"/>
    <w:link w:val="AkapitzlistZnak"/>
    <w:uiPriority w:val="34"/>
    <w:qFormat/>
    <w:rsid w:val="00680E8E"/>
    <w:pPr>
      <w:widowControl/>
      <w:suppressAutoHyphens w:val="0"/>
      <w:autoSpaceDE/>
      <w:ind w:left="720"/>
      <w:contextualSpacing/>
    </w:pPr>
    <w:rPr>
      <w:rFonts w:ascii="Arial" w:hAnsi="Arial" w:cs="Times New Roman"/>
      <w:sz w:val="22"/>
      <w:lang w:val="en-US" w:eastAsia="de-DE"/>
    </w:rPr>
  </w:style>
  <w:style w:type="paragraph" w:customStyle="1" w:styleId="TableContents">
    <w:name w:val="Table Contents"/>
    <w:basedOn w:val="Standard"/>
    <w:rsid w:val="00680E8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80E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E8E"/>
    <w:rPr>
      <w:rFonts w:ascii="Garamond" w:eastAsia="Times New Roman" w:hAnsi="Garamond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6D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4E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4E5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numbering" w:customStyle="1" w:styleId="WW8Num1">
    <w:name w:val="WW8Num1"/>
    <w:basedOn w:val="Bezlisty"/>
    <w:rsid w:val="00344E5F"/>
    <w:pPr>
      <w:numPr>
        <w:numId w:val="6"/>
      </w:numPr>
    </w:pPr>
  </w:style>
  <w:style w:type="numbering" w:customStyle="1" w:styleId="WW8Num21">
    <w:name w:val="WW8Num21"/>
    <w:basedOn w:val="Bezlisty"/>
    <w:rsid w:val="00344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E8E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680E8E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4E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4E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0E8E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styleId="NormalnyWeb">
    <w:name w:val="Normal (Web)"/>
    <w:basedOn w:val="Normalny"/>
    <w:unhideWhenUsed/>
    <w:rsid w:val="00680E8E"/>
    <w:pPr>
      <w:spacing w:before="280" w:after="119"/>
    </w:pPr>
    <w:rPr>
      <w:rFonts w:ascii="Times New Roman" w:hAnsi="Times New Roman"/>
      <w:szCs w:val="24"/>
    </w:rPr>
  </w:style>
  <w:style w:type="paragraph" w:customStyle="1" w:styleId="western">
    <w:name w:val="western"/>
    <w:basedOn w:val="Normalny"/>
    <w:rsid w:val="00680E8E"/>
    <w:pPr>
      <w:widowControl/>
      <w:autoSpaceDE/>
      <w:autoSpaceDN w:val="0"/>
      <w:spacing w:before="100" w:after="119"/>
    </w:pPr>
    <w:rPr>
      <w:color w:val="000000"/>
      <w:szCs w:val="24"/>
    </w:rPr>
  </w:style>
  <w:style w:type="paragraph" w:customStyle="1" w:styleId="Domynie">
    <w:name w:val="Domy徑nie"/>
    <w:rsid w:val="00680E8E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2"/>
      <w:sz w:val="24"/>
      <w:szCs w:val="24"/>
      <w:lang w:eastAsia="pl-PL" w:bidi="hi-IN"/>
    </w:rPr>
  </w:style>
  <w:style w:type="paragraph" w:customStyle="1" w:styleId="Standard">
    <w:name w:val="Standard"/>
    <w:rsid w:val="00680E8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680E8E"/>
    <w:rPr>
      <w:szCs w:val="20"/>
    </w:rPr>
  </w:style>
  <w:style w:type="paragraph" w:styleId="Tytu">
    <w:name w:val="Title"/>
    <w:basedOn w:val="Standard"/>
    <w:next w:val="Podtytu"/>
    <w:link w:val="TytuZnak"/>
    <w:qFormat/>
    <w:rsid w:val="00680E8E"/>
    <w:pPr>
      <w:jc w:val="center"/>
    </w:pPr>
    <w:rPr>
      <w:rFonts w:ascii="Garamond" w:hAnsi="Garamond"/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680E8E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680E8E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E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E8E"/>
    <w:rPr>
      <w:rFonts w:ascii="Garamond" w:eastAsia="Times New Roman" w:hAnsi="Garamond" w:cs="Calibri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0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80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0E8E"/>
    <w:pPr>
      <w:tabs>
        <w:tab w:val="center" w:pos="4536"/>
        <w:tab w:val="right" w:pos="9072"/>
      </w:tabs>
      <w:autoSpaceDE/>
      <w:autoSpaceDN w:val="0"/>
    </w:pPr>
    <w:rPr>
      <w:rFonts w:ascii="Times New Roman" w:eastAsia="Lucida Sans Unicode" w:hAnsi="Times New Roman" w:cs="Mangal"/>
      <w:kern w:val="3"/>
      <w:sz w:val="20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80E8E"/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680E8E"/>
    <w:rPr>
      <w:rFonts w:ascii="Arial" w:eastAsia="Times New Roman" w:hAnsi="Arial" w:cs="Times New Roman"/>
      <w:szCs w:val="20"/>
      <w:lang w:val="en-US" w:eastAsia="de-DE"/>
    </w:rPr>
  </w:style>
  <w:style w:type="paragraph" w:styleId="Akapitzlist">
    <w:name w:val="List Paragraph"/>
    <w:basedOn w:val="Normalny"/>
    <w:link w:val="AkapitzlistZnak"/>
    <w:uiPriority w:val="34"/>
    <w:qFormat/>
    <w:rsid w:val="00680E8E"/>
    <w:pPr>
      <w:widowControl/>
      <w:suppressAutoHyphens w:val="0"/>
      <w:autoSpaceDE/>
      <w:ind w:left="720"/>
      <w:contextualSpacing/>
    </w:pPr>
    <w:rPr>
      <w:rFonts w:ascii="Arial" w:hAnsi="Arial" w:cs="Times New Roman"/>
      <w:sz w:val="22"/>
      <w:lang w:val="en-US" w:eastAsia="de-DE"/>
    </w:rPr>
  </w:style>
  <w:style w:type="paragraph" w:customStyle="1" w:styleId="TableContents">
    <w:name w:val="Table Contents"/>
    <w:basedOn w:val="Standard"/>
    <w:rsid w:val="00680E8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80E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E8E"/>
    <w:rPr>
      <w:rFonts w:ascii="Garamond" w:eastAsia="Times New Roman" w:hAnsi="Garamond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6D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4E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4E5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numbering" w:customStyle="1" w:styleId="WW8Num1">
    <w:name w:val="WW8Num1"/>
    <w:basedOn w:val="Bezlisty"/>
    <w:rsid w:val="00344E5F"/>
    <w:pPr>
      <w:numPr>
        <w:numId w:val="6"/>
      </w:numPr>
    </w:pPr>
  </w:style>
  <w:style w:type="numbering" w:customStyle="1" w:styleId="WW8Num21">
    <w:name w:val="WW8Num21"/>
    <w:basedOn w:val="Bezlisty"/>
    <w:rsid w:val="0034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1931</Words>
  <Characters>11591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Ziajka</cp:lastModifiedBy>
  <cp:revision>9</cp:revision>
  <cp:lastPrinted>2017-09-25T06:36:00Z</cp:lastPrinted>
  <dcterms:created xsi:type="dcterms:W3CDTF">2018-01-10T08:08:00Z</dcterms:created>
  <dcterms:modified xsi:type="dcterms:W3CDTF">2018-02-06T09:45:00Z</dcterms:modified>
</cp:coreProperties>
</file>