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F" w:rsidRDefault="00BD363F" w:rsidP="00BD363F">
      <w:pPr>
        <w:pStyle w:val="Tytu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OPIS PRZEDMIOTU ZAMÓWIENIA</w:t>
      </w:r>
    </w:p>
    <w:p w:rsidR="00BD363F" w:rsidRPr="005F3142" w:rsidRDefault="00BD363F" w:rsidP="00BD363F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BD363F" w:rsidRDefault="005264C7" w:rsidP="00BD363F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Komora laminarna z zintegrowanymi mikroskopami</w:t>
      </w:r>
      <w:r w:rsidR="00324C8B">
        <w:rPr>
          <w:rFonts w:ascii="Century Gothic" w:hAnsi="Century Gothic"/>
          <w:b/>
          <w:u w:val="single"/>
        </w:rPr>
        <w:t xml:space="preserve"> stereoskopowymi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D363F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 xml:space="preserve">Parametry o określonych warunkach liczbowych ( „=&gt;”  lub „&lt;=” ) są warunkami granicznymi, których niespełnienie spowoduje odrzucenie oferty. </w:t>
      </w:r>
      <w:r>
        <w:rPr>
          <w:rFonts w:ascii="Century Gothic" w:hAnsi="Century Gothic"/>
          <w:sz w:val="18"/>
          <w:szCs w:val="18"/>
        </w:rPr>
        <w:t>Wartość podana przy w/w oznaczeniach oznacza wartość wymaganą.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F3142">
        <w:rPr>
          <w:rFonts w:ascii="Century Gothic" w:hAnsi="Century Gothic"/>
          <w:sz w:val="18"/>
          <w:szCs w:val="18"/>
        </w:rPr>
        <w:t>rekondycjonowanym</w:t>
      </w:r>
      <w:proofErr w:type="spellEnd"/>
      <w:r w:rsidRPr="005F3142"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Rok produkcji (min. 2017): …..............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Klasa wyrobu medycznego: ..................</w:t>
      </w:r>
    </w:p>
    <w:tbl>
      <w:tblPr>
        <w:tblW w:w="8097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707"/>
        <w:gridCol w:w="1932"/>
        <w:gridCol w:w="1619"/>
      </w:tblGrid>
      <w:tr w:rsidR="00AC5BFE" w:rsidRPr="00A9024A" w:rsidTr="00AC5B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Nazwa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Ilość sztuk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 xml:space="preserve">Cena 1 szt.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 xml:space="preserve">Wartość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</w:p>
          <w:p w:rsidR="00AC5BFE" w:rsidRPr="00A9024A" w:rsidRDefault="00AC5BFE" w:rsidP="005B68E7">
            <w:pPr>
              <w:pStyle w:val="Standard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(kol. 2 x kol. 3)</w:t>
            </w:r>
          </w:p>
        </w:tc>
      </w:tr>
      <w:tr w:rsidR="00AC5BFE" w:rsidRPr="00A9024A" w:rsidTr="00AC5BFE">
        <w:trPr>
          <w:trHeight w:val="7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4</w:t>
            </w: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Komora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Default="00AC5BFE" w:rsidP="005B68E7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Mikroskop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Koszt dostawy i instalacji (wraz ze szkoleniem)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5B68E7">
        <w:trPr>
          <w:trHeight w:val="52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right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D363F" w:rsidRPr="005F3142" w:rsidRDefault="00BD363F" w:rsidP="00BD363F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BD363F" w:rsidRDefault="00BD363F" w:rsidP="00BD36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hAnsi="Century Gothic"/>
                <w:sz w:val="16"/>
                <w:szCs w:val="16"/>
              </w:rPr>
              <w:t>l.p.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przedmiot  zamówienia</w:t>
            </w:r>
          </w:p>
        </w:tc>
      </w:tr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 xml:space="preserve">Komora laminarna klasy II o długości 180 cm, dwustanowiskowa ,  wyposażona w 2 elektrycznie </w:t>
            </w:r>
            <w:proofErr w:type="spellStart"/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>ogrzewane,powierzchnie</w:t>
            </w:r>
            <w:proofErr w:type="spellEnd"/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 xml:space="preserve"> pracy. Komora, wyposażona w monitor, 2 źródła światła, 2 gniazda elektryczne, lampę UV oraz podstawę z możliwością regulacji w zakresie 80-85 cm</w:t>
            </w:r>
          </w:p>
        </w:tc>
      </w:tr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>2 x Mikroskop stereoskopowy zintegrowany z komorą laminarną; jeden z mikroskopów wyposażony w wyjściem na kamerę</w:t>
            </w:r>
          </w:p>
        </w:tc>
      </w:tr>
    </w:tbl>
    <w:p w:rsidR="00830A5C" w:rsidRDefault="00830A5C" w:rsidP="00BD363F"/>
    <w:p w:rsidR="00BD363F" w:rsidRDefault="00BD363F" w:rsidP="00BD363F">
      <w:pPr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t xml:space="preserve">Parametry techniczne i eksploatacyjne </w:t>
      </w:r>
    </w:p>
    <w:p w:rsidR="005264C7" w:rsidRDefault="005264C7" w:rsidP="00BD363F">
      <w:pPr>
        <w:rPr>
          <w:rFonts w:ascii="Century Gothic" w:hAnsi="Century Gothic"/>
          <w:b/>
        </w:rPr>
      </w:pPr>
    </w:p>
    <w:tbl>
      <w:tblPr>
        <w:tblW w:w="137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3119"/>
      </w:tblGrid>
      <w:tr w:rsidR="00781DC0" w:rsidTr="00324C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Parametr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5264C7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5264C7" w:rsidP="00AB3A90">
            <w:pPr>
              <w:pStyle w:val="Standard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A90">
              <w:rPr>
                <w:rFonts w:ascii="Century Gothic" w:hAnsi="Century Gothic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64C7" w:rsidRPr="00AB3A90" w:rsidRDefault="005264C7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5264C7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5264C7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Sprzęt 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opisany poniżej (dotyczy wszystkich pozycji)- umożliwiający wykonywanie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zmodyfikowanej procedury </w:t>
            </w:r>
            <w:proofErr w:type="spellStart"/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dojajowodowego</w:t>
            </w:r>
            <w:proofErr w:type="spellEnd"/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podania gamet (GIFT – </w:t>
            </w:r>
            <w:proofErr w:type="spellStart"/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Gamete</w:t>
            </w:r>
            <w:proofErr w:type="spellEnd"/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</w:t>
            </w:r>
            <w:proofErr w:type="spellStart"/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Intrafallopian</w:t>
            </w:r>
            <w:proofErr w:type="spellEnd"/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Transfer).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64C7" w:rsidRPr="00AB3A90" w:rsidRDefault="00AB3A90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64C7" w:rsidRPr="00AB3A90" w:rsidRDefault="00AB3A90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Standard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AB3A90">
              <w:rPr>
                <w:rFonts w:ascii="Century Gothic" w:hAnsi="Century Gothic" w:cs="Arial"/>
                <w:b/>
                <w:sz w:val="16"/>
                <w:szCs w:val="16"/>
              </w:rPr>
              <w:t>KOMORA LAMINARNA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Komora laminarna klasy II o długości 180 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[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cm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komora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dwustanowiskowa ,  wyposa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żona w min. 2 elektrycznie ogrzewane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powierzchnie pracy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Komora, wyposażona w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: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monitor, 2 źródła światła, 2 gniazda elektryczne, lampę UV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>Filtr  klasy min. HEPA H-14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klasa wymagana – 0 pkt., wyższa niż wymagana – 2 pkt.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P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odstaw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a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z możliwością regulacji w zakresie 80-85 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[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cm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zakres wymagany – 0 pkt. wyższy niż </w:t>
            </w: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wymagany – 2 pkt.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MIKROSKOP STEREOSKOPOWY – 2 SZT.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Mikroskopy stereoskopowe </w:t>
            </w:r>
            <w:r w:rsidRPr="00AB3A90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- Zintegrowane z komorą laminarną </w:t>
            </w: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Min. 1 szt. z </w:t>
            </w: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>mikroskopów posiada</w:t>
            </w:r>
            <w:r w:rsidRPr="00AB3A90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>jący</w:t>
            </w: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 wyjście na kamerę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M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 xml:space="preserve">ikroskopy z głowicą zoom min. 7.5X i dystansem pracy 115 </w:t>
            </w:r>
            <w:r w:rsidR="00324C8B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[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mm</w:t>
            </w:r>
            <w:r w:rsidR="00324C8B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]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 xml:space="preserve"> , +/- 5 %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powiększenie wymagane – 0 pkt., wyższe niż wymagane – 2 pkt.</w:t>
            </w:r>
          </w:p>
        </w:tc>
      </w:tr>
      <w:tr w:rsidR="00324C8B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>
              <w:rPr>
                <w:rFonts w:ascii="Century Gothic" w:hAnsi="Century Gothic"/>
                <w:color w:val="00000A"/>
                <w:sz w:val="16"/>
                <w:szCs w:val="16"/>
              </w:rPr>
              <w:t>R</w:t>
            </w: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>ozstaw regulacji min. 52-72 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C8B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324C8B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zakres wymagany – 0 pkt. wyższy niż wymagany – 2 pkt.</w:t>
            </w:r>
          </w:p>
        </w:tc>
      </w:tr>
      <w:tr w:rsidR="00324C8B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N</w:t>
            </w:r>
            <w:r w:rsidRPr="00AB3A90">
              <w:rPr>
                <w:rFonts w:ascii="Century Gothic" w:hAnsi="Century Gothic"/>
                <w:color w:val="auto"/>
                <w:sz w:val="16"/>
                <w:szCs w:val="16"/>
              </w:rPr>
              <w:t>achylenie okularu 45 stopni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A47C81" w:rsidRDefault="00A47C81" w:rsidP="00A47C81"/>
    <w:p w:rsidR="00386BDE" w:rsidRDefault="00386BDE"/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Warunki gwarancji i serwisu </w:t>
      </w:r>
    </w:p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375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3118"/>
      </w:tblGrid>
      <w:tr w:rsidR="00BD363F" w:rsidTr="00324C8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oferowany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</w:t>
            </w:r>
            <w:r w:rsidR="0017051F">
              <w:rPr>
                <w:rFonts w:ascii="Century Gothic" w:hAnsi="Century Gothic" w:cstheme="minorHAnsi"/>
                <w:sz w:val="16"/>
                <w:szCs w:val="16"/>
              </w:rPr>
              <w:t>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&gt;= 12,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24 miesiące i więcej – 5 pkt.</w:t>
            </w:r>
          </w:p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mniejsze wartości – 1 pkt.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min. 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8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BD363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A335D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UWAGA – wykonawcę obowiązuje wykonywanie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Możliwość zgłoszeń 24 </w:t>
            </w:r>
            <w:proofErr w:type="spellStart"/>
            <w:r w:rsidRPr="00BD363F">
              <w:rPr>
                <w:rFonts w:ascii="Century Gothic" w:hAnsi="Century Gothic" w:cstheme="minorHAnsi"/>
                <w:sz w:val="16"/>
                <w:szCs w:val="16"/>
              </w:rPr>
              <w:t>godz</w:t>
            </w:r>
            <w:proofErr w:type="spellEnd"/>
            <w:r w:rsidRPr="00BD363F">
              <w:rPr>
                <w:rFonts w:ascii="Century Gothic" w:hAnsi="Century Gothic" w:cstheme="minorHAnsi"/>
                <w:sz w:val="16"/>
                <w:szCs w:val="16"/>
              </w:rPr>
              <w:t>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5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 xml:space="preserve">itp. </w:t>
            </w:r>
            <w:r w:rsidR="00A335DB">
              <w:rPr>
                <w:rFonts w:ascii="Century Gothic" w:hAnsi="Century Gothic" w:cstheme="minorHAnsi"/>
                <w:sz w:val="16"/>
                <w:szCs w:val="16"/>
              </w:rPr>
              <w:t xml:space="preserve">również 8 osób,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Akapitzlist"/>
              <w:spacing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) z zakresu diagnostyki stanu technicznego i wykonywania czynności konserwacyjnych, naprawczych i przeglądowych;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>itp., również 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p w:rsidR="00781DC0" w:rsidRDefault="00781DC0"/>
    <w:sectPr w:rsidR="00781DC0" w:rsidSect="00A47C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79" w:rsidRDefault="00DF5B79" w:rsidP="003B56B0">
      <w:r>
        <w:separator/>
      </w:r>
    </w:p>
  </w:endnote>
  <w:endnote w:type="continuationSeparator" w:id="0">
    <w:p w:rsidR="00DF5B79" w:rsidRDefault="00DF5B79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2370"/>
      <w:docPartObj>
        <w:docPartGallery w:val="Page Numbers (Bottom of Page)"/>
        <w:docPartUnique/>
      </w:docPartObj>
    </w:sdtPr>
    <w:sdtEndPr/>
    <w:sdtContent>
      <w:p w:rsidR="003B56B0" w:rsidRDefault="00FE731C" w:rsidP="00FE731C">
        <w:pPr>
          <w:pStyle w:val="Stopka"/>
          <w:jc w:val="center"/>
        </w:pPr>
        <w:r>
          <w:rPr>
            <w:lang w:val="pl-PL"/>
          </w:rPr>
          <w:t xml:space="preserve">Pieczęć i podpis osoby (osób) upoważnionej do reprezentowania Wykonawcy </w:t>
        </w:r>
        <w:r>
          <w:rPr>
            <w:lang w:val="pl-PL"/>
          </w:rPr>
          <w:tab/>
        </w:r>
        <w:r w:rsidR="003B56B0">
          <w:fldChar w:fldCharType="begin"/>
        </w:r>
        <w:r w:rsidR="003B56B0">
          <w:instrText>PAGE   \* MERGEFORMAT</w:instrText>
        </w:r>
        <w:r w:rsidR="003B56B0">
          <w:fldChar w:fldCharType="separate"/>
        </w:r>
        <w:r w:rsidR="00163F97" w:rsidRPr="00163F97">
          <w:rPr>
            <w:noProof/>
            <w:lang w:val="pl-PL"/>
          </w:rPr>
          <w:t>6</w:t>
        </w:r>
        <w:r w:rsidR="003B56B0">
          <w:fldChar w:fldCharType="end"/>
        </w:r>
      </w:p>
    </w:sdtContent>
  </w:sdt>
  <w:p w:rsidR="003B56B0" w:rsidRDefault="003B5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79" w:rsidRDefault="00DF5B79" w:rsidP="003B56B0">
      <w:r>
        <w:separator/>
      </w:r>
    </w:p>
  </w:footnote>
  <w:footnote w:type="continuationSeparator" w:id="0">
    <w:p w:rsidR="00DF5B79" w:rsidRDefault="00DF5B79" w:rsidP="003B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1C" w:rsidRDefault="00FE731C" w:rsidP="00FE731C">
    <w:pPr>
      <w:pStyle w:val="Nagwek"/>
      <w:tabs>
        <w:tab w:val="clear" w:pos="4536"/>
        <w:tab w:val="clear" w:pos="9072"/>
        <w:tab w:val="left" w:pos="12985"/>
      </w:tabs>
    </w:pPr>
    <w:r>
      <w:t>DFZP-EK-271-216/2017                                                                                                                                                Załącznik 1a do Specyfikacji</w:t>
    </w:r>
  </w:p>
  <w:p w:rsidR="00FE731C" w:rsidRDefault="00FE731C" w:rsidP="00FE731C">
    <w:pPr>
      <w:pStyle w:val="Nagwek"/>
      <w:tabs>
        <w:tab w:val="clear" w:pos="4536"/>
        <w:tab w:val="clear" w:pos="9072"/>
        <w:tab w:val="left" w:pos="12985"/>
      </w:tabs>
    </w:pPr>
    <w:r>
      <w:t xml:space="preserve">                                                                                                                                                                               Załącznik nr … do umowy nr 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B"/>
    <w:rsid w:val="00022303"/>
    <w:rsid w:val="000566CA"/>
    <w:rsid w:val="0010511E"/>
    <w:rsid w:val="0013711A"/>
    <w:rsid w:val="00163F97"/>
    <w:rsid w:val="0017051F"/>
    <w:rsid w:val="001E2C76"/>
    <w:rsid w:val="00201897"/>
    <w:rsid w:val="0020470F"/>
    <w:rsid w:val="00324C8B"/>
    <w:rsid w:val="0033181A"/>
    <w:rsid w:val="003848FE"/>
    <w:rsid w:val="00386BDE"/>
    <w:rsid w:val="003B56B0"/>
    <w:rsid w:val="004608DE"/>
    <w:rsid w:val="004D1BD9"/>
    <w:rsid w:val="004F3EE6"/>
    <w:rsid w:val="004F7041"/>
    <w:rsid w:val="005264C7"/>
    <w:rsid w:val="005428E2"/>
    <w:rsid w:val="0063656F"/>
    <w:rsid w:val="00760A0D"/>
    <w:rsid w:val="00781DC0"/>
    <w:rsid w:val="007E60F0"/>
    <w:rsid w:val="0081526C"/>
    <w:rsid w:val="00830A5C"/>
    <w:rsid w:val="008570A5"/>
    <w:rsid w:val="00935E93"/>
    <w:rsid w:val="0095241F"/>
    <w:rsid w:val="009F2089"/>
    <w:rsid w:val="00A24EBB"/>
    <w:rsid w:val="00A335DB"/>
    <w:rsid w:val="00A47C81"/>
    <w:rsid w:val="00AA3646"/>
    <w:rsid w:val="00AB3627"/>
    <w:rsid w:val="00AB3A90"/>
    <w:rsid w:val="00AC1F94"/>
    <w:rsid w:val="00AC5BFE"/>
    <w:rsid w:val="00BA6F0E"/>
    <w:rsid w:val="00BD363F"/>
    <w:rsid w:val="00BF1AC2"/>
    <w:rsid w:val="00CC615B"/>
    <w:rsid w:val="00D00F44"/>
    <w:rsid w:val="00DC2D0D"/>
    <w:rsid w:val="00DF5B79"/>
    <w:rsid w:val="00EE554B"/>
    <w:rsid w:val="00F546EB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B3A90"/>
    <w:rPr>
      <w:b/>
      <w:bCs/>
    </w:rPr>
  </w:style>
  <w:style w:type="table" w:styleId="Tabela-Siatka">
    <w:name w:val="Table Grid"/>
    <w:basedOn w:val="Standardowy"/>
    <w:uiPriority w:val="59"/>
    <w:rsid w:val="0083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AC5BFE"/>
    <w:pPr>
      <w:widowControl/>
    </w:pPr>
    <w:rPr>
      <w:rFonts w:eastAsia="Times New Roman"/>
      <w:kern w:val="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B3A90"/>
    <w:rPr>
      <w:b/>
      <w:bCs/>
    </w:rPr>
  </w:style>
  <w:style w:type="table" w:styleId="Tabela-Siatka">
    <w:name w:val="Table Grid"/>
    <w:basedOn w:val="Standardowy"/>
    <w:uiPriority w:val="59"/>
    <w:rsid w:val="0083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AC5BFE"/>
    <w:pPr>
      <w:widowControl/>
    </w:pPr>
    <w:rPr>
      <w:rFonts w:eastAsia="Times New Roman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3FFD-F41D-4265-B08C-0880284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Elżbieta Kurek</cp:lastModifiedBy>
  <cp:revision>2</cp:revision>
  <cp:lastPrinted>2017-11-07T14:10:00Z</cp:lastPrinted>
  <dcterms:created xsi:type="dcterms:W3CDTF">2017-11-07T15:23:00Z</dcterms:created>
  <dcterms:modified xsi:type="dcterms:W3CDTF">2017-11-07T15:23:00Z</dcterms:modified>
</cp:coreProperties>
</file>