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13BB4" w14:textId="77777777" w:rsidR="00C67856" w:rsidRPr="00C465B4" w:rsidRDefault="00C67856" w:rsidP="00C67856">
      <w:pPr>
        <w:pStyle w:val="Tekstpodstawowy"/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Cześć 1</w:t>
      </w:r>
    </w:p>
    <w:p w14:paraId="689C3F28" w14:textId="77777777" w:rsidR="00C67856" w:rsidRPr="00C465B4" w:rsidRDefault="00C67856" w:rsidP="00C67856">
      <w:pPr>
        <w:pStyle w:val="Tekstpodstawowy"/>
        <w:jc w:val="center"/>
        <w:rPr>
          <w:rFonts w:ascii="Century Gothic" w:hAnsi="Century Gothic"/>
          <w:b/>
          <w:sz w:val="16"/>
          <w:szCs w:val="16"/>
        </w:rPr>
      </w:pPr>
    </w:p>
    <w:p w14:paraId="4D2FC868" w14:textId="77777777" w:rsidR="00C67856" w:rsidRPr="00C465B4" w:rsidRDefault="00C67856" w:rsidP="00C67856">
      <w:pPr>
        <w:pStyle w:val="Tekstpodstawowy"/>
        <w:rPr>
          <w:rFonts w:ascii="Century Gothic" w:hAnsi="Century Gothic"/>
          <w:b/>
          <w:sz w:val="16"/>
          <w:szCs w:val="16"/>
        </w:rPr>
      </w:pPr>
      <w:r w:rsidRPr="00C465B4">
        <w:rPr>
          <w:rFonts w:ascii="Century Gothic" w:hAnsi="Century Gothic"/>
          <w:b/>
          <w:sz w:val="16"/>
          <w:szCs w:val="16"/>
        </w:rPr>
        <w:t>Zakres czynności wymaganych do obsługi serwisowej (przeglądy i naprawy bez części zamiennych)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C67856" w:rsidRPr="00C465B4" w14:paraId="4860C670" w14:textId="77777777" w:rsidTr="008B1286">
        <w:tc>
          <w:tcPr>
            <w:tcW w:w="14029" w:type="dxa"/>
          </w:tcPr>
          <w:p w14:paraId="3D2826AE" w14:textId="77777777" w:rsidR="00C67856" w:rsidRPr="00DE4FED" w:rsidRDefault="00C67856" w:rsidP="00B8403B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</w:pPr>
            <w:r w:rsidRPr="00DE4FED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  <w:t>Aparat</w:t>
            </w:r>
          </w:p>
        </w:tc>
      </w:tr>
      <w:tr w:rsidR="00C67856" w:rsidRPr="00C465B4" w14:paraId="5D61E276" w14:textId="77777777" w:rsidTr="008B1286">
        <w:trPr>
          <w:trHeight w:val="240"/>
        </w:trPr>
        <w:tc>
          <w:tcPr>
            <w:tcW w:w="14029" w:type="dxa"/>
          </w:tcPr>
          <w:p w14:paraId="43A99FBD" w14:textId="77777777" w:rsidR="00C67856" w:rsidRPr="00C465B4" w:rsidRDefault="00C67856" w:rsidP="00B8403B">
            <w:pPr>
              <w:numPr>
                <w:ilvl w:val="0"/>
                <w:numId w:val="2"/>
              </w:numPr>
              <w:rPr>
                <w:rFonts w:ascii="Century Gothic" w:hAnsi="Century Gothic" w:cs="Arial"/>
                <w:b/>
                <w:i/>
                <w:sz w:val="16"/>
                <w:szCs w:val="16"/>
                <w:lang w:val="en-US"/>
              </w:rPr>
            </w:pPr>
            <w:r w:rsidRPr="00C465B4">
              <w:rPr>
                <w:rFonts w:ascii="Century Gothic" w:hAnsi="Century Gothic" w:cs="Arial"/>
                <w:b/>
                <w:i/>
                <w:sz w:val="16"/>
                <w:szCs w:val="16"/>
                <w:lang w:val="en-US"/>
              </w:rPr>
              <w:t>Symbia T16, nr 1067</w:t>
            </w:r>
          </w:p>
        </w:tc>
      </w:tr>
    </w:tbl>
    <w:p w14:paraId="0F39A9AE" w14:textId="77777777" w:rsidR="00C67856" w:rsidRPr="00C465B4" w:rsidRDefault="00C67856" w:rsidP="00C67856">
      <w:pPr>
        <w:ind w:left="360"/>
        <w:rPr>
          <w:rFonts w:ascii="Century Gothic" w:hAnsi="Century Gothic" w:cs="Arial"/>
          <w:sz w:val="16"/>
          <w:szCs w:val="16"/>
          <w:lang w:val="en-US"/>
        </w:rPr>
      </w:pPr>
    </w:p>
    <w:p w14:paraId="322F1F66" w14:textId="77777777" w:rsidR="00C67856" w:rsidRPr="00C465B4" w:rsidRDefault="00C67856" w:rsidP="00C67856">
      <w:pPr>
        <w:ind w:left="360"/>
        <w:rPr>
          <w:rFonts w:ascii="Century Gothic" w:hAnsi="Century Gothic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311"/>
        <w:gridCol w:w="1408"/>
        <w:gridCol w:w="1683"/>
        <w:gridCol w:w="1827"/>
      </w:tblGrid>
      <w:tr w:rsidR="00C67856" w:rsidRPr="00C465B4" w14:paraId="7F123319" w14:textId="77777777" w:rsidTr="00B8403B">
        <w:tc>
          <w:tcPr>
            <w:tcW w:w="781" w:type="dxa"/>
          </w:tcPr>
          <w:p w14:paraId="54D465D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LP</w:t>
            </w:r>
          </w:p>
        </w:tc>
        <w:tc>
          <w:tcPr>
            <w:tcW w:w="8503" w:type="dxa"/>
          </w:tcPr>
          <w:p w14:paraId="7352F3F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CZYNNOŚĆ</w:t>
            </w:r>
          </w:p>
        </w:tc>
        <w:tc>
          <w:tcPr>
            <w:tcW w:w="1418" w:type="dxa"/>
          </w:tcPr>
          <w:p w14:paraId="506734C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WYMAGANY</w:t>
            </w:r>
          </w:p>
        </w:tc>
        <w:tc>
          <w:tcPr>
            <w:tcW w:w="1701" w:type="dxa"/>
          </w:tcPr>
          <w:p w14:paraId="2260D0D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OFEROWANY</w:t>
            </w:r>
          </w:p>
        </w:tc>
        <w:tc>
          <w:tcPr>
            <w:tcW w:w="1842" w:type="dxa"/>
          </w:tcPr>
          <w:p w14:paraId="7739CA4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SPOSÓB OCENY</w:t>
            </w:r>
          </w:p>
        </w:tc>
      </w:tr>
      <w:tr w:rsidR="00C67856" w:rsidRPr="00C465B4" w14:paraId="4C0F159C" w14:textId="77777777" w:rsidTr="00B8403B">
        <w:tc>
          <w:tcPr>
            <w:tcW w:w="781" w:type="dxa"/>
          </w:tcPr>
          <w:p w14:paraId="783F4B8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2F41673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przeglądów i kontrola jakości</w:t>
            </w:r>
          </w:p>
        </w:tc>
        <w:tc>
          <w:tcPr>
            <w:tcW w:w="1418" w:type="dxa"/>
          </w:tcPr>
          <w:p w14:paraId="7B21757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DA4DAF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871AD3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42D9B898" w14:textId="77777777" w:rsidTr="00B8403B">
        <w:tc>
          <w:tcPr>
            <w:tcW w:w="781" w:type="dxa"/>
          </w:tcPr>
          <w:p w14:paraId="79BCDA75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5D15C41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wykonywanie min. 2 przeglądów okresowych na rok (Symbia T16) obejmującego czynności wymagane przez producenta </w:t>
            </w:r>
          </w:p>
        </w:tc>
        <w:tc>
          <w:tcPr>
            <w:tcW w:w="1418" w:type="dxa"/>
          </w:tcPr>
          <w:p w14:paraId="270FD34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25287A5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E9727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0D5123D9" w14:textId="77777777" w:rsidTr="00B8403B">
        <w:tc>
          <w:tcPr>
            <w:tcW w:w="781" w:type="dxa"/>
          </w:tcPr>
          <w:p w14:paraId="358B65E1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3FD0273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koszty materiałów potrzebnych do przeglądu w cenie oferty</w:t>
            </w:r>
          </w:p>
        </w:tc>
        <w:tc>
          <w:tcPr>
            <w:tcW w:w="1418" w:type="dxa"/>
          </w:tcPr>
          <w:p w14:paraId="2F7DC8A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07871CF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56FCE7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27EB2E4D" w14:textId="77777777" w:rsidTr="00B8403B">
        <w:tc>
          <w:tcPr>
            <w:tcW w:w="781" w:type="dxa"/>
          </w:tcPr>
          <w:p w14:paraId="7CD8E32A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278FD05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sprawdzenie bezpieczeństwa mechanicznego i elektrycznego</w:t>
            </w:r>
          </w:p>
        </w:tc>
        <w:tc>
          <w:tcPr>
            <w:tcW w:w="1418" w:type="dxa"/>
          </w:tcPr>
          <w:p w14:paraId="5337C29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1D31DF4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502D6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05B615F" w14:textId="77777777" w:rsidTr="00B8403B">
        <w:tc>
          <w:tcPr>
            <w:tcW w:w="781" w:type="dxa"/>
          </w:tcPr>
          <w:p w14:paraId="045BFDF1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5829C25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zużycia części –przekazanie informacji użytkownikowi</w:t>
            </w:r>
          </w:p>
        </w:tc>
        <w:tc>
          <w:tcPr>
            <w:tcW w:w="1418" w:type="dxa"/>
          </w:tcPr>
          <w:p w14:paraId="551181D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1BAFB13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E2F1C3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5C0D464" w14:textId="77777777" w:rsidTr="00B8403B">
        <w:tc>
          <w:tcPr>
            <w:tcW w:w="781" w:type="dxa"/>
          </w:tcPr>
          <w:p w14:paraId="3CB3541A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46AE341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czyszczenie elementów odpowiedzialnych za chłodzenie systemu</w:t>
            </w:r>
          </w:p>
        </w:tc>
        <w:tc>
          <w:tcPr>
            <w:tcW w:w="1418" w:type="dxa"/>
          </w:tcPr>
          <w:p w14:paraId="2410937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2AF54E6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CCFAD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509B9A88" w14:textId="77777777" w:rsidTr="00B8403B">
        <w:tc>
          <w:tcPr>
            <w:tcW w:w="781" w:type="dxa"/>
          </w:tcPr>
          <w:p w14:paraId="21A0CD95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30FB8B0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smarowanie elementów mechanicznych</w:t>
            </w:r>
          </w:p>
        </w:tc>
        <w:tc>
          <w:tcPr>
            <w:tcW w:w="1418" w:type="dxa"/>
          </w:tcPr>
          <w:p w14:paraId="3D111A0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541F746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5C062D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0F0DE929" w14:textId="77777777" w:rsidTr="00B8403B">
        <w:tc>
          <w:tcPr>
            <w:tcW w:w="781" w:type="dxa"/>
          </w:tcPr>
          <w:p w14:paraId="7C842C7E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75ABDCD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418" w:type="dxa"/>
          </w:tcPr>
          <w:p w14:paraId="5D44736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260D33E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8C0E4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2A33308" w14:textId="77777777" w:rsidTr="00B8403B">
        <w:tc>
          <w:tcPr>
            <w:tcW w:w="781" w:type="dxa"/>
          </w:tcPr>
          <w:p w14:paraId="23B6720F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29426AB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przeglądzie – sprawdzenie funkcjonowania aparatu i pozostawienie go w gotowości do pracy</w:t>
            </w:r>
          </w:p>
        </w:tc>
        <w:tc>
          <w:tcPr>
            <w:tcW w:w="1418" w:type="dxa"/>
          </w:tcPr>
          <w:p w14:paraId="7404A9F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71F997D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42D99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51D4C540" w14:textId="77777777" w:rsidTr="00B8403B">
        <w:tc>
          <w:tcPr>
            <w:tcW w:w="781" w:type="dxa"/>
          </w:tcPr>
          <w:p w14:paraId="19E968F7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2A6C81E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przeglądów</w:t>
            </w:r>
          </w:p>
        </w:tc>
        <w:tc>
          <w:tcPr>
            <w:tcW w:w="1418" w:type="dxa"/>
          </w:tcPr>
          <w:p w14:paraId="1FC0614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3260728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1766F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2D962AAB" w14:textId="77777777" w:rsidTr="00B8403B">
        <w:tc>
          <w:tcPr>
            <w:tcW w:w="781" w:type="dxa"/>
          </w:tcPr>
          <w:p w14:paraId="6AA00DB3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193A89F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JAKOŚCI: obrazu, wartości pomiarowych i aplikacyjnych, oraz przeprowadzenie czynności korygujących – ustawienie i regulacja odpowiednich wartości nastawień</w:t>
            </w:r>
          </w:p>
        </w:tc>
        <w:tc>
          <w:tcPr>
            <w:tcW w:w="1418" w:type="dxa"/>
          </w:tcPr>
          <w:p w14:paraId="75CC48F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3918CD7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8FAAC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6BD60EC6" w14:textId="77777777" w:rsidTr="00B8403B">
        <w:tc>
          <w:tcPr>
            <w:tcW w:w="781" w:type="dxa"/>
          </w:tcPr>
          <w:p w14:paraId="74EFAE5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29FF759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napraw</w:t>
            </w:r>
          </w:p>
        </w:tc>
        <w:tc>
          <w:tcPr>
            <w:tcW w:w="1418" w:type="dxa"/>
          </w:tcPr>
          <w:p w14:paraId="484E76E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35128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0139F60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48093B50" w14:textId="77777777" w:rsidTr="00B8403B">
        <w:tc>
          <w:tcPr>
            <w:tcW w:w="781" w:type="dxa"/>
          </w:tcPr>
          <w:p w14:paraId="0E01A729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707692A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cenie oferty – wykonywanie nieograniczonej ilości napraw aparatu na każde wezwanie użytkownika</w:t>
            </w:r>
          </w:p>
        </w:tc>
        <w:tc>
          <w:tcPr>
            <w:tcW w:w="1418" w:type="dxa"/>
          </w:tcPr>
          <w:p w14:paraId="0FE50AC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60DC374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B42AD8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B65558F" w14:textId="77777777" w:rsidTr="00B8403B">
        <w:tc>
          <w:tcPr>
            <w:tcW w:w="781" w:type="dxa"/>
          </w:tcPr>
          <w:p w14:paraId="2535495A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084BBAA5" w14:textId="633AB3FB" w:rsidR="00C67856" w:rsidRPr="00C465B4" w:rsidRDefault="00C67856" w:rsidP="00BC43FC">
            <w:pPr>
              <w:pStyle w:val="HTML-wstpniesformatowany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77E19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czas </w:t>
            </w:r>
            <w:r w:rsidR="00BC43FC" w:rsidRPr="00877E19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rozpoczęcia naprawy </w:t>
            </w:r>
            <w:r w:rsidRPr="00877E19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od wezwania faksem lub telefonicznie –</w:t>
            </w:r>
            <w:r w:rsidRPr="00C465B4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max. 2 robocze dni z uwzględnieniem godzin pracy serwisu: pomiędzy 8:00 a 17:00, od poniedziałku do piątku z wyłączeniem dni wolnych ustawowo od pracy</w:t>
            </w:r>
          </w:p>
        </w:tc>
        <w:tc>
          <w:tcPr>
            <w:tcW w:w="1418" w:type="dxa"/>
          </w:tcPr>
          <w:p w14:paraId="5C44013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Tak, podać całkowitą liczbę dni</w:t>
            </w:r>
          </w:p>
        </w:tc>
        <w:tc>
          <w:tcPr>
            <w:tcW w:w="1701" w:type="dxa"/>
          </w:tcPr>
          <w:p w14:paraId="37EF7A7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39044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C67856" w:rsidRPr="00C465B4" w14:paraId="546DBF55" w14:textId="77777777" w:rsidTr="00B8403B">
        <w:tc>
          <w:tcPr>
            <w:tcW w:w="781" w:type="dxa"/>
          </w:tcPr>
          <w:p w14:paraId="199012E9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473244D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ramach naprawy – lokalizacja uszkodzenia, diagnozowanie awarii, usuwanie usterek, oraz ich skutków</w:t>
            </w:r>
          </w:p>
        </w:tc>
        <w:tc>
          <w:tcPr>
            <w:tcW w:w="1418" w:type="dxa"/>
          </w:tcPr>
          <w:p w14:paraId="6E86ED6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494E5C5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3939D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4D8B15A5" w14:textId="77777777" w:rsidTr="00B8403B">
        <w:tc>
          <w:tcPr>
            <w:tcW w:w="781" w:type="dxa"/>
          </w:tcPr>
          <w:p w14:paraId="1151F6E0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10789E6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naprawie – sprawdzenie funkcjonowania aparatu i pozostawienie go w gotowości do pracy</w:t>
            </w:r>
          </w:p>
        </w:tc>
        <w:tc>
          <w:tcPr>
            <w:tcW w:w="1418" w:type="dxa"/>
          </w:tcPr>
          <w:p w14:paraId="7E62BE7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2D32F47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DA3E0C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356CDABC" w14:textId="77777777" w:rsidTr="00B8403B">
        <w:tc>
          <w:tcPr>
            <w:tcW w:w="781" w:type="dxa"/>
          </w:tcPr>
          <w:p w14:paraId="6BCA3920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47FE66D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napraw</w:t>
            </w:r>
          </w:p>
        </w:tc>
        <w:tc>
          <w:tcPr>
            <w:tcW w:w="1418" w:type="dxa"/>
          </w:tcPr>
          <w:p w14:paraId="05BBA39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0A7EAF4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916A962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5F95B8A8" w14:textId="77777777" w:rsidTr="00B8403B">
        <w:tc>
          <w:tcPr>
            <w:tcW w:w="781" w:type="dxa"/>
          </w:tcPr>
          <w:p w14:paraId="2C1038BD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055D675B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koszt części zamiennych nie jest zawarty w cenie oferty</w:t>
            </w:r>
          </w:p>
        </w:tc>
        <w:tc>
          <w:tcPr>
            <w:tcW w:w="1418" w:type="dxa"/>
          </w:tcPr>
          <w:p w14:paraId="6B52C67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61952DE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0EF33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A557B" w:rsidRPr="00C465B4" w14:paraId="5E044DD6" w14:textId="77777777" w:rsidTr="00B8403B">
        <w:tc>
          <w:tcPr>
            <w:tcW w:w="781" w:type="dxa"/>
          </w:tcPr>
          <w:p w14:paraId="0DD9F4E7" w14:textId="77777777" w:rsidR="00AA557B" w:rsidRPr="00C465B4" w:rsidRDefault="00AA557B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7D94FCA9" w14:textId="77777777" w:rsidR="00AA557B" w:rsidRPr="00C465B4" w:rsidRDefault="004F38A2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77E19">
              <w:rPr>
                <w:rFonts w:ascii="Century Gothic" w:hAnsi="Century Gothic" w:cs="Arial"/>
                <w:sz w:val="16"/>
                <w:szCs w:val="16"/>
              </w:rPr>
              <w:t>Czas zakończenia naprawy 3dni robocze od wezwania</w:t>
            </w:r>
          </w:p>
        </w:tc>
        <w:tc>
          <w:tcPr>
            <w:tcW w:w="1418" w:type="dxa"/>
          </w:tcPr>
          <w:p w14:paraId="57ADC8D1" w14:textId="77777777" w:rsidR="00AA557B" w:rsidRPr="00C465B4" w:rsidRDefault="004F38A2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40FDE9A5" w14:textId="77777777" w:rsidR="00AA557B" w:rsidRPr="00C465B4" w:rsidRDefault="00AA557B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7F9321C" w14:textId="77777777" w:rsidR="00AA557B" w:rsidRPr="00C465B4" w:rsidRDefault="00AA557B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D746FA9" w14:textId="77777777" w:rsidTr="00B8403B">
        <w:tc>
          <w:tcPr>
            <w:tcW w:w="781" w:type="dxa"/>
          </w:tcPr>
          <w:p w14:paraId="662AF9A2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19B7B57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 przypadku konieczności wymiany części zamiennych użytkownik otrzyma ofertę cenową w ciągu 2 dni roboczych od momentu zdiagnozowania usterki</w:t>
            </w:r>
          </w:p>
        </w:tc>
        <w:tc>
          <w:tcPr>
            <w:tcW w:w="1418" w:type="dxa"/>
          </w:tcPr>
          <w:p w14:paraId="37B9422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592B237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6FD460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012A1E0B" w14:textId="77777777" w:rsidTr="00B8403B">
        <w:tc>
          <w:tcPr>
            <w:tcW w:w="781" w:type="dxa"/>
          </w:tcPr>
          <w:p w14:paraId="16EC5634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03B3B806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Naprawa z użyciem części zamiennych zostanie zakończona w ciągu maksymalnie 7 dni roboczych od potwierdzenia oferty przez Zamawiającego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20A77B53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Tak, podać całkowitą liczbę dni</w:t>
            </w:r>
          </w:p>
        </w:tc>
        <w:tc>
          <w:tcPr>
            <w:tcW w:w="1701" w:type="dxa"/>
          </w:tcPr>
          <w:p w14:paraId="5432DB05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E092DA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najkrótszy czas - 10 pkt; wymagany - 0 pkt; inne </w:t>
            </w:r>
            <w:r w:rsidRPr="00C465B4">
              <w:rPr>
                <w:rFonts w:ascii="Century Gothic" w:hAnsi="Century Gothic"/>
                <w:sz w:val="16"/>
                <w:szCs w:val="16"/>
              </w:rPr>
              <w:lastRenderedPageBreak/>
              <w:t>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C67856" w:rsidRPr="00C465B4" w14:paraId="0C38F5F4" w14:textId="77777777" w:rsidTr="00B8403B">
        <w:tc>
          <w:tcPr>
            <w:tcW w:w="781" w:type="dxa"/>
          </w:tcPr>
          <w:p w14:paraId="47CF377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738F4477" w14:textId="77777777" w:rsidR="00C67856" w:rsidRPr="00C465B4" w:rsidRDefault="00C67856" w:rsidP="00B8403B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  <w:highlight w:val="lightGray"/>
              </w:rPr>
              <w:t>Pozostałe</w:t>
            </w:r>
          </w:p>
        </w:tc>
        <w:tc>
          <w:tcPr>
            <w:tcW w:w="1418" w:type="dxa"/>
          </w:tcPr>
          <w:p w14:paraId="5A42810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45D478E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8EF42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113D3370" w14:textId="77777777" w:rsidTr="00B8403B">
        <w:tc>
          <w:tcPr>
            <w:tcW w:w="781" w:type="dxa"/>
          </w:tcPr>
          <w:p w14:paraId="00404233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3C38469D" w14:textId="7AD92151" w:rsidR="00C67856" w:rsidRPr="00C465B4" w:rsidRDefault="00BC43FC" w:rsidP="00B8403B">
            <w:pPr>
              <w:rPr>
                <w:rFonts w:ascii="Century Gothic" w:hAnsi="Century Gothic"/>
                <w:sz w:val="16"/>
                <w:szCs w:val="16"/>
              </w:rPr>
            </w:pPr>
            <w:r w:rsidRPr="00877E19">
              <w:rPr>
                <w:rFonts w:ascii="Century Gothic" w:hAnsi="Century Gothic"/>
                <w:sz w:val="16"/>
                <w:szCs w:val="16"/>
              </w:rPr>
              <w:t>po podpisaniu umowy wykonawca sporządzi harmonogram przeglądów i kontroli w porozumieniu z użytkownikiem w terminie do 2 tygodni od podpisania</w:t>
            </w:r>
          </w:p>
        </w:tc>
        <w:tc>
          <w:tcPr>
            <w:tcW w:w="1418" w:type="dxa"/>
          </w:tcPr>
          <w:p w14:paraId="55F9D5B1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6C87DBA9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02E5F8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6FA7B0B2" w14:textId="77777777" w:rsidTr="00B8403B">
        <w:tc>
          <w:tcPr>
            <w:tcW w:w="781" w:type="dxa"/>
          </w:tcPr>
          <w:p w14:paraId="73EB0914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1AC849B7" w14:textId="77777777" w:rsidR="00C67856" w:rsidRPr="00C465B4" w:rsidRDefault="00C67856" w:rsidP="00B8403B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raport serwisowy/ karta pracy zostanie przesłany na adres </w:t>
            </w:r>
            <w:hyperlink r:id="rId8" w:history="1">
              <w:r w:rsidRPr="00C465B4">
                <w:rPr>
                  <w:rStyle w:val="Hipercze"/>
                  <w:rFonts w:ascii="Century Gothic" w:hAnsi="Century Gothic"/>
                  <w:color w:val="auto"/>
                  <w:sz w:val="16"/>
                  <w:szCs w:val="16"/>
                </w:rPr>
                <w:t>ernestlewandowski@su.krakow.pl</w:t>
              </w:r>
            </w:hyperlink>
            <w:r w:rsidRPr="00C465B4">
              <w:rPr>
                <w:rFonts w:ascii="Century Gothic" w:hAnsi="Century Gothic"/>
                <w:sz w:val="16"/>
                <w:szCs w:val="16"/>
              </w:rPr>
              <w:t xml:space="preserve"> do 5 dni roboczych po zakończeniu każdego przeglądu, lub czynności serwisowej</w:t>
            </w:r>
          </w:p>
        </w:tc>
        <w:tc>
          <w:tcPr>
            <w:tcW w:w="1418" w:type="dxa"/>
          </w:tcPr>
          <w:p w14:paraId="10C0B84A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4C6ABB4F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5A0AA07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67856" w:rsidRPr="00C465B4" w14:paraId="438C427B" w14:textId="77777777" w:rsidTr="00B8403B">
        <w:tc>
          <w:tcPr>
            <w:tcW w:w="781" w:type="dxa"/>
          </w:tcPr>
          <w:p w14:paraId="0F329AEC" w14:textId="77777777" w:rsidR="00C67856" w:rsidRPr="00C465B4" w:rsidRDefault="00C67856" w:rsidP="00B8403B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503" w:type="dxa"/>
          </w:tcPr>
          <w:p w14:paraId="236E05C2" w14:textId="77777777" w:rsidR="00C67856" w:rsidRPr="00C465B4" w:rsidRDefault="00C67856" w:rsidP="00B8403B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418" w:type="dxa"/>
          </w:tcPr>
          <w:p w14:paraId="4EDFBBE4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1701" w:type="dxa"/>
          </w:tcPr>
          <w:p w14:paraId="7838008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77A228D" w14:textId="77777777" w:rsidR="00C67856" w:rsidRPr="00C465B4" w:rsidRDefault="00C67856" w:rsidP="00B840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6DF388E" w14:textId="77777777" w:rsidR="008B681E" w:rsidRDefault="008B681E" w:rsidP="00F77E30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6C89918D" w14:textId="77777777" w:rsidR="008B681E" w:rsidRDefault="008B681E" w:rsidP="00F77E30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74A1B2B3" w14:textId="77777777" w:rsidR="008B681E" w:rsidRPr="008B681E" w:rsidRDefault="008B681E" w:rsidP="008B681E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>*obliczane wg wzoru</w:t>
      </w:r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  </w:t>
      </w:r>
      <w:r>
        <w:rPr>
          <w:rFonts w:ascii="Century Gothic" w:hAnsi="Century Gothic"/>
          <w:b/>
          <w:sz w:val="16"/>
          <w:szCs w:val="1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najkorzystniejsza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sectPr w:rsidR="008B681E" w:rsidRPr="008B681E" w:rsidSect="00D959E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9AAB" w14:textId="77777777" w:rsidR="00245469" w:rsidRDefault="00245469" w:rsidP="00000493">
      <w:r>
        <w:separator/>
      </w:r>
    </w:p>
  </w:endnote>
  <w:endnote w:type="continuationSeparator" w:id="0">
    <w:p w14:paraId="41BCAA30" w14:textId="77777777" w:rsidR="00245469" w:rsidRDefault="00245469" w:rsidP="0000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381489"/>
      <w:docPartObj>
        <w:docPartGallery w:val="Page Numbers (Bottom of Page)"/>
        <w:docPartUnique/>
      </w:docPartObj>
    </w:sdtPr>
    <w:sdtEndPr/>
    <w:sdtContent>
      <w:p w14:paraId="5DF426AF" w14:textId="65E00CAD" w:rsidR="00290008" w:rsidRDefault="002900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FA">
          <w:rPr>
            <w:noProof/>
          </w:rPr>
          <w:t>2</w:t>
        </w:r>
        <w:r>
          <w:fldChar w:fldCharType="end"/>
        </w:r>
      </w:p>
    </w:sdtContent>
  </w:sdt>
  <w:p w14:paraId="7A7CF976" w14:textId="77777777" w:rsidR="00290008" w:rsidRDefault="00290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FAAE" w14:textId="77777777" w:rsidR="00245469" w:rsidRDefault="00245469" w:rsidP="00000493">
      <w:r>
        <w:separator/>
      </w:r>
    </w:p>
  </w:footnote>
  <w:footnote w:type="continuationSeparator" w:id="0">
    <w:p w14:paraId="32AF1180" w14:textId="77777777" w:rsidR="00245469" w:rsidRDefault="00245469" w:rsidP="0000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208B" w14:textId="77777777" w:rsidR="00000493" w:rsidRPr="00FA165F" w:rsidRDefault="00000493" w:rsidP="00000493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 w:rsidRPr="00FA165F">
      <w:rPr>
        <w:rFonts w:ascii="Century Gothic" w:hAnsi="Century Gothic"/>
        <w:sz w:val="20"/>
        <w:szCs w:val="20"/>
      </w:rPr>
      <w:t>Załącznik nr 1b do specyfikacji</w:t>
    </w:r>
  </w:p>
  <w:p w14:paraId="58E35A79" w14:textId="77777777" w:rsidR="00000493" w:rsidRPr="00FA165F" w:rsidRDefault="00000493" w:rsidP="00000493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 w:rsidRPr="00FA165F">
      <w:rPr>
        <w:rFonts w:ascii="Century Gothic" w:hAnsi="Century Gothic"/>
        <w:sz w:val="20"/>
        <w:szCs w:val="20"/>
      </w:rPr>
      <w:t>Załącznik nr …… do umowy</w:t>
    </w:r>
  </w:p>
  <w:p w14:paraId="2512B5F7" w14:textId="77777777" w:rsidR="00000493" w:rsidRPr="00FA165F" w:rsidRDefault="00000493" w:rsidP="00000493">
    <w:pPr>
      <w:tabs>
        <w:tab w:val="center" w:pos="4536"/>
        <w:tab w:val="right" w:pos="9072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DFP.271.106.2020.AM</w:t>
    </w:r>
  </w:p>
  <w:p w14:paraId="59DB8EAF" w14:textId="77777777" w:rsidR="00000493" w:rsidRDefault="000004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329E"/>
    <w:multiLevelType w:val="hybridMultilevel"/>
    <w:tmpl w:val="5F92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BDE"/>
    <w:multiLevelType w:val="hybridMultilevel"/>
    <w:tmpl w:val="0D0A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E6"/>
    <w:rsid w:val="00000493"/>
    <w:rsid w:val="000D5535"/>
    <w:rsid w:val="00245469"/>
    <w:rsid w:val="00290008"/>
    <w:rsid w:val="00404299"/>
    <w:rsid w:val="00411A17"/>
    <w:rsid w:val="00472966"/>
    <w:rsid w:val="004F38A2"/>
    <w:rsid w:val="0051711A"/>
    <w:rsid w:val="005A675D"/>
    <w:rsid w:val="0069536A"/>
    <w:rsid w:val="006B2485"/>
    <w:rsid w:val="00877E19"/>
    <w:rsid w:val="00897EC4"/>
    <w:rsid w:val="008B09C7"/>
    <w:rsid w:val="008B1286"/>
    <w:rsid w:val="008B681E"/>
    <w:rsid w:val="009413C7"/>
    <w:rsid w:val="009C06FA"/>
    <w:rsid w:val="00AA557B"/>
    <w:rsid w:val="00AD2EAE"/>
    <w:rsid w:val="00B41F91"/>
    <w:rsid w:val="00B71DE1"/>
    <w:rsid w:val="00B73AEA"/>
    <w:rsid w:val="00BC43FC"/>
    <w:rsid w:val="00BD6F66"/>
    <w:rsid w:val="00C4425F"/>
    <w:rsid w:val="00C465B4"/>
    <w:rsid w:val="00C67856"/>
    <w:rsid w:val="00CB7A20"/>
    <w:rsid w:val="00D959E6"/>
    <w:rsid w:val="00DA627A"/>
    <w:rsid w:val="00DE4FED"/>
    <w:rsid w:val="00E17BF6"/>
    <w:rsid w:val="00EE4DEA"/>
    <w:rsid w:val="00F04BAF"/>
    <w:rsid w:val="00F2292E"/>
    <w:rsid w:val="00F522B0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866F7"/>
  <w15:docId w15:val="{77837C70-73EE-4412-8BB4-841D7A84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0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4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67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67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6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67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D909-860E-4488-B103-32CF7FED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Anna Matys</cp:lastModifiedBy>
  <cp:revision>4</cp:revision>
  <cp:lastPrinted>2017-11-21T07:47:00Z</cp:lastPrinted>
  <dcterms:created xsi:type="dcterms:W3CDTF">2020-07-29T07:37:00Z</dcterms:created>
  <dcterms:modified xsi:type="dcterms:W3CDTF">2020-07-29T09:19:00Z</dcterms:modified>
</cp:coreProperties>
</file>