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448D" w14:textId="77777777" w:rsidR="00D22490" w:rsidRDefault="00BC771B" w:rsidP="00BC771B">
      <w:pPr>
        <w:suppressAutoHyphens/>
        <w:spacing w:after="0" w:line="240" w:lineRule="auto"/>
        <w:jc w:val="center"/>
        <w:rPr>
          <w:rFonts w:ascii="Garamond" w:eastAsia="Times New Roman" w:hAnsi="Garamond" w:cs="Times New Roman"/>
          <w:b/>
          <w:lang w:eastAsia="ar-SA"/>
        </w:rPr>
      </w:pPr>
      <w:r w:rsidRPr="00A46B13">
        <w:rPr>
          <w:rFonts w:ascii="Garamond" w:eastAsia="Times New Roman" w:hAnsi="Garamond" w:cs="Times New Roman"/>
          <w:b/>
          <w:lang w:eastAsia="ar-SA"/>
        </w:rPr>
        <w:t>OPIS PRZEDMIOTU ZAMÓWIENIA</w:t>
      </w:r>
    </w:p>
    <w:p w14:paraId="3FECC41E" w14:textId="77777777" w:rsidR="00BC771B" w:rsidRPr="00A46B13" w:rsidRDefault="00D22490" w:rsidP="00BC771B">
      <w:pPr>
        <w:suppressAutoHyphens/>
        <w:spacing w:after="0" w:line="240" w:lineRule="auto"/>
        <w:jc w:val="center"/>
        <w:rPr>
          <w:rFonts w:ascii="Garamond" w:eastAsia="Times New Roman" w:hAnsi="Garamond" w:cs="Times New Roman"/>
          <w:b/>
          <w:lang w:eastAsia="ar-SA"/>
        </w:rPr>
      </w:pPr>
      <w:r w:rsidRPr="00D22490">
        <w:rPr>
          <w:rFonts w:ascii="Garamond" w:eastAsia="Times New Roman" w:hAnsi="Garamond" w:cs="Times New Roman"/>
          <w:b/>
          <w:lang w:eastAsia="ar-SA"/>
        </w:rPr>
        <w:tab/>
        <w:t>Część 1</w:t>
      </w:r>
      <w:r w:rsidR="00BC771B" w:rsidRPr="00A46B13">
        <w:rPr>
          <w:rFonts w:ascii="Garamond" w:eastAsia="Times New Roman" w:hAnsi="Garamond" w:cs="Times New Roman"/>
          <w:b/>
          <w:lang w:eastAsia="ar-SA"/>
        </w:rPr>
        <w:t xml:space="preserve"> </w:t>
      </w:r>
    </w:p>
    <w:p w14:paraId="792C8624" w14:textId="77777777" w:rsidR="000B46D7" w:rsidRPr="00A46B13" w:rsidRDefault="000B46D7" w:rsidP="000B46D7">
      <w:pPr>
        <w:suppressAutoHyphens/>
        <w:spacing w:after="0" w:line="240" w:lineRule="auto"/>
        <w:jc w:val="center"/>
        <w:rPr>
          <w:rFonts w:ascii="Garamond" w:eastAsia="Times New Roman" w:hAnsi="Garamond" w:cs="Times New Roman"/>
          <w:b/>
          <w:color w:val="000000"/>
          <w:lang w:eastAsia="pl-PL"/>
        </w:rPr>
      </w:pPr>
      <w:r w:rsidRPr="00A46B13">
        <w:rPr>
          <w:rFonts w:ascii="Garamond" w:eastAsia="Times New Roman" w:hAnsi="Garamond" w:cs="Times New Roman"/>
          <w:b/>
          <w:lang w:eastAsia="ar-SA"/>
        </w:rPr>
        <w:t>Zakup, dostawa, montaż</w:t>
      </w:r>
      <w:r w:rsidR="001A5417">
        <w:rPr>
          <w:rFonts w:ascii="Garamond" w:eastAsia="Times New Roman" w:hAnsi="Garamond" w:cs="Times New Roman"/>
          <w:b/>
          <w:lang w:eastAsia="ar-SA"/>
        </w:rPr>
        <w:t xml:space="preserve">, instalacja, </w:t>
      </w:r>
      <w:r w:rsidR="00D737F4">
        <w:rPr>
          <w:rFonts w:ascii="Garamond" w:eastAsia="Times New Roman" w:hAnsi="Garamond" w:cs="Times New Roman"/>
          <w:b/>
          <w:lang w:eastAsia="ar-SA"/>
        </w:rPr>
        <w:t>uruchomienie</w:t>
      </w:r>
      <w:r w:rsidR="001A5417">
        <w:rPr>
          <w:rFonts w:ascii="Garamond" w:eastAsia="Times New Roman" w:hAnsi="Garamond" w:cs="Times New Roman"/>
          <w:b/>
          <w:lang w:eastAsia="ar-SA"/>
        </w:rPr>
        <w:t xml:space="preserve"> i szkolenia</w:t>
      </w:r>
      <w:r w:rsidRPr="00A46B13">
        <w:rPr>
          <w:rFonts w:ascii="Garamond" w:eastAsia="Times New Roman" w:hAnsi="Garamond" w:cs="Times New Roman"/>
          <w:b/>
          <w:lang w:eastAsia="ar-SA"/>
        </w:rPr>
        <w:t xml:space="preserve"> – Diatermia umożliwiająca przeprowadzenie koagulacji</w:t>
      </w:r>
      <w:r w:rsidR="00914C06">
        <w:rPr>
          <w:rFonts w:ascii="Garamond" w:eastAsia="Times New Roman" w:hAnsi="Garamond" w:cs="Times New Roman"/>
          <w:b/>
          <w:lang w:eastAsia="ar-SA"/>
        </w:rPr>
        <w:t xml:space="preserve"> – 1 szt</w:t>
      </w:r>
      <w:r w:rsidR="00C71538">
        <w:rPr>
          <w:rFonts w:ascii="Garamond" w:eastAsia="Times New Roman" w:hAnsi="Garamond" w:cs="Times New Roman"/>
          <w:b/>
          <w:lang w:eastAsia="ar-SA"/>
        </w:rPr>
        <w:t>.</w:t>
      </w:r>
    </w:p>
    <w:p w14:paraId="3C230BB7" w14:textId="77777777" w:rsidR="000B46D7" w:rsidRPr="00A46B13" w:rsidRDefault="000B46D7" w:rsidP="000B46D7">
      <w:pPr>
        <w:suppressAutoHyphens/>
        <w:spacing w:after="0" w:line="240" w:lineRule="auto"/>
        <w:jc w:val="center"/>
        <w:rPr>
          <w:rFonts w:ascii="Garamond" w:eastAsia="Times New Roman" w:hAnsi="Garamond" w:cs="Times New Roman"/>
          <w:b/>
          <w:lang w:eastAsia="ar-SA"/>
        </w:rPr>
      </w:pPr>
    </w:p>
    <w:p w14:paraId="2785300B" w14:textId="77777777" w:rsidR="00BC771B" w:rsidRPr="00A46B13" w:rsidRDefault="00BC771B" w:rsidP="00BC771B">
      <w:pPr>
        <w:suppressAutoHyphens/>
        <w:spacing w:after="0" w:line="240" w:lineRule="auto"/>
        <w:jc w:val="center"/>
        <w:rPr>
          <w:rFonts w:ascii="Garamond" w:eastAsia="Times New Roman" w:hAnsi="Garamond" w:cs="Times New Roman"/>
          <w:b/>
          <w:lang w:eastAsia="ar-SA"/>
        </w:rPr>
      </w:pPr>
    </w:p>
    <w:p w14:paraId="3B90D131" w14:textId="77777777" w:rsidR="00BC771B" w:rsidRPr="00A46B13" w:rsidRDefault="00BC771B" w:rsidP="00D15F1D">
      <w:pPr>
        <w:pStyle w:val="Standard"/>
        <w:spacing w:line="288" w:lineRule="auto"/>
        <w:rPr>
          <w:rFonts w:ascii="Garamond" w:hAnsi="Garamond"/>
          <w:sz w:val="22"/>
          <w:szCs w:val="22"/>
        </w:rPr>
      </w:pPr>
    </w:p>
    <w:p w14:paraId="3DB60B4F" w14:textId="77777777" w:rsidR="00D15F1D" w:rsidRPr="00A46B13" w:rsidRDefault="00D15F1D" w:rsidP="00D15F1D">
      <w:pPr>
        <w:pStyle w:val="Standard"/>
        <w:spacing w:line="288" w:lineRule="auto"/>
        <w:rPr>
          <w:rFonts w:ascii="Garamond" w:hAnsi="Garamond"/>
          <w:sz w:val="22"/>
          <w:szCs w:val="22"/>
        </w:rPr>
      </w:pPr>
      <w:r w:rsidRPr="00A46B13">
        <w:rPr>
          <w:rFonts w:ascii="Garamond" w:hAnsi="Garamond"/>
          <w:sz w:val="22"/>
          <w:szCs w:val="22"/>
        </w:rPr>
        <w:t>Uwagi i objaśnienia:</w:t>
      </w:r>
    </w:p>
    <w:p w14:paraId="0BDCAC9F" w14:textId="77777777" w:rsidR="00D15F1D" w:rsidRPr="00A46B13" w:rsidRDefault="00D15F1D" w:rsidP="00D15F1D">
      <w:pPr>
        <w:pStyle w:val="Standard"/>
        <w:numPr>
          <w:ilvl w:val="0"/>
          <w:numId w:val="44"/>
        </w:numPr>
        <w:spacing w:line="288" w:lineRule="auto"/>
        <w:jc w:val="both"/>
        <w:textAlignment w:val="auto"/>
        <w:rPr>
          <w:rFonts w:ascii="Garamond" w:hAnsi="Garamond"/>
          <w:sz w:val="22"/>
          <w:szCs w:val="22"/>
        </w:rPr>
      </w:pPr>
      <w:r w:rsidRPr="00A46B13">
        <w:rPr>
          <w:rFonts w:ascii="Garamond" w:hAnsi="Garamond"/>
          <w:sz w:val="22"/>
          <w:szCs w:val="22"/>
        </w:rPr>
        <w:t>Parametry określone jako „tak” są parametrami granicznymi. Udzielenie odpowiedzi „nie”  lub innej nie stanowiącej jednoznacznego potwierdzenia spełniania warunku będzie skutkowało odrzuceniem oferty.</w:t>
      </w:r>
    </w:p>
    <w:p w14:paraId="2BD6F7DA" w14:textId="77777777" w:rsidR="00D15F1D" w:rsidRPr="00A46B13" w:rsidRDefault="00D15F1D" w:rsidP="00D15F1D">
      <w:pPr>
        <w:pStyle w:val="Standard"/>
        <w:numPr>
          <w:ilvl w:val="0"/>
          <w:numId w:val="44"/>
        </w:numPr>
        <w:spacing w:line="288" w:lineRule="auto"/>
        <w:jc w:val="both"/>
        <w:textAlignment w:val="auto"/>
        <w:rPr>
          <w:rFonts w:ascii="Garamond" w:hAnsi="Garamond"/>
          <w:sz w:val="22"/>
          <w:szCs w:val="22"/>
          <w:lang w:val="en-US"/>
        </w:rPr>
      </w:pPr>
      <w:r w:rsidRPr="00A46B13">
        <w:rPr>
          <w:rFonts w:ascii="Garamond" w:hAnsi="Garamond"/>
          <w:sz w:val="22"/>
          <w:szCs w:val="22"/>
        </w:rPr>
        <w:t>Parametry o określonych warunkach liczbowych ( „=&gt;”  lub „&lt;=” ) są warunkami granicznymi, których niespełnienie spowoduje odrzucenie oferty. Wartość podana przy w/w oznaczeniach oznacza wartość wymaganą.</w:t>
      </w:r>
    </w:p>
    <w:p w14:paraId="70EF207D" w14:textId="77777777" w:rsidR="00D15F1D" w:rsidRPr="00A46B13" w:rsidRDefault="00D15F1D" w:rsidP="00D15F1D">
      <w:pPr>
        <w:pStyle w:val="Standard"/>
        <w:numPr>
          <w:ilvl w:val="0"/>
          <w:numId w:val="44"/>
        </w:numPr>
        <w:spacing w:line="288" w:lineRule="auto"/>
        <w:jc w:val="both"/>
        <w:textAlignment w:val="auto"/>
        <w:rPr>
          <w:rFonts w:ascii="Garamond" w:hAnsi="Garamond"/>
          <w:sz w:val="22"/>
          <w:szCs w:val="22"/>
        </w:rPr>
      </w:pPr>
      <w:r w:rsidRPr="00A46B13">
        <w:rPr>
          <w:rFonts w:ascii="Garamond" w:hAnsi="Garamond"/>
          <w:sz w:val="22"/>
          <w:szCs w:val="22"/>
        </w:rPr>
        <w:t>Wykonawca zobowiązany jest do podania parametrów w jednostkach wskazanych w niniejszym opisie.</w:t>
      </w:r>
    </w:p>
    <w:p w14:paraId="20BE4164" w14:textId="77777777" w:rsidR="00D15F1D" w:rsidRPr="00A46B13" w:rsidRDefault="00D15F1D" w:rsidP="00D15F1D">
      <w:pPr>
        <w:pStyle w:val="Standard"/>
        <w:numPr>
          <w:ilvl w:val="0"/>
          <w:numId w:val="44"/>
        </w:numPr>
        <w:spacing w:line="288" w:lineRule="auto"/>
        <w:jc w:val="both"/>
        <w:textAlignment w:val="auto"/>
        <w:rPr>
          <w:rFonts w:ascii="Garamond" w:hAnsi="Garamond"/>
          <w:sz w:val="22"/>
          <w:szCs w:val="22"/>
        </w:rPr>
      </w:pPr>
      <w:r w:rsidRPr="00A46B13">
        <w:rPr>
          <w:rFonts w:ascii="Garamond" w:hAnsi="Garamond"/>
          <w:sz w:val="22"/>
          <w:szCs w:val="22"/>
        </w:rPr>
        <w:t>Wykonawca gwarantuje niniejszym, że sprzęt jest fabrycznie nowy (rok produkcji: nie wcześniej niż 2018),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DDF550C" w14:textId="77777777" w:rsidR="00D15F1D" w:rsidRPr="00A46B13" w:rsidRDefault="00D15F1D" w:rsidP="00D15F1D">
      <w:pPr>
        <w:pStyle w:val="Standard"/>
        <w:spacing w:line="288" w:lineRule="auto"/>
        <w:rPr>
          <w:rFonts w:ascii="Garamond" w:hAnsi="Garamond"/>
          <w:sz w:val="22"/>
          <w:szCs w:val="22"/>
        </w:rPr>
      </w:pPr>
    </w:p>
    <w:p w14:paraId="3BCE7E48" w14:textId="77777777" w:rsidR="00D15F1D" w:rsidRPr="00A46B13" w:rsidRDefault="00D15F1D" w:rsidP="00D15F1D">
      <w:pPr>
        <w:pStyle w:val="Standard"/>
        <w:spacing w:line="288" w:lineRule="auto"/>
        <w:rPr>
          <w:rFonts w:ascii="Garamond" w:hAnsi="Garamond"/>
          <w:sz w:val="22"/>
          <w:szCs w:val="22"/>
        </w:rPr>
      </w:pPr>
    </w:p>
    <w:p w14:paraId="7BCF7096" w14:textId="77777777" w:rsidR="00D15F1D" w:rsidRPr="00A46B13" w:rsidRDefault="00D15F1D" w:rsidP="00B668F0">
      <w:pPr>
        <w:pStyle w:val="Standard"/>
        <w:spacing w:line="288" w:lineRule="auto"/>
        <w:ind w:left="2552" w:hanging="2552"/>
        <w:rPr>
          <w:rFonts w:ascii="Garamond" w:hAnsi="Garamond"/>
          <w:sz w:val="22"/>
          <w:szCs w:val="22"/>
        </w:rPr>
      </w:pPr>
      <w:r w:rsidRPr="00A46B13">
        <w:rPr>
          <w:rFonts w:ascii="Garamond" w:hAnsi="Garamond"/>
          <w:sz w:val="22"/>
          <w:szCs w:val="22"/>
        </w:rPr>
        <w:t xml:space="preserve">Nazwa i typ: </w:t>
      </w:r>
      <w:r w:rsidR="00B668F0">
        <w:rPr>
          <w:rFonts w:ascii="Garamond" w:hAnsi="Garamond"/>
          <w:sz w:val="22"/>
          <w:szCs w:val="22"/>
        </w:rPr>
        <w:tab/>
      </w:r>
      <w:r w:rsidRPr="00A46B13">
        <w:rPr>
          <w:rFonts w:ascii="Garamond" w:hAnsi="Garamond"/>
          <w:sz w:val="22"/>
          <w:szCs w:val="22"/>
        </w:rPr>
        <w:t>.............................................................</w:t>
      </w:r>
    </w:p>
    <w:p w14:paraId="601F21ED" w14:textId="77777777" w:rsidR="00D15F1D" w:rsidRPr="00A46B13" w:rsidRDefault="00D15F1D" w:rsidP="00D15F1D">
      <w:pPr>
        <w:pStyle w:val="Standard"/>
        <w:spacing w:line="288" w:lineRule="auto"/>
        <w:rPr>
          <w:rFonts w:ascii="Garamond" w:hAnsi="Garamond"/>
          <w:sz w:val="22"/>
          <w:szCs w:val="22"/>
        </w:rPr>
      </w:pPr>
    </w:p>
    <w:p w14:paraId="25656F9E" w14:textId="77777777" w:rsidR="00D15F1D" w:rsidRPr="00A46B13" w:rsidRDefault="00D15F1D" w:rsidP="00B668F0">
      <w:pPr>
        <w:pStyle w:val="Standard"/>
        <w:spacing w:line="288" w:lineRule="auto"/>
        <w:ind w:left="2552" w:hanging="2552"/>
        <w:rPr>
          <w:rFonts w:ascii="Garamond" w:hAnsi="Garamond"/>
          <w:sz w:val="22"/>
          <w:szCs w:val="22"/>
        </w:rPr>
      </w:pPr>
      <w:r w:rsidRPr="00A46B13">
        <w:rPr>
          <w:rFonts w:ascii="Garamond" w:hAnsi="Garamond"/>
          <w:sz w:val="22"/>
          <w:szCs w:val="22"/>
        </w:rPr>
        <w:t>Producent / kraj produkcji:</w:t>
      </w:r>
      <w:r w:rsidR="00B668F0">
        <w:rPr>
          <w:rFonts w:ascii="Garamond" w:hAnsi="Garamond"/>
          <w:sz w:val="22"/>
          <w:szCs w:val="22"/>
        </w:rPr>
        <w:tab/>
      </w:r>
      <w:r w:rsidRPr="00A46B13">
        <w:rPr>
          <w:rFonts w:ascii="Garamond" w:hAnsi="Garamond"/>
          <w:sz w:val="22"/>
          <w:szCs w:val="22"/>
        </w:rPr>
        <w:t>.......................................</w:t>
      </w:r>
      <w:r w:rsidR="00B668F0">
        <w:rPr>
          <w:rFonts w:ascii="Garamond" w:hAnsi="Garamond"/>
          <w:sz w:val="22"/>
          <w:szCs w:val="22"/>
        </w:rPr>
        <w:t>.......</w:t>
      </w:r>
      <w:r w:rsidRPr="00A46B13">
        <w:rPr>
          <w:rFonts w:ascii="Garamond" w:hAnsi="Garamond"/>
          <w:sz w:val="22"/>
          <w:szCs w:val="22"/>
        </w:rPr>
        <w:t>................</w:t>
      </w:r>
    </w:p>
    <w:p w14:paraId="3F77D72A" w14:textId="77777777" w:rsidR="00D15F1D" w:rsidRPr="00A46B13" w:rsidRDefault="00D15F1D" w:rsidP="00D15F1D">
      <w:pPr>
        <w:pStyle w:val="Standard"/>
        <w:spacing w:line="288" w:lineRule="auto"/>
        <w:rPr>
          <w:rFonts w:ascii="Garamond" w:hAnsi="Garamond"/>
          <w:sz w:val="22"/>
          <w:szCs w:val="22"/>
        </w:rPr>
      </w:pPr>
    </w:p>
    <w:p w14:paraId="73864D22" w14:textId="77777777" w:rsidR="00D15F1D" w:rsidRPr="00A46B13" w:rsidRDefault="00D15F1D" w:rsidP="00B668F0">
      <w:pPr>
        <w:pStyle w:val="Standard"/>
        <w:spacing w:line="288" w:lineRule="auto"/>
        <w:ind w:left="2552" w:hanging="2552"/>
        <w:rPr>
          <w:rFonts w:ascii="Garamond" w:hAnsi="Garamond"/>
          <w:sz w:val="22"/>
          <w:szCs w:val="22"/>
        </w:rPr>
      </w:pPr>
      <w:r w:rsidRPr="00A46B13">
        <w:rPr>
          <w:rFonts w:ascii="Garamond" w:hAnsi="Garamond"/>
          <w:sz w:val="22"/>
          <w:szCs w:val="22"/>
        </w:rPr>
        <w:t xml:space="preserve">Rok produkcji (min. 2018): </w:t>
      </w:r>
      <w:r w:rsidR="00B668F0">
        <w:rPr>
          <w:rFonts w:ascii="Garamond" w:hAnsi="Garamond"/>
          <w:sz w:val="22"/>
          <w:szCs w:val="22"/>
        </w:rPr>
        <w:tab/>
        <w:t>…</w:t>
      </w:r>
      <w:r w:rsidRPr="00A46B13">
        <w:rPr>
          <w:rFonts w:ascii="Garamond" w:hAnsi="Garamond"/>
          <w:sz w:val="22"/>
          <w:szCs w:val="22"/>
        </w:rPr>
        <w:t>..............</w:t>
      </w:r>
    </w:p>
    <w:p w14:paraId="0249FA41" w14:textId="77777777" w:rsidR="00D15F1D" w:rsidRPr="00A46B13" w:rsidRDefault="00D15F1D" w:rsidP="00D15F1D">
      <w:pPr>
        <w:pStyle w:val="Standard"/>
        <w:spacing w:line="288" w:lineRule="auto"/>
        <w:rPr>
          <w:rFonts w:ascii="Garamond" w:hAnsi="Garamond"/>
          <w:sz w:val="22"/>
          <w:szCs w:val="22"/>
        </w:rPr>
      </w:pPr>
    </w:p>
    <w:p w14:paraId="6B124E7A" w14:textId="77777777" w:rsidR="00D15F1D" w:rsidRPr="00A46B13" w:rsidRDefault="00D15F1D" w:rsidP="00B668F0">
      <w:pPr>
        <w:pStyle w:val="Standard"/>
        <w:spacing w:line="288" w:lineRule="auto"/>
        <w:ind w:left="2552" w:hanging="2552"/>
        <w:rPr>
          <w:rFonts w:ascii="Garamond" w:hAnsi="Garamond"/>
          <w:sz w:val="22"/>
          <w:szCs w:val="22"/>
        </w:rPr>
      </w:pPr>
      <w:r w:rsidRPr="00A46B13">
        <w:rPr>
          <w:rFonts w:ascii="Garamond" w:hAnsi="Garamond"/>
          <w:sz w:val="22"/>
          <w:szCs w:val="22"/>
        </w:rPr>
        <w:t xml:space="preserve">Klasa wyrobu medycznego: </w:t>
      </w:r>
      <w:r w:rsidR="00B668F0">
        <w:rPr>
          <w:rFonts w:ascii="Garamond" w:hAnsi="Garamond"/>
          <w:sz w:val="22"/>
          <w:szCs w:val="22"/>
        </w:rPr>
        <w:tab/>
      </w:r>
      <w:r w:rsidRPr="00A46B13">
        <w:rPr>
          <w:rFonts w:ascii="Garamond" w:hAnsi="Garamond"/>
          <w:sz w:val="22"/>
          <w:szCs w:val="22"/>
        </w:rPr>
        <w:t>..................</w:t>
      </w:r>
    </w:p>
    <w:p w14:paraId="3859875F" w14:textId="77777777" w:rsidR="004950AC" w:rsidRPr="00A46B13" w:rsidRDefault="004950AC" w:rsidP="00D15F1D">
      <w:pPr>
        <w:pStyle w:val="Standard"/>
        <w:spacing w:line="288" w:lineRule="auto"/>
        <w:rPr>
          <w:rFonts w:ascii="Garamond" w:hAnsi="Garamond"/>
          <w:sz w:val="22"/>
          <w:szCs w:val="22"/>
        </w:rPr>
      </w:pPr>
    </w:p>
    <w:p w14:paraId="5DAB2B64" w14:textId="77777777" w:rsidR="00BC771B" w:rsidRDefault="00251079" w:rsidP="00251079">
      <w:pPr>
        <w:pStyle w:val="Standard"/>
        <w:tabs>
          <w:tab w:val="left" w:pos="12480"/>
        </w:tabs>
        <w:spacing w:line="288" w:lineRule="auto"/>
        <w:rPr>
          <w:rFonts w:ascii="Century Gothic" w:hAnsi="Century Gothic"/>
          <w:sz w:val="20"/>
          <w:szCs w:val="20"/>
        </w:rPr>
      </w:pPr>
      <w:r>
        <w:rPr>
          <w:rFonts w:ascii="Century Gothic" w:hAnsi="Century Gothic"/>
          <w:sz w:val="20"/>
          <w:szCs w:val="20"/>
        </w:rPr>
        <w:tab/>
      </w:r>
    </w:p>
    <w:p w14:paraId="0AAC7A0B" w14:textId="77777777" w:rsidR="00BC771B" w:rsidRDefault="00BC771B" w:rsidP="00BC771B">
      <w:pPr>
        <w:suppressAutoHyphens/>
        <w:spacing w:after="0" w:line="240" w:lineRule="auto"/>
        <w:jc w:val="center"/>
        <w:rPr>
          <w:rFonts w:ascii="Garamond" w:eastAsia="Times New Roman" w:hAnsi="Garamond" w:cs="Times New Roman"/>
          <w:b/>
          <w:lang w:eastAsia="ar-SA"/>
        </w:rPr>
      </w:pPr>
    </w:p>
    <w:tbl>
      <w:tblPr>
        <w:tblW w:w="5591" w:type="pct"/>
        <w:tblInd w:w="-274" w:type="dxa"/>
        <w:tblCellMar>
          <w:left w:w="10" w:type="dxa"/>
          <w:right w:w="10" w:type="dxa"/>
        </w:tblCellMar>
        <w:tblLook w:val="04A0" w:firstRow="1" w:lastRow="0" w:firstColumn="1" w:lastColumn="0" w:noHBand="0" w:noVBand="1"/>
      </w:tblPr>
      <w:tblGrid>
        <w:gridCol w:w="588"/>
        <w:gridCol w:w="142"/>
        <w:gridCol w:w="7204"/>
        <w:gridCol w:w="2696"/>
        <w:gridCol w:w="589"/>
        <w:gridCol w:w="3947"/>
        <w:gridCol w:w="583"/>
      </w:tblGrid>
      <w:tr w:rsidR="00C71538" w:rsidRPr="00BC25A0" w14:paraId="5540FEBB" w14:textId="77777777" w:rsidTr="00C71538">
        <w:trPr>
          <w:gridAfter w:val="1"/>
          <w:wAfter w:w="185" w:type="pct"/>
          <w:trHeight w:val="836"/>
        </w:trPr>
        <w:tc>
          <w:tcPr>
            <w:tcW w:w="232" w:type="pct"/>
            <w:gridSpan w:val="2"/>
            <w:tcBorders>
              <w:top w:val="single" w:sz="4" w:space="0" w:color="000000"/>
              <w:left w:val="single" w:sz="4" w:space="0" w:color="000000"/>
              <w:bottom w:val="single" w:sz="4" w:space="0" w:color="000000"/>
            </w:tcBorders>
            <w:vAlign w:val="center"/>
          </w:tcPr>
          <w:p w14:paraId="15D29BE4"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BC25A0">
              <w:rPr>
                <w:rFonts w:ascii="Garamond" w:eastAsia="Times New Roman" w:hAnsi="Garamond" w:cs="Times New Roman"/>
                <w:b/>
                <w:kern w:val="3"/>
                <w:lang w:eastAsia="zh-CN"/>
              </w:rPr>
              <w:lastRenderedPageBreak/>
              <w:t>LP</w:t>
            </w:r>
          </w:p>
        </w:tc>
        <w:tc>
          <w:tcPr>
            <w:tcW w:w="2287" w:type="pct"/>
            <w:tcBorders>
              <w:top w:val="single" w:sz="4" w:space="0" w:color="000000"/>
              <w:left w:val="single" w:sz="4" w:space="0" w:color="000000"/>
              <w:bottom w:val="single" w:sz="4" w:space="0" w:color="000000"/>
            </w:tcBorders>
            <w:vAlign w:val="center"/>
          </w:tcPr>
          <w:p w14:paraId="4BB32D87"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BC25A0">
              <w:rPr>
                <w:rFonts w:ascii="Garamond" w:eastAsia="Times New Roman" w:hAnsi="Garamond" w:cs="Times New Roman"/>
                <w:b/>
                <w:kern w:val="3"/>
                <w:lang w:eastAsia="zh-CN"/>
              </w:rPr>
              <w:t>Przedmiot</w:t>
            </w:r>
          </w:p>
        </w:tc>
        <w:tc>
          <w:tcPr>
            <w:tcW w:w="85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3E67A9F"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BC25A0">
              <w:rPr>
                <w:rFonts w:ascii="Garamond" w:eastAsia="Times New Roman" w:hAnsi="Garamond" w:cs="Times New Roman"/>
                <w:b/>
                <w:kern w:val="3"/>
                <w:lang w:eastAsia="zh-CN"/>
              </w:rPr>
              <w:t>Liczba sztuk</w:t>
            </w:r>
          </w:p>
        </w:tc>
        <w:tc>
          <w:tcPr>
            <w:tcW w:w="1440"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FAF2CA" w14:textId="77777777" w:rsidR="00C71538" w:rsidRPr="00BC25A0" w:rsidRDefault="00C71538" w:rsidP="006B4C4A">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BC25A0">
              <w:rPr>
                <w:rFonts w:ascii="Garamond" w:eastAsia="Times New Roman" w:hAnsi="Garamond" w:cs="Times New Roman"/>
                <w:b/>
                <w:kern w:val="3"/>
                <w:lang w:eastAsia="zh-CN"/>
              </w:rPr>
              <w:t>Cena brutto</w:t>
            </w:r>
          </w:p>
        </w:tc>
      </w:tr>
      <w:tr w:rsidR="00C71538" w:rsidRPr="00BC25A0" w14:paraId="3328C3E0" w14:textId="77777777" w:rsidTr="00C71538">
        <w:trPr>
          <w:gridAfter w:val="1"/>
          <w:wAfter w:w="185" w:type="pct"/>
          <w:trHeight w:val="71"/>
        </w:trPr>
        <w:tc>
          <w:tcPr>
            <w:tcW w:w="232" w:type="pct"/>
            <w:gridSpan w:val="2"/>
            <w:tcBorders>
              <w:top w:val="single" w:sz="4" w:space="0" w:color="000000"/>
              <w:left w:val="single" w:sz="4" w:space="0" w:color="000000"/>
              <w:bottom w:val="single" w:sz="4" w:space="0" w:color="auto"/>
            </w:tcBorders>
          </w:tcPr>
          <w:p w14:paraId="3979337C"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BC25A0">
              <w:rPr>
                <w:rFonts w:ascii="Garamond" w:eastAsia="Times New Roman" w:hAnsi="Garamond" w:cs="Times New Roman"/>
                <w:bCs/>
                <w:i/>
                <w:kern w:val="3"/>
                <w:lang w:eastAsia="zh-CN"/>
              </w:rPr>
              <w:t>1</w:t>
            </w:r>
          </w:p>
        </w:tc>
        <w:tc>
          <w:tcPr>
            <w:tcW w:w="2287" w:type="pct"/>
            <w:tcBorders>
              <w:top w:val="single" w:sz="4" w:space="0" w:color="000000"/>
              <w:left w:val="single" w:sz="4" w:space="0" w:color="000000"/>
              <w:bottom w:val="single" w:sz="4" w:space="0" w:color="auto"/>
            </w:tcBorders>
            <w:vAlign w:val="center"/>
          </w:tcPr>
          <w:p w14:paraId="79B8F6EF"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BC25A0">
              <w:rPr>
                <w:rFonts w:ascii="Garamond" w:eastAsia="Times New Roman" w:hAnsi="Garamond" w:cs="Times New Roman"/>
                <w:bCs/>
                <w:i/>
                <w:kern w:val="3"/>
                <w:lang w:eastAsia="zh-CN"/>
              </w:rPr>
              <w:t>2</w:t>
            </w:r>
          </w:p>
        </w:tc>
        <w:tc>
          <w:tcPr>
            <w:tcW w:w="856" w:type="pct"/>
            <w:tcBorders>
              <w:top w:val="single" w:sz="4" w:space="0" w:color="000000"/>
              <w:left w:val="single" w:sz="4" w:space="0" w:color="000000"/>
              <w:bottom w:val="single" w:sz="4" w:space="0" w:color="auto"/>
            </w:tcBorders>
            <w:tcMar>
              <w:top w:w="0" w:type="dxa"/>
              <w:left w:w="70" w:type="dxa"/>
              <w:bottom w:w="0" w:type="dxa"/>
              <w:right w:w="70" w:type="dxa"/>
            </w:tcMar>
            <w:vAlign w:val="center"/>
          </w:tcPr>
          <w:p w14:paraId="47E61553"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BC25A0">
              <w:rPr>
                <w:rFonts w:ascii="Garamond" w:eastAsia="Times New Roman" w:hAnsi="Garamond" w:cs="Times New Roman"/>
                <w:bCs/>
                <w:i/>
                <w:kern w:val="3"/>
                <w:lang w:eastAsia="zh-CN"/>
              </w:rPr>
              <w:t>3</w:t>
            </w:r>
          </w:p>
        </w:tc>
        <w:tc>
          <w:tcPr>
            <w:tcW w:w="1440" w:type="pct"/>
            <w:gridSpan w:val="2"/>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60CCFD92" w14:textId="77777777" w:rsidR="00C71538" w:rsidRPr="00BC25A0" w:rsidRDefault="0091224D" w:rsidP="00A35207">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Pr>
                <w:rFonts w:ascii="Garamond" w:eastAsia="Times New Roman" w:hAnsi="Garamond" w:cs="Times New Roman"/>
                <w:bCs/>
                <w:i/>
                <w:kern w:val="3"/>
                <w:lang w:eastAsia="zh-CN"/>
              </w:rPr>
              <w:t>4</w:t>
            </w:r>
          </w:p>
        </w:tc>
      </w:tr>
      <w:tr w:rsidR="00C71538" w:rsidRPr="00BC25A0" w14:paraId="58D4815B" w14:textId="77777777" w:rsidTr="00C71538">
        <w:trPr>
          <w:gridAfter w:val="1"/>
          <w:wAfter w:w="185" w:type="pct"/>
          <w:trHeight w:val="544"/>
        </w:trPr>
        <w:tc>
          <w:tcPr>
            <w:tcW w:w="232" w:type="pct"/>
            <w:gridSpan w:val="2"/>
            <w:tcBorders>
              <w:top w:val="single" w:sz="4" w:space="0" w:color="auto"/>
              <w:left w:val="single" w:sz="4" w:space="0" w:color="auto"/>
              <w:bottom w:val="single" w:sz="4" w:space="0" w:color="auto"/>
              <w:right w:val="single" w:sz="4" w:space="0" w:color="auto"/>
            </w:tcBorders>
            <w:vAlign w:val="center"/>
          </w:tcPr>
          <w:p w14:paraId="3DEF2930" w14:textId="77777777" w:rsidR="00C71538" w:rsidRPr="00BC25A0" w:rsidRDefault="00C71538" w:rsidP="00FC66FD">
            <w:pPr>
              <w:widowControl w:val="0"/>
              <w:autoSpaceDN w:val="0"/>
              <w:spacing w:after="0" w:line="240" w:lineRule="auto"/>
              <w:textAlignment w:val="baseline"/>
              <w:rPr>
                <w:rFonts w:ascii="Garamond" w:eastAsia="Lucida Sans Unicode" w:hAnsi="Garamond" w:cs="Times New Roman"/>
                <w:color w:val="000000"/>
                <w:kern w:val="3"/>
                <w:lang w:eastAsia="pl-PL" w:bidi="hi-IN"/>
              </w:rPr>
            </w:pPr>
            <w:r w:rsidRPr="00BC25A0">
              <w:rPr>
                <w:rFonts w:ascii="Garamond" w:eastAsia="Lucida Sans Unicode" w:hAnsi="Garamond" w:cs="Times New Roman"/>
                <w:color w:val="000000"/>
                <w:kern w:val="3"/>
                <w:lang w:eastAsia="pl-PL" w:bidi="hi-IN"/>
              </w:rPr>
              <w:t>1.</w:t>
            </w:r>
          </w:p>
        </w:tc>
        <w:tc>
          <w:tcPr>
            <w:tcW w:w="2287" w:type="pct"/>
            <w:tcBorders>
              <w:top w:val="single" w:sz="4" w:space="0" w:color="auto"/>
              <w:left w:val="single" w:sz="4" w:space="0" w:color="auto"/>
              <w:bottom w:val="single" w:sz="4" w:space="0" w:color="auto"/>
              <w:right w:val="single" w:sz="4" w:space="0" w:color="auto"/>
            </w:tcBorders>
            <w:vAlign w:val="center"/>
          </w:tcPr>
          <w:p w14:paraId="1B0BF4DA" w14:textId="77777777" w:rsidR="00C71538" w:rsidRPr="00BC25A0" w:rsidRDefault="00C71538" w:rsidP="00A35207">
            <w:pPr>
              <w:widowControl w:val="0"/>
              <w:autoSpaceDN w:val="0"/>
              <w:spacing w:after="0" w:line="240" w:lineRule="auto"/>
              <w:ind w:left="132"/>
              <w:textAlignment w:val="baseline"/>
              <w:rPr>
                <w:rFonts w:ascii="Garamond" w:eastAsia="Lucida Sans Unicode" w:hAnsi="Garamond" w:cs="Times New Roman"/>
                <w:color w:val="000000"/>
                <w:kern w:val="3"/>
                <w:lang w:eastAsia="pl-PL" w:bidi="hi-IN"/>
              </w:rPr>
            </w:pPr>
            <w:r w:rsidRPr="00BC25A0">
              <w:rPr>
                <w:rFonts w:ascii="Garamond" w:eastAsia="Lucida Sans Unicode" w:hAnsi="Garamond" w:cs="Times New Roman"/>
                <w:color w:val="000000"/>
                <w:kern w:val="3"/>
                <w:lang w:eastAsia="pl-PL" w:bidi="hi-IN"/>
              </w:rPr>
              <w:t>Diatermia umożliwiająca przeprowadzenie koagulacji</w:t>
            </w:r>
          </w:p>
        </w:tc>
        <w:tc>
          <w:tcPr>
            <w:tcW w:w="8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BCFD94" w14:textId="77777777" w:rsidR="00C71538" w:rsidRPr="00BC25A0" w:rsidRDefault="00C71538" w:rsidP="00A35207">
            <w:pPr>
              <w:widowControl w:val="0"/>
              <w:autoSpaceDN w:val="0"/>
              <w:spacing w:after="0" w:line="240" w:lineRule="auto"/>
              <w:jc w:val="center"/>
              <w:textAlignment w:val="baseline"/>
              <w:rPr>
                <w:rFonts w:ascii="Garamond" w:eastAsia="Lucida Sans Unicode" w:hAnsi="Garamond" w:cs="Times New Roman"/>
                <w:color w:val="000000"/>
                <w:kern w:val="3"/>
                <w:lang w:eastAsia="pl-PL" w:bidi="hi-IN"/>
              </w:rPr>
            </w:pPr>
            <w:r w:rsidRPr="00C0422A">
              <w:rPr>
                <w:rFonts w:ascii="Garamond" w:eastAsia="Lucida Sans Unicode" w:hAnsi="Garamond" w:cs="Times New Roman"/>
                <w:color w:val="000000"/>
                <w:kern w:val="3"/>
                <w:lang w:eastAsia="pl-PL" w:bidi="hi-IN"/>
              </w:rPr>
              <w:t>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5158DAF3" w14:textId="77777777" w:rsidR="00C71538" w:rsidRPr="00BC25A0" w:rsidRDefault="00C71538" w:rsidP="00A35207">
            <w:pPr>
              <w:suppressAutoHyphens/>
              <w:autoSpaceDN w:val="0"/>
              <w:snapToGrid w:val="0"/>
              <w:spacing w:after="0" w:line="240" w:lineRule="auto"/>
              <w:ind w:right="679"/>
              <w:jc w:val="center"/>
              <w:textAlignment w:val="baseline"/>
              <w:rPr>
                <w:rFonts w:ascii="Garamond" w:eastAsia="Times New Roman" w:hAnsi="Garamond" w:cs="Times New Roman"/>
                <w:bCs/>
                <w:kern w:val="3"/>
                <w:lang w:eastAsia="zh-CN"/>
              </w:rPr>
            </w:pPr>
          </w:p>
        </w:tc>
      </w:tr>
      <w:tr w:rsidR="00C71538" w:rsidRPr="00BC25A0" w14:paraId="6160F4A2" w14:textId="77777777" w:rsidTr="00C71538">
        <w:trPr>
          <w:gridAfter w:val="1"/>
          <w:wAfter w:w="185" w:type="pct"/>
          <w:trHeight w:val="544"/>
        </w:trPr>
        <w:tc>
          <w:tcPr>
            <w:tcW w:w="232" w:type="pct"/>
            <w:gridSpan w:val="2"/>
            <w:tcBorders>
              <w:top w:val="single" w:sz="4" w:space="0" w:color="auto"/>
              <w:left w:val="single" w:sz="4" w:space="0" w:color="auto"/>
              <w:bottom w:val="single" w:sz="4" w:space="0" w:color="auto"/>
              <w:right w:val="single" w:sz="4" w:space="0" w:color="auto"/>
            </w:tcBorders>
            <w:vAlign w:val="center"/>
          </w:tcPr>
          <w:p w14:paraId="6B735B2B" w14:textId="77777777" w:rsidR="00C71538" w:rsidRPr="00BC25A0" w:rsidRDefault="00C71538" w:rsidP="00FC66FD">
            <w:pPr>
              <w:widowControl w:val="0"/>
              <w:autoSpaceDN w:val="0"/>
              <w:spacing w:after="0" w:line="240" w:lineRule="auto"/>
              <w:textAlignment w:val="baseline"/>
              <w:rPr>
                <w:rFonts w:ascii="Garamond" w:eastAsia="Lucida Sans Unicode" w:hAnsi="Garamond" w:cs="Times New Roman"/>
                <w:color w:val="000000"/>
                <w:kern w:val="3"/>
                <w:lang w:eastAsia="pl-PL" w:bidi="hi-IN"/>
              </w:rPr>
            </w:pPr>
            <w:r w:rsidRPr="00BC25A0">
              <w:rPr>
                <w:rFonts w:ascii="Garamond" w:eastAsia="Lucida Sans Unicode" w:hAnsi="Garamond" w:cs="Times New Roman"/>
                <w:color w:val="000000"/>
                <w:kern w:val="3"/>
                <w:lang w:eastAsia="pl-PL" w:bidi="hi-IN"/>
              </w:rPr>
              <w:t>2.</w:t>
            </w:r>
          </w:p>
        </w:tc>
        <w:tc>
          <w:tcPr>
            <w:tcW w:w="2287" w:type="pct"/>
            <w:tcBorders>
              <w:top w:val="single" w:sz="4" w:space="0" w:color="auto"/>
              <w:left w:val="single" w:sz="4" w:space="0" w:color="auto"/>
              <w:bottom w:val="single" w:sz="4" w:space="0" w:color="auto"/>
              <w:right w:val="single" w:sz="4" w:space="0" w:color="auto"/>
            </w:tcBorders>
            <w:vAlign w:val="center"/>
          </w:tcPr>
          <w:p w14:paraId="437D7C07" w14:textId="77777777" w:rsidR="00C71538" w:rsidRPr="00BC25A0" w:rsidRDefault="00C71538" w:rsidP="00A35207">
            <w:pPr>
              <w:widowControl w:val="0"/>
              <w:suppressAutoHyphens/>
              <w:autoSpaceDN w:val="0"/>
              <w:spacing w:after="0" w:line="240" w:lineRule="auto"/>
              <w:ind w:left="132"/>
              <w:textAlignment w:val="baseline"/>
              <w:rPr>
                <w:rFonts w:ascii="Garamond" w:eastAsia="Lucida Sans Unicode" w:hAnsi="Garamond" w:cs="Times New Roman"/>
                <w:bCs/>
                <w:color w:val="000000"/>
                <w:kern w:val="3"/>
                <w:lang w:eastAsia="pl-PL" w:bidi="hi-IN"/>
              </w:rPr>
            </w:pPr>
            <w:r w:rsidRPr="00BC25A0">
              <w:rPr>
                <w:rFonts w:ascii="Garamond" w:eastAsia="Lucida Sans Unicode" w:hAnsi="Garamond" w:cs="Times New Roman"/>
                <w:bCs/>
                <w:color w:val="000000"/>
                <w:kern w:val="3"/>
                <w:lang w:eastAsia="pl-PL" w:bidi="hi-IN"/>
              </w:rPr>
              <w:t>Dostawa,</w:t>
            </w:r>
            <w:r w:rsidR="003B650A">
              <w:rPr>
                <w:rFonts w:ascii="Garamond" w:eastAsia="Lucida Sans Unicode" w:hAnsi="Garamond" w:cs="Times New Roman"/>
                <w:bCs/>
                <w:color w:val="000000"/>
                <w:kern w:val="3"/>
                <w:lang w:eastAsia="pl-PL" w:bidi="hi-IN"/>
              </w:rPr>
              <w:t xml:space="preserve"> montaż,</w:t>
            </w:r>
            <w:r w:rsidRPr="00BC25A0">
              <w:rPr>
                <w:rFonts w:ascii="Garamond" w:eastAsia="Lucida Sans Unicode" w:hAnsi="Garamond" w:cs="Times New Roman"/>
                <w:bCs/>
                <w:color w:val="000000"/>
                <w:kern w:val="3"/>
                <w:lang w:eastAsia="pl-PL" w:bidi="hi-IN"/>
              </w:rPr>
              <w:t xml:space="preserve"> instalacja, uruchomienie i szkolenia</w:t>
            </w:r>
          </w:p>
        </w:tc>
        <w:tc>
          <w:tcPr>
            <w:tcW w:w="8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0BF8AD" w14:textId="77777777" w:rsidR="00C71538" w:rsidRPr="00BC25A0" w:rsidRDefault="00C71538" w:rsidP="00A35207">
            <w:pPr>
              <w:widowControl w:val="0"/>
              <w:autoSpaceDN w:val="0"/>
              <w:spacing w:after="0" w:line="240" w:lineRule="auto"/>
              <w:jc w:val="center"/>
              <w:textAlignment w:val="baseline"/>
              <w:rPr>
                <w:rFonts w:ascii="Garamond" w:eastAsia="Lucida Sans Unicode" w:hAnsi="Garamond" w:cs="Times New Roman"/>
                <w:color w:val="000000"/>
                <w:kern w:val="3"/>
                <w:lang w:eastAsia="pl-PL" w:bidi="hi-IN"/>
              </w:rPr>
            </w:pPr>
            <w:r w:rsidRPr="00BC25A0">
              <w:rPr>
                <w:rFonts w:ascii="Garamond" w:eastAsia="Lucida Sans Unicode" w:hAnsi="Garamond" w:cs="Times New Roman"/>
                <w:color w:val="000000"/>
                <w:kern w:val="3"/>
                <w:lang w:eastAsia="pl-PL" w:bidi="hi-IN"/>
              </w:rPr>
              <w:t>X</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64FE069" w14:textId="77777777" w:rsidR="00C71538" w:rsidRPr="00BC25A0" w:rsidRDefault="00C71538" w:rsidP="00A35207">
            <w:pPr>
              <w:suppressAutoHyphens/>
              <w:autoSpaceDN w:val="0"/>
              <w:snapToGrid w:val="0"/>
              <w:spacing w:after="0" w:line="240" w:lineRule="auto"/>
              <w:jc w:val="center"/>
              <w:textAlignment w:val="baseline"/>
              <w:rPr>
                <w:rFonts w:ascii="Garamond" w:eastAsia="Times New Roman" w:hAnsi="Garamond" w:cs="Times New Roman"/>
                <w:bCs/>
                <w:kern w:val="3"/>
                <w:lang w:eastAsia="zh-CN"/>
              </w:rPr>
            </w:pPr>
          </w:p>
        </w:tc>
      </w:tr>
      <w:tr w:rsidR="00C71538" w:rsidRPr="00CF7FD0" w14:paraId="509545DF" w14:textId="77777777" w:rsidTr="00C0422A">
        <w:tblPrEx>
          <w:jc w:val="center"/>
          <w:tblInd w:w="0" w:type="dxa"/>
        </w:tblPrEx>
        <w:trPr>
          <w:gridBefore w:val="1"/>
          <w:wBefore w:w="187" w:type="pct"/>
          <w:trHeight w:val="527"/>
          <w:jc w:val="center"/>
        </w:trPr>
        <w:tc>
          <w:tcPr>
            <w:tcW w:w="3375" w:type="pct"/>
            <w:gridSpan w:val="4"/>
            <w:tcBorders>
              <w:top w:val="single" w:sz="4" w:space="0" w:color="auto"/>
              <w:left w:val="single" w:sz="4" w:space="0" w:color="auto"/>
              <w:bottom w:val="single" w:sz="4" w:space="0" w:color="auto"/>
              <w:right w:val="single" w:sz="4" w:space="0" w:color="auto"/>
            </w:tcBorders>
            <w:vAlign w:val="center"/>
          </w:tcPr>
          <w:p w14:paraId="5F95D88C" w14:textId="77777777" w:rsidR="00C71538" w:rsidRPr="00CF7FD0" w:rsidRDefault="00C71538" w:rsidP="00A35207">
            <w:pPr>
              <w:pStyle w:val="Skrconyadreszwrotny"/>
              <w:snapToGrid w:val="0"/>
              <w:ind w:right="56"/>
              <w:jc w:val="right"/>
              <w:rPr>
                <w:rFonts w:ascii="Century Gothic" w:hAnsi="Century Gothic"/>
                <w:bCs/>
                <w:sz w:val="22"/>
                <w:szCs w:val="22"/>
              </w:rPr>
            </w:pPr>
            <w:r w:rsidRPr="00CF7FD0">
              <w:rPr>
                <w:rFonts w:ascii="Century Gothic" w:hAnsi="Century Gothic"/>
                <w:bCs/>
                <w:sz w:val="22"/>
                <w:szCs w:val="22"/>
              </w:rPr>
              <w:t xml:space="preserve">Cena brutto oferty (poz. 1+2):  </w:t>
            </w:r>
          </w:p>
        </w:tc>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12A149B4" w14:textId="77777777" w:rsidR="00C71538" w:rsidRPr="00CF7FD0" w:rsidRDefault="00C71538" w:rsidP="00A35207">
            <w:pPr>
              <w:pStyle w:val="Skrconyadreszwrotny"/>
              <w:snapToGrid w:val="0"/>
              <w:jc w:val="center"/>
              <w:rPr>
                <w:rFonts w:ascii="Century Gothic" w:hAnsi="Century Gothic"/>
                <w:bCs/>
                <w:sz w:val="22"/>
                <w:szCs w:val="22"/>
              </w:rPr>
            </w:pPr>
          </w:p>
        </w:tc>
      </w:tr>
    </w:tbl>
    <w:p w14:paraId="09A660CB" w14:textId="77777777" w:rsidR="00C71538" w:rsidRDefault="00C71538" w:rsidP="00BC771B">
      <w:pPr>
        <w:suppressAutoHyphens/>
        <w:spacing w:after="0" w:line="240" w:lineRule="auto"/>
        <w:jc w:val="center"/>
        <w:rPr>
          <w:rFonts w:ascii="Garamond" w:eastAsia="Times New Roman" w:hAnsi="Garamond" w:cs="Times New Roman"/>
          <w:b/>
          <w:lang w:eastAsia="ar-SA"/>
        </w:rPr>
      </w:pPr>
    </w:p>
    <w:p w14:paraId="4EDC0AFC" w14:textId="77777777" w:rsidR="00C71538" w:rsidRPr="00EE1188" w:rsidRDefault="00C71538" w:rsidP="00BC771B">
      <w:pPr>
        <w:suppressAutoHyphens/>
        <w:spacing w:after="0" w:line="240" w:lineRule="auto"/>
        <w:jc w:val="center"/>
        <w:rPr>
          <w:rFonts w:ascii="Garamond" w:eastAsia="Times New Roman" w:hAnsi="Garamond" w:cs="Times New Roman"/>
          <w:b/>
          <w:lang w:eastAsia="ar-SA"/>
        </w:rPr>
      </w:pPr>
    </w:p>
    <w:p w14:paraId="55B2F676" w14:textId="0B7E22CB" w:rsidR="000B46D7" w:rsidRPr="00EE1188" w:rsidRDefault="000B46D7" w:rsidP="00FC66FD">
      <w:pPr>
        <w:suppressAutoHyphens/>
        <w:spacing w:after="0" w:line="240" w:lineRule="auto"/>
        <w:ind w:firstLine="708"/>
        <w:rPr>
          <w:rFonts w:ascii="Garamond" w:eastAsia="Times New Roman" w:hAnsi="Garamond" w:cs="Times New Roman"/>
          <w:b/>
          <w:lang w:eastAsia="ar-SA"/>
        </w:rPr>
      </w:pPr>
      <w:r w:rsidRPr="00EE1188">
        <w:rPr>
          <w:rFonts w:ascii="Garamond" w:eastAsia="Times New Roman" w:hAnsi="Garamond" w:cs="Times New Roman"/>
          <w:b/>
          <w:lang w:eastAsia="ar-SA"/>
        </w:rPr>
        <w:t>PARAMETRY TECHNICZNE I EKSPLOATACYJNE</w:t>
      </w:r>
    </w:p>
    <w:tbl>
      <w:tblPr>
        <w:tblW w:w="15146" w:type="dxa"/>
        <w:tblInd w:w="-192" w:type="dxa"/>
        <w:tblLayout w:type="fixed"/>
        <w:tblCellMar>
          <w:left w:w="70" w:type="dxa"/>
          <w:right w:w="70" w:type="dxa"/>
        </w:tblCellMar>
        <w:tblLook w:val="0000" w:firstRow="0" w:lastRow="0" w:firstColumn="0" w:lastColumn="0" w:noHBand="0" w:noVBand="0"/>
      </w:tblPr>
      <w:tblGrid>
        <w:gridCol w:w="688"/>
        <w:gridCol w:w="7343"/>
        <w:gridCol w:w="2561"/>
        <w:gridCol w:w="2277"/>
        <w:gridCol w:w="2277"/>
      </w:tblGrid>
      <w:tr w:rsidR="000B46D7" w:rsidRPr="00EE1188" w14:paraId="26CEB76C"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4DA5EF8C" w14:textId="77777777" w:rsidR="000B46D7" w:rsidRPr="00EE1188" w:rsidRDefault="000B46D7" w:rsidP="008D4CD9">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LP</w:t>
            </w:r>
          </w:p>
        </w:tc>
        <w:tc>
          <w:tcPr>
            <w:tcW w:w="7343" w:type="dxa"/>
            <w:tcBorders>
              <w:top w:val="single" w:sz="4" w:space="0" w:color="000000"/>
              <w:left w:val="single" w:sz="4" w:space="0" w:color="000000"/>
              <w:bottom w:val="single" w:sz="4" w:space="0" w:color="000000"/>
            </w:tcBorders>
            <w:shd w:val="clear" w:color="auto" w:fill="auto"/>
            <w:vAlign w:val="center"/>
          </w:tcPr>
          <w:p w14:paraId="71E3B02A" w14:textId="77777777" w:rsidR="000B46D7" w:rsidRPr="00EE1188" w:rsidRDefault="000B46D7" w:rsidP="000B46D7">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EE1188">
              <w:rPr>
                <w:rFonts w:ascii="Garamond" w:eastAsia="Times New Roman" w:hAnsi="Garamond" w:cs="Times New Roman"/>
                <w:b/>
                <w:bCs/>
                <w:lang w:eastAsia="ar-SA"/>
              </w:rPr>
              <w:t>PARAMETR</w:t>
            </w:r>
          </w:p>
        </w:tc>
        <w:tc>
          <w:tcPr>
            <w:tcW w:w="2561" w:type="dxa"/>
            <w:tcBorders>
              <w:top w:val="single" w:sz="4" w:space="0" w:color="000000"/>
              <w:left w:val="single" w:sz="4" w:space="0" w:color="000000"/>
              <w:bottom w:val="single" w:sz="4" w:space="0" w:color="000000"/>
            </w:tcBorders>
            <w:shd w:val="clear" w:color="auto" w:fill="auto"/>
            <w:vAlign w:val="center"/>
          </w:tcPr>
          <w:p w14:paraId="46EA2116"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PARAMETR WYMAGANY</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41D24"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PARAMETR OFEROWANY</w:t>
            </w:r>
          </w:p>
        </w:tc>
        <w:tc>
          <w:tcPr>
            <w:tcW w:w="2277" w:type="dxa"/>
            <w:tcBorders>
              <w:top w:val="single" w:sz="4" w:space="0" w:color="auto"/>
              <w:bottom w:val="single" w:sz="4" w:space="0" w:color="auto"/>
              <w:right w:val="single" w:sz="4" w:space="0" w:color="auto"/>
            </w:tcBorders>
            <w:shd w:val="clear" w:color="auto" w:fill="auto"/>
          </w:tcPr>
          <w:p w14:paraId="7BDEA0E0" w14:textId="77777777" w:rsidR="000B46D7" w:rsidRPr="00EE1188" w:rsidRDefault="000B46D7" w:rsidP="000B46D7">
            <w:pPr>
              <w:spacing w:after="0" w:line="240" w:lineRule="auto"/>
              <w:rPr>
                <w:rFonts w:ascii="Garamond" w:eastAsia="Times New Roman" w:hAnsi="Garamond" w:cs="Times New Roman"/>
                <w:b/>
                <w:lang w:eastAsia="ar-SA"/>
              </w:rPr>
            </w:pPr>
            <w:r w:rsidRPr="00EE1188">
              <w:rPr>
                <w:rFonts w:ascii="Garamond" w:eastAsia="Times New Roman" w:hAnsi="Garamond" w:cs="Times New Roman"/>
                <w:b/>
                <w:bCs/>
                <w:lang w:eastAsia="ar-SA"/>
              </w:rPr>
              <w:t>SPOSÓB OCENY</w:t>
            </w:r>
          </w:p>
        </w:tc>
      </w:tr>
      <w:tr w:rsidR="000B46D7" w:rsidRPr="00EE1188" w14:paraId="60E76EA7"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635F826C" w14:textId="29E9664F" w:rsidR="000B46D7" w:rsidRPr="00EE1188" w:rsidRDefault="008D4CD9" w:rsidP="008D4CD9">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1.</w:t>
            </w:r>
          </w:p>
        </w:tc>
        <w:tc>
          <w:tcPr>
            <w:tcW w:w="7343" w:type="dxa"/>
            <w:tcBorders>
              <w:top w:val="single" w:sz="4" w:space="0" w:color="000000"/>
              <w:left w:val="single" w:sz="4" w:space="0" w:color="000000"/>
              <w:bottom w:val="single" w:sz="4" w:space="0" w:color="000000"/>
            </w:tcBorders>
            <w:shd w:val="clear" w:color="auto" w:fill="auto"/>
          </w:tcPr>
          <w:p w14:paraId="621B616B" w14:textId="77777777" w:rsidR="000B46D7" w:rsidRPr="00EE1188" w:rsidRDefault="000B46D7" w:rsidP="000B46D7">
            <w:pPr>
              <w:suppressAutoHyphens/>
              <w:spacing w:after="0" w:line="240" w:lineRule="auto"/>
              <w:rPr>
                <w:rFonts w:ascii="Garamond" w:eastAsia="GulimChe" w:hAnsi="Garamond" w:cs="Times New Roman"/>
                <w:lang w:eastAsia="ar-SA"/>
              </w:rPr>
            </w:pPr>
            <w:r w:rsidRPr="00EE1188">
              <w:rPr>
                <w:rFonts w:ascii="Garamond" w:eastAsia="Times New Roman" w:hAnsi="Garamond" w:cs="Times New Roman"/>
                <w:color w:val="000000"/>
                <w:lang w:eastAsia="pl-PL"/>
              </w:rPr>
              <w:t>Diatermia elektrochirurgiczna mono i bipolarna</w:t>
            </w:r>
            <w:r w:rsidRPr="00EE1188">
              <w:rPr>
                <w:rFonts w:ascii="Garamond" w:eastAsia="GulimChe" w:hAnsi="Garamond" w:cs="Times New Roman"/>
                <w:lang w:eastAsia="ar-SA"/>
              </w:rPr>
              <w:t xml:space="preserve"> </w:t>
            </w:r>
          </w:p>
        </w:tc>
        <w:tc>
          <w:tcPr>
            <w:tcW w:w="2561" w:type="dxa"/>
            <w:tcBorders>
              <w:top w:val="single" w:sz="4" w:space="0" w:color="000000"/>
              <w:left w:val="single" w:sz="4" w:space="0" w:color="000000"/>
              <w:bottom w:val="single" w:sz="4" w:space="0" w:color="000000"/>
            </w:tcBorders>
            <w:shd w:val="clear" w:color="auto" w:fill="auto"/>
          </w:tcPr>
          <w:p w14:paraId="4F752D32"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D53C382"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71804517"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8D4CD9" w:rsidRPr="00EE1188" w14:paraId="29099D5A"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297E9A4C" w14:textId="4E9D8ED8" w:rsidR="008D4CD9" w:rsidRDefault="008D4CD9" w:rsidP="008D4CD9">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2.</w:t>
            </w:r>
          </w:p>
        </w:tc>
        <w:tc>
          <w:tcPr>
            <w:tcW w:w="7343" w:type="dxa"/>
            <w:tcBorders>
              <w:top w:val="single" w:sz="4" w:space="0" w:color="000000"/>
              <w:left w:val="single" w:sz="4" w:space="0" w:color="000000"/>
              <w:bottom w:val="single" w:sz="4" w:space="0" w:color="000000"/>
            </w:tcBorders>
            <w:shd w:val="clear" w:color="auto" w:fill="auto"/>
          </w:tcPr>
          <w:p w14:paraId="3D85964C" w14:textId="77777777" w:rsidR="008D4CD9" w:rsidRDefault="008D4CD9" w:rsidP="000B46D7">
            <w:pPr>
              <w:suppressAutoHyphens/>
              <w:spacing w:after="0" w:line="240" w:lineRule="auto"/>
              <w:rPr>
                <w:rFonts w:ascii="Garamond" w:eastAsia="Times New Roman" w:hAnsi="Garamond" w:cs="Times New Roman"/>
                <w:lang w:eastAsia="ar-SA"/>
              </w:rPr>
            </w:pPr>
            <w:r w:rsidRPr="008D4CD9">
              <w:rPr>
                <w:rFonts w:ascii="Garamond" w:eastAsia="Times New Roman" w:hAnsi="Garamond" w:cs="Times New Roman"/>
                <w:lang w:eastAsia="ar-SA"/>
              </w:rPr>
              <w:t>Wyświetlacz kolorowy TFT do komunikacji aparat-użytkownik</w:t>
            </w:r>
          </w:p>
          <w:p w14:paraId="78F21B24" w14:textId="15A54EAC" w:rsidR="006509C1" w:rsidRPr="00FC147C" w:rsidRDefault="006509C1" w:rsidP="006509C1">
            <w:pPr>
              <w:rPr>
                <w:rFonts w:ascii="Garamond" w:hAnsi="Garamond"/>
              </w:rPr>
            </w:pPr>
            <w:r>
              <w:rPr>
                <w:rFonts w:ascii="Century Gothic" w:hAnsi="Century Gothic"/>
                <w:sz w:val="20"/>
                <w:szCs w:val="20"/>
              </w:rPr>
              <w:t xml:space="preserve"> </w:t>
            </w:r>
            <w:r w:rsidRPr="00FC147C">
              <w:rPr>
                <w:rFonts w:ascii="Garamond" w:hAnsi="Garamond"/>
                <w:color w:val="FF0000"/>
              </w:rPr>
              <w:t>dopuszczono do zaoferowania diatermię wyposażoną w interaktywny ekran dotykowy PCT – do komunikacji aparat - użytkownik , płaski, odporny na uderzenia i zarysowania, z bezodpryskowego szkła bezpiecznego, łatwy do utrzymania w czystości.</w:t>
            </w:r>
          </w:p>
        </w:tc>
        <w:tc>
          <w:tcPr>
            <w:tcW w:w="2561" w:type="dxa"/>
            <w:tcBorders>
              <w:top w:val="single" w:sz="4" w:space="0" w:color="000000"/>
              <w:left w:val="single" w:sz="4" w:space="0" w:color="000000"/>
              <w:bottom w:val="single" w:sz="4" w:space="0" w:color="000000"/>
            </w:tcBorders>
            <w:shd w:val="clear" w:color="auto" w:fill="auto"/>
          </w:tcPr>
          <w:p w14:paraId="7B08237E" w14:textId="04DD1EDC" w:rsidR="008D4CD9" w:rsidRPr="00EE1188" w:rsidRDefault="008D4CD9" w:rsidP="000B46D7">
            <w:pPr>
              <w:suppressAutoHyphens/>
              <w:spacing w:after="0" w:line="240" w:lineRule="auto"/>
              <w:jc w:val="center"/>
              <w:rPr>
                <w:rFonts w:ascii="Garamond" w:eastAsia="Times New Roman" w:hAnsi="Garamond" w:cs="Times New Roman"/>
                <w:lang w:eastAsia="ar-SA"/>
              </w:rPr>
            </w:pPr>
            <w:r>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69CE0" w14:textId="77777777" w:rsidR="008D4CD9" w:rsidRPr="00EE1188" w:rsidRDefault="008D4CD9"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69FCF9D7" w14:textId="70AD4B58" w:rsidR="008D4CD9" w:rsidRPr="00EE1188" w:rsidRDefault="008D4CD9" w:rsidP="000B46D7">
            <w:pPr>
              <w:suppressAutoHyphens/>
              <w:spacing w:after="0" w:line="240" w:lineRule="auto"/>
              <w:jc w:val="center"/>
              <w:rPr>
                <w:rFonts w:ascii="Garamond" w:eastAsia="Times New Roman" w:hAnsi="Garamond" w:cs="Times New Roman"/>
                <w:lang w:eastAsia="ar-SA"/>
              </w:rPr>
            </w:pPr>
            <w:r w:rsidRPr="008D4CD9">
              <w:rPr>
                <w:rFonts w:ascii="Garamond" w:eastAsia="Times New Roman" w:hAnsi="Garamond" w:cs="Times New Roman"/>
                <w:lang w:eastAsia="ar-SA"/>
              </w:rPr>
              <w:t>---</w:t>
            </w:r>
          </w:p>
        </w:tc>
      </w:tr>
      <w:tr w:rsidR="000B46D7" w:rsidRPr="00EE1188" w14:paraId="7B01A9B8"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1EF1A3BE" w14:textId="61EF8072" w:rsidR="000B46D7" w:rsidRPr="00EE1188" w:rsidRDefault="008D4CD9" w:rsidP="008D4CD9">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3.</w:t>
            </w:r>
          </w:p>
        </w:tc>
        <w:tc>
          <w:tcPr>
            <w:tcW w:w="7343" w:type="dxa"/>
            <w:tcBorders>
              <w:top w:val="single" w:sz="4" w:space="0" w:color="000000"/>
              <w:left w:val="single" w:sz="4" w:space="0" w:color="000000"/>
              <w:bottom w:val="single" w:sz="4" w:space="0" w:color="000000"/>
            </w:tcBorders>
            <w:shd w:val="clear" w:color="auto" w:fill="auto"/>
          </w:tcPr>
          <w:p w14:paraId="37237782"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Integracja  urządzeń chirurgicznych (diatermia, przystawka do koagulacji w osłonie argonu, odsysacz dymu z pola operacyjnego) w jednolity system sterowany z tej samej jednostki sterującej</w:t>
            </w:r>
          </w:p>
        </w:tc>
        <w:tc>
          <w:tcPr>
            <w:tcW w:w="2561" w:type="dxa"/>
            <w:tcBorders>
              <w:top w:val="single" w:sz="4" w:space="0" w:color="000000"/>
              <w:left w:val="single" w:sz="4" w:space="0" w:color="000000"/>
              <w:bottom w:val="single" w:sz="4" w:space="0" w:color="000000"/>
            </w:tcBorders>
            <w:shd w:val="clear" w:color="auto" w:fill="auto"/>
          </w:tcPr>
          <w:p w14:paraId="66AC74A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039D2F"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2B1D33E"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01E99265"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09D8E607" w14:textId="77777777" w:rsidR="000B46D7" w:rsidRPr="00EE1188" w:rsidRDefault="000B46D7" w:rsidP="008D4CD9">
            <w:pPr>
              <w:numPr>
                <w:ilvl w:val="0"/>
                <w:numId w:val="3"/>
              </w:numPr>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60FD4E2B"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Aparat współpracujący z preparatorem tkanych miękkich przy użyciu soli fizjologicznej</w:t>
            </w:r>
          </w:p>
        </w:tc>
        <w:tc>
          <w:tcPr>
            <w:tcW w:w="2561" w:type="dxa"/>
            <w:tcBorders>
              <w:top w:val="single" w:sz="4" w:space="0" w:color="000000"/>
              <w:left w:val="single" w:sz="4" w:space="0" w:color="000000"/>
              <w:bottom w:val="single" w:sz="4" w:space="0" w:color="000000"/>
            </w:tcBorders>
            <w:shd w:val="clear" w:color="auto" w:fill="auto"/>
          </w:tcPr>
          <w:p w14:paraId="70ACA73A"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2A985395"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30CB4A2E"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7B1C512A"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78A1CB55"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7202873F"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Bipolarne zamykanie dużych naczyń i pęczków naczyniowych do 7 mm włącznie z automatycznym dopasowaniem mocy wyjściowej do właściwości fizykochemicznych tkanek z funkcją automatycznego zakończenia aktywacji,</w:t>
            </w:r>
          </w:p>
        </w:tc>
        <w:tc>
          <w:tcPr>
            <w:tcW w:w="2561" w:type="dxa"/>
            <w:tcBorders>
              <w:top w:val="single" w:sz="4" w:space="0" w:color="000000"/>
              <w:left w:val="single" w:sz="4" w:space="0" w:color="000000"/>
              <w:bottom w:val="single" w:sz="4" w:space="0" w:color="000000"/>
            </w:tcBorders>
            <w:shd w:val="clear" w:color="auto" w:fill="auto"/>
          </w:tcPr>
          <w:p w14:paraId="660B671B"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E7F7450"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5A9E046B"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389CB476"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08629F5D"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4A8863DD"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Rozpoznawanie podłączonych instrumentów do zamykania naczyń do 7 mm i automatyczne dobieranie optymalnych parametrów pracy</w:t>
            </w:r>
          </w:p>
        </w:tc>
        <w:tc>
          <w:tcPr>
            <w:tcW w:w="2561" w:type="dxa"/>
            <w:tcBorders>
              <w:top w:val="single" w:sz="4" w:space="0" w:color="000000"/>
              <w:left w:val="single" w:sz="4" w:space="0" w:color="000000"/>
              <w:bottom w:val="single" w:sz="4" w:space="0" w:color="000000"/>
            </w:tcBorders>
            <w:shd w:val="clear" w:color="auto" w:fill="auto"/>
          </w:tcPr>
          <w:p w14:paraId="6D6BEE26" w14:textId="5E5F084E" w:rsidR="000B46D7"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C11FA"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5E6A8C7E"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5DF26C57"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6EC3E1EA"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6BBEC00C"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Pamięć około 40 programów i zapisanie ich pod nazwą procedury lub nazwiskiem operatora</w:t>
            </w:r>
          </w:p>
        </w:tc>
        <w:tc>
          <w:tcPr>
            <w:tcW w:w="2561" w:type="dxa"/>
            <w:tcBorders>
              <w:top w:val="single" w:sz="4" w:space="0" w:color="000000"/>
              <w:left w:val="single" w:sz="4" w:space="0" w:color="000000"/>
              <w:bottom w:val="single" w:sz="4" w:space="0" w:color="000000"/>
            </w:tcBorders>
            <w:shd w:val="clear" w:color="auto" w:fill="auto"/>
          </w:tcPr>
          <w:p w14:paraId="0FDA77E2"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4B35E5C1"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6DBBEFFB"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6D452C7B"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38331EB2"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1C2D6B62"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Zmiana programu przy pomocy uchwytu monopolarnego i włącznika nożnego</w:t>
            </w:r>
          </w:p>
        </w:tc>
        <w:tc>
          <w:tcPr>
            <w:tcW w:w="2561" w:type="dxa"/>
            <w:tcBorders>
              <w:top w:val="single" w:sz="4" w:space="0" w:color="000000"/>
              <w:left w:val="single" w:sz="4" w:space="0" w:color="000000"/>
              <w:bottom w:val="single" w:sz="4" w:space="0" w:color="000000"/>
            </w:tcBorders>
            <w:shd w:val="clear" w:color="auto" w:fill="auto"/>
          </w:tcPr>
          <w:p w14:paraId="157D447A"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B8C6CE"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28AF6F1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0BFD28A"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11C84FD7"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4CABA6F9"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Uruchamianie funkcji monopolarnych i bipolarnych przy użyciu jednego włącznika nożnego</w:t>
            </w:r>
          </w:p>
        </w:tc>
        <w:tc>
          <w:tcPr>
            <w:tcW w:w="2561" w:type="dxa"/>
            <w:tcBorders>
              <w:top w:val="single" w:sz="4" w:space="0" w:color="000000"/>
              <w:left w:val="single" w:sz="4" w:space="0" w:color="000000"/>
              <w:bottom w:val="single" w:sz="4" w:space="0" w:color="000000"/>
            </w:tcBorders>
            <w:shd w:val="clear" w:color="auto" w:fill="auto"/>
          </w:tcPr>
          <w:p w14:paraId="70317D50"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35A1649E"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B9DD34C"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538D628F"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19FCE05C"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1537F64D"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Oprogramowanie do obsługi systemu w języku polskim, wyświetlanie komunikatów, kodów błędu z opisem tekstowym w języku polskim</w:t>
            </w:r>
          </w:p>
        </w:tc>
        <w:tc>
          <w:tcPr>
            <w:tcW w:w="2561" w:type="dxa"/>
            <w:tcBorders>
              <w:top w:val="single" w:sz="4" w:space="0" w:color="000000"/>
              <w:left w:val="single" w:sz="4" w:space="0" w:color="000000"/>
              <w:bottom w:val="single" w:sz="4" w:space="0" w:color="000000"/>
            </w:tcBorders>
            <w:shd w:val="clear" w:color="auto" w:fill="auto"/>
          </w:tcPr>
          <w:p w14:paraId="1EF0A963"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19F0466"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1C7870D5"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CF6E959"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720AF737"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29BAEF12"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Ilość gniazd przyłączeniowych wymiennych:</w:t>
            </w:r>
          </w:p>
          <w:p w14:paraId="03724336"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monopolarne/uniwersalne – min. 1</w:t>
            </w:r>
          </w:p>
          <w:p w14:paraId="51890E89"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bipolarne – min. 2</w:t>
            </w:r>
          </w:p>
          <w:p w14:paraId="11FF8626"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bierne – min. 1</w:t>
            </w:r>
          </w:p>
          <w:p w14:paraId="12CA1442"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argonowe – min. 1</w:t>
            </w:r>
          </w:p>
          <w:p w14:paraId="6D77E125"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Aparat powinien umożliwiać bezpośrednie podłączenie narzędzi monopolarnych w systemie wtyczek jednopinowym o śr. 5mm i 4mm oraz trzypinowym (bez dodatkowych adapterów)</w:t>
            </w:r>
          </w:p>
          <w:p w14:paraId="2B0538FC"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Aparat powinien umożliwiać bezpośrednie podłączenie narzędzi bipolarnych w systemie wtyczek jedno i dwupinowych o rozstawie 22 i 28 mm (bez dodatkowych adapterów)</w:t>
            </w:r>
          </w:p>
        </w:tc>
        <w:tc>
          <w:tcPr>
            <w:tcW w:w="2561" w:type="dxa"/>
            <w:tcBorders>
              <w:top w:val="single" w:sz="4" w:space="0" w:color="000000"/>
              <w:left w:val="single" w:sz="4" w:space="0" w:color="000000"/>
              <w:bottom w:val="single" w:sz="4" w:space="0" w:color="000000"/>
            </w:tcBorders>
            <w:shd w:val="clear" w:color="auto" w:fill="auto"/>
          </w:tcPr>
          <w:p w14:paraId="0267EECC"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podać</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40B404"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1546E83B"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Ilość wymagana – 0 pkt.</w:t>
            </w:r>
          </w:p>
          <w:p w14:paraId="5C47E3B1"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Większa – 3 pkt.</w:t>
            </w:r>
          </w:p>
        </w:tc>
      </w:tr>
      <w:tr w:rsidR="000B46D7" w:rsidRPr="00EE1188" w14:paraId="0921B04C"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3762D253"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652B8F92" w14:textId="76B272E1" w:rsidR="006509C1" w:rsidRPr="006509C1" w:rsidRDefault="000B46D7" w:rsidP="006509C1">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Moc cięcia monopolarnego </w:t>
            </w:r>
            <w:r w:rsidR="006509C1" w:rsidRPr="006509C1">
              <w:rPr>
                <w:rFonts w:ascii="Garamond" w:eastAsia="Times New Roman" w:hAnsi="Garamond" w:cs="Times New Roman"/>
                <w:color w:val="FF0000"/>
                <w:lang w:eastAsia="ar-SA"/>
              </w:rPr>
              <w:t>min.</w:t>
            </w:r>
            <w:r w:rsidR="006509C1">
              <w:rPr>
                <w:rFonts w:ascii="Garamond" w:eastAsia="Times New Roman" w:hAnsi="Garamond" w:cs="Times New Roman"/>
                <w:lang w:eastAsia="ar-SA"/>
              </w:rPr>
              <w:t xml:space="preserve"> </w:t>
            </w:r>
            <w:r w:rsidRPr="00EE1188">
              <w:rPr>
                <w:rFonts w:ascii="Garamond" w:eastAsia="Times New Roman" w:hAnsi="Garamond" w:cs="Times New Roman"/>
                <w:lang w:eastAsia="ar-SA"/>
              </w:rPr>
              <w:t xml:space="preserve"> 300W </w:t>
            </w:r>
          </w:p>
        </w:tc>
        <w:tc>
          <w:tcPr>
            <w:tcW w:w="2561" w:type="dxa"/>
            <w:tcBorders>
              <w:top w:val="single" w:sz="4" w:space="0" w:color="000000"/>
              <w:left w:val="single" w:sz="4" w:space="0" w:color="000000"/>
              <w:bottom w:val="single" w:sz="4" w:space="0" w:color="000000"/>
            </w:tcBorders>
            <w:shd w:val="clear" w:color="auto" w:fill="auto"/>
          </w:tcPr>
          <w:p w14:paraId="532FB093"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795DDC1"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2468B068" w14:textId="77777777" w:rsidR="000B46D7" w:rsidRDefault="006509C1" w:rsidP="006509C1">
            <w:pPr>
              <w:suppressAutoHyphens/>
              <w:spacing w:after="0" w:line="240" w:lineRule="auto"/>
              <w:rPr>
                <w:rFonts w:ascii="Garamond" w:eastAsia="Times New Roman" w:hAnsi="Garamond" w:cs="Times New Roman"/>
                <w:lang w:eastAsia="ar-SA"/>
              </w:rPr>
            </w:pPr>
            <w:r>
              <w:rPr>
                <w:rFonts w:ascii="Garamond" w:eastAsia="Times New Roman" w:hAnsi="Garamond" w:cs="Times New Roman"/>
                <w:lang w:eastAsia="ar-SA"/>
              </w:rPr>
              <w:t>300 W – 0 pkt.</w:t>
            </w:r>
          </w:p>
          <w:p w14:paraId="7B691398" w14:textId="452A404A" w:rsidR="006509C1" w:rsidRPr="00EE1188" w:rsidRDefault="006509C1" w:rsidP="006509C1">
            <w:pPr>
              <w:suppressAutoHyphens/>
              <w:spacing w:after="0" w:line="240" w:lineRule="auto"/>
              <w:rPr>
                <w:rFonts w:ascii="Garamond" w:eastAsia="Times New Roman" w:hAnsi="Garamond" w:cs="Times New Roman"/>
                <w:lang w:eastAsia="ar-SA"/>
              </w:rPr>
            </w:pPr>
            <w:r>
              <w:rPr>
                <w:rFonts w:ascii="Garamond" w:eastAsia="Times New Roman" w:hAnsi="Garamond" w:cs="Times New Roman"/>
                <w:lang w:eastAsia="ar-SA"/>
              </w:rPr>
              <w:t>Więcej – 3 pkt.</w:t>
            </w:r>
          </w:p>
        </w:tc>
      </w:tr>
      <w:tr w:rsidR="000B46D7" w:rsidRPr="00EE1188" w14:paraId="2795F4E1"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6C7513AC" w14:textId="5F444A5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628092EF"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Minimum 3 rodzaje cięcia monopolarnego w tym  jedno do pracy  w środowisku wodnym</w:t>
            </w:r>
          </w:p>
        </w:tc>
        <w:tc>
          <w:tcPr>
            <w:tcW w:w="2561" w:type="dxa"/>
            <w:tcBorders>
              <w:top w:val="single" w:sz="4" w:space="0" w:color="000000"/>
              <w:left w:val="single" w:sz="4" w:space="0" w:color="000000"/>
              <w:bottom w:val="single" w:sz="4" w:space="0" w:color="000000"/>
            </w:tcBorders>
            <w:shd w:val="clear" w:color="auto" w:fill="auto"/>
          </w:tcPr>
          <w:p w14:paraId="7991D8ED"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BF0D5"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75931B9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F7F6EB0"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3EE015CF"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35B17746"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Ilość efektów (głębokości) koagulacji możliwych do uzyskania podczas ciecia monopolarnego dla każdego z trybów min. 6</w:t>
            </w:r>
          </w:p>
        </w:tc>
        <w:tc>
          <w:tcPr>
            <w:tcW w:w="2561" w:type="dxa"/>
            <w:tcBorders>
              <w:top w:val="single" w:sz="4" w:space="0" w:color="000000"/>
              <w:left w:val="single" w:sz="4" w:space="0" w:color="000000"/>
              <w:bottom w:val="single" w:sz="4" w:space="0" w:color="000000"/>
            </w:tcBorders>
            <w:shd w:val="clear" w:color="auto" w:fill="auto"/>
          </w:tcPr>
          <w:p w14:paraId="7439806F"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D011184"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D09E413"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20729F39"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66C64235"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5EE6D726"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Minimum cztery rodzaje koagulacji monopolarnej: łagodna, forsowna, natryskowa, preparująca o min. mocy 100W</w:t>
            </w:r>
          </w:p>
        </w:tc>
        <w:tc>
          <w:tcPr>
            <w:tcW w:w="2561" w:type="dxa"/>
            <w:tcBorders>
              <w:top w:val="single" w:sz="4" w:space="0" w:color="000000"/>
              <w:left w:val="single" w:sz="4" w:space="0" w:color="000000"/>
              <w:bottom w:val="single" w:sz="4" w:space="0" w:color="000000"/>
            </w:tcBorders>
            <w:shd w:val="clear" w:color="auto" w:fill="auto"/>
          </w:tcPr>
          <w:p w14:paraId="58D8BC39"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DB9B45F"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284955F0"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6BF6B428"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685308AC"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559CCCFA" w14:textId="77777777" w:rsidR="000B46D7"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Możliwość min. 2-stopniowej regulacji intensywności działania koagulacji dla każdego rodzaju koagulacji – nie dotyczy regulacji mocy</w:t>
            </w:r>
          </w:p>
          <w:p w14:paraId="3FB20086" w14:textId="77777777" w:rsidR="00AE61C2" w:rsidRDefault="007E604D" w:rsidP="00AE61C2">
            <w:pPr>
              <w:spacing w:after="0"/>
              <w:rPr>
                <w:rFonts w:ascii="Century Gothic" w:hAnsi="Century Gothic"/>
                <w:color w:val="FF0000"/>
                <w:sz w:val="20"/>
                <w:szCs w:val="20"/>
              </w:rPr>
            </w:pPr>
            <w:r>
              <w:rPr>
                <w:rFonts w:ascii="Century Gothic" w:hAnsi="Century Gothic"/>
                <w:sz w:val="20"/>
                <w:szCs w:val="20"/>
              </w:rPr>
              <w:t xml:space="preserve"> </w:t>
            </w:r>
            <w:r w:rsidRPr="007E604D">
              <w:rPr>
                <w:rFonts w:ascii="Century Gothic" w:hAnsi="Century Gothic"/>
                <w:color w:val="FF0000"/>
                <w:sz w:val="20"/>
                <w:szCs w:val="20"/>
              </w:rPr>
              <w:t xml:space="preserve">dopuszczono do zaoferowania diatermii, w której możliwość regulacji </w:t>
            </w:r>
            <w:r w:rsidRPr="007E604D">
              <w:rPr>
                <w:rFonts w:ascii="Century Gothic" w:hAnsi="Century Gothic"/>
                <w:color w:val="FF0000"/>
                <w:sz w:val="20"/>
                <w:szCs w:val="20"/>
              </w:rPr>
              <w:lastRenderedPageBreak/>
              <w:t>intensywności koagulacji dla :</w:t>
            </w:r>
            <w:r w:rsidRPr="007E604D">
              <w:rPr>
                <w:rFonts w:ascii="Century Gothic" w:hAnsi="Century Gothic"/>
                <w:color w:val="FF0000"/>
                <w:sz w:val="20"/>
                <w:szCs w:val="20"/>
              </w:rPr>
              <w:br/>
              <w:t xml:space="preserve">- Trybów monopolarnych : koagulacja miękka, forsowna mieszana, forsowna tnąca, spray , argon gastro, simcoag, gastrocat coag – regulacja intensywności min. 3 stopniowa </w:t>
            </w:r>
            <w:r w:rsidRPr="007E604D">
              <w:rPr>
                <w:rFonts w:ascii="Century Gothic" w:hAnsi="Century Gothic"/>
                <w:color w:val="FF0000"/>
                <w:sz w:val="20"/>
                <w:szCs w:val="20"/>
              </w:rPr>
              <w:br/>
              <w:t>- Trybów bipolarnych : resekcja bipolarna, waporyzacja – regulacja intensywności min. 3 stopniowa</w:t>
            </w:r>
            <w:r w:rsidRPr="007E604D">
              <w:rPr>
                <w:rFonts w:ascii="Century Gothic" w:hAnsi="Century Gothic"/>
                <w:color w:val="FF0000"/>
                <w:sz w:val="20"/>
                <w:szCs w:val="20"/>
              </w:rPr>
              <w:br/>
              <w:t>- Dla pozostałych trybów monopolarnych i bipolarnych ustawianie tego parametru automatyczne, także  z wykorzystaniem systemu rozpoznawania podłączonych narzędzi i ust</w:t>
            </w:r>
            <w:r>
              <w:rPr>
                <w:rFonts w:ascii="Century Gothic" w:hAnsi="Century Gothic"/>
                <w:color w:val="FF0000"/>
                <w:sz w:val="20"/>
                <w:szCs w:val="20"/>
              </w:rPr>
              <w:t>awiania dla nich optymalnych parametrów pracy oraz</w:t>
            </w:r>
          </w:p>
          <w:p w14:paraId="5480ACD0" w14:textId="5FDEA3EA" w:rsidR="007E604D" w:rsidRPr="009F1E7B" w:rsidRDefault="00AE61C2" w:rsidP="00AE61C2">
            <w:pPr>
              <w:spacing w:after="0"/>
              <w:rPr>
                <w:rFonts w:ascii="Century Gothic" w:hAnsi="Century Gothic"/>
                <w:color w:val="FF0000"/>
                <w:sz w:val="20"/>
                <w:szCs w:val="20"/>
              </w:rPr>
            </w:pPr>
            <w:r>
              <w:rPr>
                <w:rFonts w:ascii="Century Gothic" w:hAnsi="Century Gothic"/>
                <w:color w:val="FF0000"/>
                <w:sz w:val="20"/>
                <w:szCs w:val="20"/>
              </w:rPr>
              <w:t xml:space="preserve">dopuszcza diatermię, </w:t>
            </w:r>
            <w:r w:rsidR="007E604D" w:rsidRPr="007E604D">
              <w:rPr>
                <w:rFonts w:ascii="Century Gothic" w:hAnsi="Century Gothic"/>
                <w:color w:val="FF0000"/>
                <w:sz w:val="20"/>
                <w:szCs w:val="20"/>
              </w:rPr>
              <w:t xml:space="preserve">która w </w:t>
            </w:r>
            <w:r>
              <w:rPr>
                <w:rFonts w:ascii="Century Gothic" w:hAnsi="Century Gothic"/>
                <w:color w:val="FF0000"/>
                <w:sz w:val="20"/>
                <w:szCs w:val="20"/>
              </w:rPr>
              <w:t>trybie koagulacji bipolarnej ma</w:t>
            </w:r>
            <w:r w:rsidR="007E604D" w:rsidRPr="007E604D">
              <w:rPr>
                <w:rFonts w:ascii="Century Gothic" w:hAnsi="Century Gothic"/>
                <w:color w:val="FF0000"/>
                <w:sz w:val="20"/>
                <w:szCs w:val="20"/>
              </w:rPr>
              <w:t xml:space="preserve"> procedurę umożliwiającą jednoczesną (symultaniczną) pracę dwoma narzędziami bipolarnymi , z których każde ma możliwość oddzielnego , niezależnego ustawienia parametrów pracy.</w:t>
            </w:r>
          </w:p>
        </w:tc>
        <w:tc>
          <w:tcPr>
            <w:tcW w:w="2561" w:type="dxa"/>
            <w:tcBorders>
              <w:top w:val="single" w:sz="4" w:space="0" w:color="000000"/>
              <w:left w:val="single" w:sz="4" w:space="0" w:color="000000"/>
              <w:bottom w:val="single" w:sz="4" w:space="0" w:color="000000"/>
            </w:tcBorders>
            <w:shd w:val="clear" w:color="auto" w:fill="auto"/>
          </w:tcPr>
          <w:p w14:paraId="67728AD7"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lastRenderedPageBreak/>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30454DCC"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383BBFD" w14:textId="4E987060" w:rsidR="007E604D" w:rsidRDefault="007E604D" w:rsidP="007E604D">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Możliwość min. 2-stopniowej regulacji intensywności działania koagulacji dla każdego </w:t>
            </w:r>
            <w:r w:rsidRPr="00EE1188">
              <w:rPr>
                <w:rFonts w:ascii="Garamond" w:eastAsia="Times New Roman" w:hAnsi="Garamond" w:cs="Times New Roman"/>
                <w:lang w:eastAsia="ar-SA"/>
              </w:rPr>
              <w:lastRenderedPageBreak/>
              <w:t>rodzaju koagulacji – nie dotyczy regulacji mocy</w:t>
            </w:r>
            <w:r>
              <w:rPr>
                <w:rFonts w:ascii="Garamond" w:eastAsia="Times New Roman" w:hAnsi="Garamond" w:cs="Times New Roman"/>
                <w:lang w:eastAsia="ar-SA"/>
              </w:rPr>
              <w:t xml:space="preserve"> - 0 pkt. , dopuszczone rozwiązanie – 3 pkt.</w:t>
            </w:r>
          </w:p>
          <w:p w14:paraId="6DC64FF7" w14:textId="5D9A4CDE" w:rsidR="000B46D7" w:rsidRPr="00EE1188" w:rsidRDefault="000B46D7" w:rsidP="000B46D7">
            <w:pPr>
              <w:suppressAutoHyphens/>
              <w:spacing w:after="0" w:line="240" w:lineRule="auto"/>
              <w:jc w:val="center"/>
              <w:rPr>
                <w:rFonts w:ascii="Garamond" w:eastAsia="Times New Roman" w:hAnsi="Garamond" w:cs="Times New Roman"/>
                <w:lang w:eastAsia="ar-SA"/>
              </w:rPr>
            </w:pPr>
          </w:p>
        </w:tc>
      </w:tr>
      <w:tr w:rsidR="000B46D7" w:rsidRPr="00EE1188" w14:paraId="68B86725"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726A656E"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76C21363"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Cięcie bipolarne o mocy min. 370 W roztworze soli fizjologicznej dla 8  efektów hemostatycznych </w:t>
            </w:r>
          </w:p>
        </w:tc>
        <w:tc>
          <w:tcPr>
            <w:tcW w:w="2561" w:type="dxa"/>
            <w:tcBorders>
              <w:top w:val="single" w:sz="4" w:space="0" w:color="000000"/>
              <w:left w:val="single" w:sz="4" w:space="0" w:color="000000"/>
              <w:bottom w:val="single" w:sz="4" w:space="0" w:color="000000"/>
            </w:tcBorders>
            <w:shd w:val="clear" w:color="auto" w:fill="auto"/>
          </w:tcPr>
          <w:p w14:paraId="0E6EA27F"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455C9A68"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C9C716F"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94FC739"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0559DCA6"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6372767D"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Koagulacja bipolarna w roztworze soli fizjologicznej min. 200W dla 8 efektów hemostatycznych </w:t>
            </w:r>
          </w:p>
        </w:tc>
        <w:tc>
          <w:tcPr>
            <w:tcW w:w="2561" w:type="dxa"/>
            <w:tcBorders>
              <w:top w:val="single" w:sz="4" w:space="0" w:color="000000"/>
              <w:left w:val="single" w:sz="4" w:space="0" w:color="000000"/>
              <w:bottom w:val="single" w:sz="4" w:space="0" w:color="000000"/>
            </w:tcBorders>
            <w:shd w:val="clear" w:color="auto" w:fill="auto"/>
          </w:tcPr>
          <w:p w14:paraId="39387D5E"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2E3E76"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541F215D"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2FC56F42"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149AB8C4"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0EAEEFA1"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Koagulacja bipolarna z funkcją Autostart z regulacją czasu opóźnienia</w:t>
            </w:r>
          </w:p>
        </w:tc>
        <w:tc>
          <w:tcPr>
            <w:tcW w:w="2561" w:type="dxa"/>
            <w:tcBorders>
              <w:top w:val="single" w:sz="4" w:space="0" w:color="000000"/>
              <w:left w:val="single" w:sz="4" w:space="0" w:color="000000"/>
              <w:bottom w:val="single" w:sz="4" w:space="0" w:color="000000"/>
            </w:tcBorders>
            <w:shd w:val="clear" w:color="auto" w:fill="auto"/>
          </w:tcPr>
          <w:p w14:paraId="682B9E58"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C669246"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36066E62"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33BD9949"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4449FFA8"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vAlign w:val="center"/>
          </w:tcPr>
          <w:p w14:paraId="65E1B136"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Możliwość uzyskania  odparowania tkanki czyli efektu waporyzacji</w:t>
            </w:r>
          </w:p>
          <w:p w14:paraId="1E585503" w14:textId="77777777" w:rsidR="000B46D7" w:rsidRPr="00EE1188" w:rsidRDefault="000B46D7" w:rsidP="000B46D7">
            <w:pPr>
              <w:suppressAutoHyphens/>
              <w:snapToGrid w:val="0"/>
              <w:spacing w:after="0" w:line="240" w:lineRule="auto"/>
              <w:rPr>
                <w:rFonts w:ascii="Garamond" w:eastAsia="Times New Roman" w:hAnsi="Garamond" w:cs="Times New Roman"/>
                <w:b/>
                <w:lang w:eastAsia="ar-SA"/>
              </w:rPr>
            </w:pPr>
          </w:p>
        </w:tc>
        <w:tc>
          <w:tcPr>
            <w:tcW w:w="2561" w:type="dxa"/>
            <w:tcBorders>
              <w:top w:val="single" w:sz="4" w:space="0" w:color="000000"/>
              <w:left w:val="single" w:sz="4" w:space="0" w:color="000000"/>
              <w:bottom w:val="single" w:sz="4" w:space="0" w:color="000000"/>
            </w:tcBorders>
            <w:shd w:val="clear" w:color="auto" w:fill="auto"/>
          </w:tcPr>
          <w:p w14:paraId="3DC21940"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A4F78D3"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35DB28EB"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61F59EBF"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0BAE5E2A"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3B5F202A"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Przystawka do koagulacji i cięcia w plaźmie argonowej – 1szt.</w:t>
            </w:r>
          </w:p>
        </w:tc>
        <w:tc>
          <w:tcPr>
            <w:tcW w:w="2561" w:type="dxa"/>
            <w:tcBorders>
              <w:top w:val="single" w:sz="4" w:space="0" w:color="000000"/>
              <w:left w:val="single" w:sz="4" w:space="0" w:color="000000"/>
              <w:bottom w:val="single" w:sz="4" w:space="0" w:color="000000"/>
            </w:tcBorders>
            <w:shd w:val="clear" w:color="auto" w:fill="auto"/>
          </w:tcPr>
          <w:p w14:paraId="4B61B9DB"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3F526"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2180B6E8"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5E005AB9"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26D7F5A2"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45F6FF13"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bCs/>
                <w:lang w:eastAsia="ar-SA"/>
              </w:rPr>
              <w:t>Rozpoznawanie przyłączonych instrumentów argonowych i automatyczne dobieranie parametrów przepływu argonu.</w:t>
            </w:r>
          </w:p>
        </w:tc>
        <w:tc>
          <w:tcPr>
            <w:tcW w:w="2561" w:type="dxa"/>
            <w:tcBorders>
              <w:top w:val="single" w:sz="4" w:space="0" w:color="000000"/>
              <w:left w:val="single" w:sz="4" w:space="0" w:color="000000"/>
              <w:bottom w:val="single" w:sz="4" w:space="0" w:color="000000"/>
            </w:tcBorders>
            <w:shd w:val="clear" w:color="auto" w:fill="auto"/>
          </w:tcPr>
          <w:p w14:paraId="2FA450B9"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4DB9945C"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637D6E61"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6D687E98"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4EA56317"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39D75B2C"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Regulacja przepływu argonu w zakresie min. 0,1 – 8,0 l / min.</w:t>
            </w:r>
          </w:p>
        </w:tc>
        <w:tc>
          <w:tcPr>
            <w:tcW w:w="2561" w:type="dxa"/>
            <w:tcBorders>
              <w:top w:val="single" w:sz="4" w:space="0" w:color="000000"/>
              <w:left w:val="single" w:sz="4" w:space="0" w:color="000000"/>
              <w:bottom w:val="single" w:sz="4" w:space="0" w:color="000000"/>
            </w:tcBorders>
            <w:shd w:val="clear" w:color="auto" w:fill="auto"/>
          </w:tcPr>
          <w:p w14:paraId="15D17D7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20C69625"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7D7ADC75"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5E95C82A"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5CCD846E"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535E4980"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Minimum 3 różne rodzaje / tryby cięcia w osłonie argonu</w:t>
            </w:r>
          </w:p>
        </w:tc>
        <w:tc>
          <w:tcPr>
            <w:tcW w:w="2561" w:type="dxa"/>
            <w:tcBorders>
              <w:top w:val="single" w:sz="4" w:space="0" w:color="000000"/>
              <w:left w:val="single" w:sz="4" w:space="0" w:color="000000"/>
              <w:bottom w:val="single" w:sz="4" w:space="0" w:color="000000"/>
            </w:tcBorders>
            <w:shd w:val="clear" w:color="auto" w:fill="auto"/>
          </w:tcPr>
          <w:p w14:paraId="63368FA9" w14:textId="77777777" w:rsidR="000B46D7" w:rsidRPr="00EE1188" w:rsidRDefault="000B46D7" w:rsidP="002E0CD9">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podać</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23045"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37293CC" w14:textId="3A29D32B" w:rsidR="000B46D7" w:rsidRPr="00EE1188" w:rsidRDefault="000B46D7" w:rsidP="002E0CD9">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3 rodzaje – 0 pkt.</w:t>
            </w:r>
          </w:p>
          <w:p w14:paraId="5D9CAC95" w14:textId="77777777" w:rsidR="000B46D7" w:rsidRPr="00EE1188" w:rsidRDefault="000B46D7" w:rsidP="002E0CD9">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Większa – 3 pkt.</w:t>
            </w:r>
          </w:p>
        </w:tc>
      </w:tr>
      <w:tr w:rsidR="000B46D7" w:rsidRPr="00EE1188" w14:paraId="295ABEA2"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332CCCA6"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58B3CA87" w14:textId="77777777" w:rsidR="000B46D7" w:rsidRPr="00EE1188" w:rsidRDefault="000B46D7"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Minimum 3 różne rodzaje / tryby koagulacji argonowej</w:t>
            </w:r>
          </w:p>
        </w:tc>
        <w:tc>
          <w:tcPr>
            <w:tcW w:w="2561" w:type="dxa"/>
            <w:tcBorders>
              <w:top w:val="single" w:sz="4" w:space="0" w:color="000000"/>
              <w:left w:val="single" w:sz="4" w:space="0" w:color="000000"/>
              <w:bottom w:val="single" w:sz="4" w:space="0" w:color="000000"/>
            </w:tcBorders>
            <w:shd w:val="clear" w:color="auto" w:fill="auto"/>
          </w:tcPr>
          <w:p w14:paraId="046D8F2A" w14:textId="77777777" w:rsidR="000B46D7" w:rsidRPr="00EE1188" w:rsidRDefault="000B46D7" w:rsidP="002E0CD9">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podać</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7A19E3DE"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4E47C2E5" w14:textId="7196EBA4" w:rsidR="000B46D7" w:rsidRPr="00EE1188" w:rsidRDefault="000B46D7" w:rsidP="002E0CD9">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3 rodzaje– 0 pkt.</w:t>
            </w:r>
          </w:p>
          <w:p w14:paraId="320C9FC9" w14:textId="77777777" w:rsidR="000B46D7" w:rsidRPr="00EE1188" w:rsidRDefault="000B46D7" w:rsidP="002E0CD9">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Większa – 3 pkt.</w:t>
            </w:r>
          </w:p>
        </w:tc>
      </w:tr>
      <w:tr w:rsidR="000B46D7" w:rsidRPr="00EE1188" w14:paraId="219DE672"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195013D0" w14:textId="77777777" w:rsidR="000B46D7" w:rsidRPr="00EE1188" w:rsidRDefault="000B46D7"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3014C690"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Tryb oszczędzania energii</w:t>
            </w:r>
          </w:p>
        </w:tc>
        <w:tc>
          <w:tcPr>
            <w:tcW w:w="2561" w:type="dxa"/>
            <w:tcBorders>
              <w:top w:val="single" w:sz="4" w:space="0" w:color="000000"/>
              <w:left w:val="single" w:sz="4" w:space="0" w:color="000000"/>
              <w:bottom w:val="single" w:sz="4" w:space="0" w:color="000000"/>
            </w:tcBorders>
            <w:shd w:val="clear" w:color="auto" w:fill="auto"/>
          </w:tcPr>
          <w:p w14:paraId="28125E67" w14:textId="0E224485" w:rsidR="000B46D7"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3BC51F5"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4AA11B37"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09C1DC06"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419E789C"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7785C04D"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Wielorazowy aplikator do cięcia i koagulacji w osłonie argonu prosty dł. ok. 100mm z wysuwaną elektrodą szpatułkową – 1 szt.</w:t>
            </w:r>
          </w:p>
        </w:tc>
        <w:tc>
          <w:tcPr>
            <w:tcW w:w="2561" w:type="dxa"/>
            <w:tcBorders>
              <w:top w:val="single" w:sz="4" w:space="0" w:color="000000"/>
              <w:left w:val="single" w:sz="4" w:space="0" w:color="000000"/>
              <w:bottom w:val="single" w:sz="4" w:space="0" w:color="000000"/>
            </w:tcBorders>
            <w:shd w:val="clear" w:color="auto" w:fill="auto"/>
          </w:tcPr>
          <w:p w14:paraId="612F3CB0" w14:textId="0210A350"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6C38095F"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3CCC6EC2"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68363575"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6D2299F5"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63794CA7"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Reduktor ciśnienia do argonu – 1 szt</w:t>
            </w:r>
          </w:p>
        </w:tc>
        <w:tc>
          <w:tcPr>
            <w:tcW w:w="2561" w:type="dxa"/>
            <w:tcBorders>
              <w:top w:val="single" w:sz="4" w:space="0" w:color="000000"/>
              <w:left w:val="single" w:sz="4" w:space="0" w:color="000000"/>
              <w:bottom w:val="single" w:sz="4" w:space="0" w:color="000000"/>
            </w:tcBorders>
            <w:shd w:val="clear" w:color="auto" w:fill="auto"/>
          </w:tcPr>
          <w:p w14:paraId="3F7E9E3A" w14:textId="5355E60A"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7788DEB3"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58D46BBE"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37C77AAD"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02ADB6C1"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5D48B725"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Butla z argonem o poj. 5l – 1 szt.,</w:t>
            </w:r>
          </w:p>
        </w:tc>
        <w:tc>
          <w:tcPr>
            <w:tcW w:w="2561" w:type="dxa"/>
            <w:tcBorders>
              <w:top w:val="single" w:sz="4" w:space="0" w:color="000000"/>
              <w:left w:val="single" w:sz="4" w:space="0" w:color="000000"/>
              <w:bottom w:val="single" w:sz="4" w:space="0" w:color="000000"/>
            </w:tcBorders>
            <w:shd w:val="clear" w:color="auto" w:fill="auto"/>
          </w:tcPr>
          <w:p w14:paraId="49A6E6A7" w14:textId="2166ED65"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22EB67D7"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3BFB6E69"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40D7B095"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7ABA1217"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4F54F4FD"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Kabel do elektrod biernych jednorazowych – 1 szt.</w:t>
            </w:r>
          </w:p>
        </w:tc>
        <w:tc>
          <w:tcPr>
            <w:tcW w:w="2561" w:type="dxa"/>
            <w:tcBorders>
              <w:top w:val="single" w:sz="4" w:space="0" w:color="000000"/>
              <w:left w:val="single" w:sz="4" w:space="0" w:color="000000"/>
              <w:bottom w:val="single" w:sz="4" w:space="0" w:color="000000"/>
            </w:tcBorders>
            <w:shd w:val="clear" w:color="auto" w:fill="auto"/>
          </w:tcPr>
          <w:p w14:paraId="094778D6" w14:textId="04AE0B6B"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F364F0"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357411B2"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109819D3"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2D9E1295"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243B986D"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Podwójny włącznik nożny wodoodporny z możliwością przełączania programu (do dezynfekcji) – 1 szt.</w:t>
            </w:r>
          </w:p>
        </w:tc>
        <w:tc>
          <w:tcPr>
            <w:tcW w:w="2561" w:type="dxa"/>
            <w:tcBorders>
              <w:top w:val="single" w:sz="4" w:space="0" w:color="000000"/>
              <w:left w:val="single" w:sz="4" w:space="0" w:color="000000"/>
              <w:bottom w:val="single" w:sz="4" w:space="0" w:color="000000"/>
            </w:tcBorders>
            <w:shd w:val="clear" w:color="auto" w:fill="auto"/>
          </w:tcPr>
          <w:p w14:paraId="1D534D37" w14:textId="23F8C58A"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FC5F2A0"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07F9AE15"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7490C7F7"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36235DFD"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05D97E71"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Włącznik nożny pojedynczy, wodoodporny (do dezynfekcji) – 1 szt.</w:t>
            </w:r>
          </w:p>
        </w:tc>
        <w:tc>
          <w:tcPr>
            <w:tcW w:w="2561" w:type="dxa"/>
            <w:tcBorders>
              <w:top w:val="single" w:sz="4" w:space="0" w:color="000000"/>
              <w:left w:val="single" w:sz="4" w:space="0" w:color="000000"/>
              <w:bottom w:val="single" w:sz="4" w:space="0" w:color="000000"/>
            </w:tcBorders>
            <w:shd w:val="clear" w:color="auto" w:fill="auto"/>
          </w:tcPr>
          <w:p w14:paraId="03D46C21" w14:textId="19BF056B"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4CE83"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75B3249E"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601604FC"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7154579F"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4BB26992"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Odsysacz dymu z pola operacyjnego współpracujący i sterowany z diatermii – 1szt.</w:t>
            </w:r>
          </w:p>
        </w:tc>
        <w:tc>
          <w:tcPr>
            <w:tcW w:w="2561" w:type="dxa"/>
            <w:tcBorders>
              <w:top w:val="single" w:sz="4" w:space="0" w:color="000000"/>
              <w:left w:val="single" w:sz="4" w:space="0" w:color="000000"/>
              <w:bottom w:val="single" w:sz="4" w:space="0" w:color="000000"/>
            </w:tcBorders>
            <w:shd w:val="clear" w:color="auto" w:fill="auto"/>
          </w:tcPr>
          <w:p w14:paraId="1688D4CB" w14:textId="503F9BE2"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A581F8E"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41BF39B7"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593A072D"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47CA19C7"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2F4BC627"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Aktywacja  odsysania dymów może odbywać się ręcznie za pomocą przełącznika nożnego lub automatycznie – zsynchronizowana z aktywacją funkcji elektrochirurgicznej</w:t>
            </w:r>
          </w:p>
        </w:tc>
        <w:tc>
          <w:tcPr>
            <w:tcW w:w="2561" w:type="dxa"/>
            <w:tcBorders>
              <w:top w:val="single" w:sz="4" w:space="0" w:color="000000"/>
              <w:left w:val="single" w:sz="4" w:space="0" w:color="000000"/>
              <w:bottom w:val="single" w:sz="4" w:space="0" w:color="000000"/>
            </w:tcBorders>
            <w:shd w:val="clear" w:color="auto" w:fill="auto"/>
          </w:tcPr>
          <w:p w14:paraId="08FD9E5D" w14:textId="334C07EA"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4B1013F"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15898EDA"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5F9E7BB9"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22323C37" w14:textId="77777777" w:rsidR="00C760B0" w:rsidRPr="003A08F0"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3AA70643" w14:textId="77777777" w:rsidR="00684CE6" w:rsidRPr="003A08F0" w:rsidRDefault="00C760B0" w:rsidP="00684CE6">
            <w:pPr>
              <w:suppressAutoHyphens/>
              <w:spacing w:after="0" w:line="240" w:lineRule="auto"/>
              <w:rPr>
                <w:rFonts w:ascii="Garamond" w:eastAsia="Times New Roman" w:hAnsi="Garamond" w:cs="Times New Roman"/>
                <w:lang w:eastAsia="ar-SA"/>
              </w:rPr>
            </w:pPr>
            <w:r w:rsidRPr="003A08F0">
              <w:rPr>
                <w:rFonts w:ascii="Garamond" w:eastAsia="Times New Roman" w:hAnsi="Garamond" w:cs="Times New Roman"/>
                <w:lang w:eastAsia="ar-SA"/>
              </w:rPr>
              <w:t>Regulacja czasu zaprzestania ssania po zakończeniu aktywacji do 10s</w:t>
            </w:r>
          </w:p>
          <w:p w14:paraId="43DAC50B" w14:textId="60E12BB7" w:rsidR="00C760B0" w:rsidRPr="003A08F0" w:rsidRDefault="007E604D" w:rsidP="00684CE6">
            <w:pPr>
              <w:suppressAutoHyphens/>
              <w:spacing w:after="0" w:line="240" w:lineRule="auto"/>
              <w:rPr>
                <w:rFonts w:ascii="Garamond" w:eastAsia="Times New Roman" w:hAnsi="Garamond" w:cs="Times New Roman"/>
                <w:lang w:eastAsia="ar-SA"/>
              </w:rPr>
            </w:pPr>
            <w:r w:rsidRPr="003A08F0">
              <w:rPr>
                <w:rFonts w:ascii="Garamond" w:hAnsi="Garamond"/>
              </w:rPr>
              <w:t xml:space="preserve"> </w:t>
            </w:r>
            <w:r w:rsidRPr="003A08F0">
              <w:rPr>
                <w:rFonts w:ascii="Garamond" w:hAnsi="Garamond"/>
                <w:color w:val="FF0000"/>
              </w:rPr>
              <w:t>dopuszczono do zaoferowania odsysacz</w:t>
            </w:r>
            <w:r w:rsidR="00684CE6" w:rsidRPr="003A08F0">
              <w:rPr>
                <w:rFonts w:ascii="Garamond" w:hAnsi="Garamond"/>
                <w:color w:val="FF0000"/>
              </w:rPr>
              <w:t xml:space="preserve"> dymu z pola operacyjnego z ustalonym czasem zaprzestania ssania po zakończeniu aktywacji narzędzia.</w:t>
            </w:r>
          </w:p>
        </w:tc>
        <w:tc>
          <w:tcPr>
            <w:tcW w:w="2561" w:type="dxa"/>
            <w:tcBorders>
              <w:top w:val="single" w:sz="4" w:space="0" w:color="000000"/>
              <w:left w:val="single" w:sz="4" w:space="0" w:color="000000"/>
              <w:bottom w:val="single" w:sz="4" w:space="0" w:color="000000"/>
            </w:tcBorders>
            <w:shd w:val="clear" w:color="auto" w:fill="auto"/>
          </w:tcPr>
          <w:p w14:paraId="3AC60F56" w14:textId="06D87B8C"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B473600"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55EF7D15"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651047A8"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5DFD5407" w14:textId="77777777" w:rsidR="00C760B0" w:rsidRPr="003A08F0"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5A8D78FE" w14:textId="77777777" w:rsidR="00C760B0" w:rsidRPr="003A08F0" w:rsidRDefault="00C760B0" w:rsidP="000B46D7">
            <w:pPr>
              <w:suppressAutoHyphens/>
              <w:spacing w:after="0" w:line="240" w:lineRule="auto"/>
              <w:rPr>
                <w:rFonts w:ascii="Garamond" w:eastAsia="Times New Roman" w:hAnsi="Garamond" w:cs="Times New Roman"/>
                <w:lang w:eastAsia="ar-SA"/>
              </w:rPr>
            </w:pPr>
            <w:r w:rsidRPr="003A08F0">
              <w:rPr>
                <w:rFonts w:ascii="Garamond" w:eastAsia="Times New Roman" w:hAnsi="Garamond" w:cs="Times New Roman"/>
                <w:lang w:eastAsia="ar-SA"/>
              </w:rPr>
              <w:t>Regulacja wydajności odsysania w granicach 20% do 100%</w:t>
            </w:r>
          </w:p>
          <w:p w14:paraId="00678A0F" w14:textId="3BADC944" w:rsidR="00C760B0" w:rsidRPr="003A08F0" w:rsidRDefault="00684CE6" w:rsidP="003A08F0">
            <w:pPr>
              <w:rPr>
                <w:rFonts w:ascii="Garamond" w:hAnsi="Garamond"/>
                <w:color w:val="FF0000"/>
              </w:rPr>
            </w:pPr>
            <w:r w:rsidRPr="003A08F0">
              <w:rPr>
                <w:rFonts w:ascii="Garamond" w:hAnsi="Garamond"/>
              </w:rPr>
              <w:t xml:space="preserve"> </w:t>
            </w:r>
            <w:r w:rsidRPr="003A08F0">
              <w:rPr>
                <w:rFonts w:ascii="Garamond" w:hAnsi="Garamond"/>
                <w:color w:val="FF0000"/>
              </w:rPr>
              <w:t>dopuszczono do zaoferowania odsysacz dymu z pola operacyjnego z 3 – stopniową regulacją wydajności odsysania, regulowaną sekwencyjnie przy pomocy jednego przycisku ( niska, średnia, wysoka).</w:t>
            </w:r>
          </w:p>
        </w:tc>
        <w:tc>
          <w:tcPr>
            <w:tcW w:w="2561" w:type="dxa"/>
            <w:tcBorders>
              <w:top w:val="single" w:sz="4" w:space="0" w:color="000000"/>
              <w:left w:val="single" w:sz="4" w:space="0" w:color="000000"/>
              <w:bottom w:val="single" w:sz="4" w:space="0" w:color="000000"/>
            </w:tcBorders>
            <w:shd w:val="clear" w:color="auto" w:fill="auto"/>
          </w:tcPr>
          <w:p w14:paraId="1F281680" w14:textId="3A084DAD"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FF3F70E"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2D59B20C"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C760B0" w:rsidRPr="00EE1188" w14:paraId="27628F67" w14:textId="77777777" w:rsidTr="000A6A78">
        <w:tc>
          <w:tcPr>
            <w:tcW w:w="688" w:type="dxa"/>
            <w:tcBorders>
              <w:top w:val="single" w:sz="4" w:space="0" w:color="000000"/>
              <w:left w:val="single" w:sz="4" w:space="0" w:color="000000"/>
              <w:bottom w:val="single" w:sz="4" w:space="0" w:color="000000"/>
            </w:tcBorders>
            <w:shd w:val="clear" w:color="auto" w:fill="auto"/>
            <w:vAlign w:val="center"/>
          </w:tcPr>
          <w:p w14:paraId="3C99D4F1" w14:textId="77777777" w:rsidR="00C760B0" w:rsidRPr="00EE1188" w:rsidRDefault="00C760B0" w:rsidP="008D4CD9">
            <w:pPr>
              <w:numPr>
                <w:ilvl w:val="0"/>
                <w:numId w:val="3"/>
              </w:numPr>
              <w:tabs>
                <w:tab w:val="num" w:pos="720"/>
              </w:tabs>
              <w:suppressAutoHyphens/>
              <w:snapToGrid w:val="0"/>
              <w:spacing w:after="0" w:line="240" w:lineRule="auto"/>
              <w:ind w:left="0" w:firstLine="0"/>
              <w:jc w:val="center"/>
              <w:rPr>
                <w:rFonts w:ascii="Garamond" w:eastAsia="Times New Roman" w:hAnsi="Garamond" w:cs="Times New Roman"/>
                <w:lang w:eastAsia="ar-SA"/>
              </w:rPr>
            </w:pPr>
          </w:p>
        </w:tc>
        <w:tc>
          <w:tcPr>
            <w:tcW w:w="7343" w:type="dxa"/>
            <w:tcBorders>
              <w:top w:val="single" w:sz="4" w:space="0" w:color="000000"/>
              <w:left w:val="single" w:sz="4" w:space="0" w:color="000000"/>
              <w:bottom w:val="single" w:sz="4" w:space="0" w:color="000000"/>
            </w:tcBorders>
            <w:shd w:val="clear" w:color="auto" w:fill="auto"/>
          </w:tcPr>
          <w:p w14:paraId="748B0461" w14:textId="77777777" w:rsidR="00C760B0" w:rsidRPr="00EE1188" w:rsidRDefault="00C760B0" w:rsidP="000B46D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Diatermia z modułem argonowym i odsysaczem dymu zamontowane na wózku wyposażonym w  zamykaną szafkę na butle z argonem – 1 szt.</w:t>
            </w:r>
          </w:p>
        </w:tc>
        <w:tc>
          <w:tcPr>
            <w:tcW w:w="2561" w:type="dxa"/>
            <w:tcBorders>
              <w:top w:val="single" w:sz="4" w:space="0" w:color="000000"/>
              <w:left w:val="single" w:sz="4" w:space="0" w:color="000000"/>
              <w:bottom w:val="single" w:sz="4" w:space="0" w:color="000000"/>
            </w:tcBorders>
            <w:shd w:val="clear" w:color="auto" w:fill="auto"/>
          </w:tcPr>
          <w:p w14:paraId="1433ED7C" w14:textId="6B98B8F1" w:rsidR="00C760B0" w:rsidRPr="00C760B0" w:rsidRDefault="00C760B0" w:rsidP="000B46D7">
            <w:pPr>
              <w:suppressAutoHyphens/>
              <w:spacing w:after="0" w:line="240" w:lineRule="auto"/>
              <w:jc w:val="center"/>
              <w:rPr>
                <w:rFonts w:ascii="Garamond" w:eastAsia="Times New Roman" w:hAnsi="Garamond" w:cs="Times New Roman"/>
                <w:lang w:eastAsia="ar-SA"/>
              </w:rPr>
            </w:pPr>
            <w:r w:rsidRPr="00C760B0">
              <w:rPr>
                <w:rFonts w:ascii="Garamond" w:eastAsia="Times New Roman" w:hAnsi="Garamond" w:cs="Times New Roman"/>
                <w:lang w:eastAsia="ar-SA"/>
              </w:rPr>
              <w:t>tak</w:t>
            </w:r>
          </w:p>
        </w:tc>
        <w:tc>
          <w:tcPr>
            <w:tcW w:w="227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2A656C" w14:textId="77777777" w:rsidR="00C760B0" w:rsidRPr="00EE1188" w:rsidRDefault="00C760B0" w:rsidP="000B46D7">
            <w:pPr>
              <w:suppressAutoHyphens/>
              <w:snapToGrid w:val="0"/>
              <w:spacing w:after="0" w:line="240" w:lineRule="auto"/>
              <w:rPr>
                <w:rFonts w:ascii="Garamond" w:eastAsia="Times New Roman" w:hAnsi="Garamond" w:cs="Times New Roman"/>
                <w:lang w:eastAsia="ar-SA"/>
              </w:rPr>
            </w:pPr>
          </w:p>
        </w:tc>
        <w:tc>
          <w:tcPr>
            <w:tcW w:w="2277" w:type="dxa"/>
            <w:tcBorders>
              <w:top w:val="single" w:sz="4" w:space="0" w:color="auto"/>
              <w:bottom w:val="single" w:sz="4" w:space="0" w:color="auto"/>
              <w:right w:val="single" w:sz="4" w:space="0" w:color="auto"/>
            </w:tcBorders>
            <w:shd w:val="clear" w:color="auto" w:fill="auto"/>
          </w:tcPr>
          <w:p w14:paraId="20819CA1" w14:textId="77777777" w:rsidR="00C760B0" w:rsidRPr="00EE1188" w:rsidRDefault="00C760B0"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bl>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0B46D7" w:rsidRPr="00EE1188" w14:paraId="0396964A" w14:textId="77777777" w:rsidTr="002148EF">
        <w:trPr>
          <w:trHeight w:val="195"/>
        </w:trPr>
        <w:tc>
          <w:tcPr>
            <w:tcW w:w="495" w:type="dxa"/>
          </w:tcPr>
          <w:p w14:paraId="0B241DC4" w14:textId="77777777" w:rsidR="000B46D7" w:rsidRPr="00EE1188" w:rsidRDefault="000B46D7" w:rsidP="000B46D7">
            <w:pPr>
              <w:suppressAutoHyphens/>
              <w:spacing w:after="0" w:line="240" w:lineRule="auto"/>
              <w:rPr>
                <w:rFonts w:ascii="Garamond" w:eastAsia="Times New Roman" w:hAnsi="Garamond" w:cs="Times New Roman"/>
                <w:b/>
                <w:lang w:eastAsia="ar-SA"/>
              </w:rPr>
            </w:pPr>
          </w:p>
        </w:tc>
      </w:tr>
    </w:tbl>
    <w:p w14:paraId="43103D32" w14:textId="77777777" w:rsidR="000B46D7" w:rsidRDefault="000B46D7" w:rsidP="000B46D7">
      <w:pPr>
        <w:suppressAutoHyphens/>
        <w:spacing w:after="0" w:line="240" w:lineRule="auto"/>
        <w:rPr>
          <w:rFonts w:ascii="Garamond" w:eastAsia="Times New Roman" w:hAnsi="Garamond" w:cs="Times New Roman"/>
          <w:b/>
          <w:lang w:eastAsia="ar-SA"/>
        </w:rPr>
      </w:pPr>
    </w:p>
    <w:p w14:paraId="6108765D" w14:textId="7BEDB521" w:rsidR="00EE1188" w:rsidRDefault="00EE1188" w:rsidP="000B46D7">
      <w:pPr>
        <w:suppressAutoHyphens/>
        <w:spacing w:after="0" w:line="240" w:lineRule="auto"/>
        <w:rPr>
          <w:rFonts w:ascii="Garamond" w:eastAsia="Times New Roman" w:hAnsi="Garamond" w:cs="Times New Roman"/>
          <w:b/>
          <w:lang w:eastAsia="ar-SA"/>
        </w:rPr>
      </w:pPr>
    </w:p>
    <w:p w14:paraId="694AB24A" w14:textId="77777777" w:rsidR="008D4CD9" w:rsidRDefault="008D4CD9" w:rsidP="000B46D7">
      <w:pPr>
        <w:suppressAutoHyphens/>
        <w:spacing w:after="0" w:line="240" w:lineRule="auto"/>
        <w:rPr>
          <w:rFonts w:ascii="Garamond" w:eastAsia="Times New Roman" w:hAnsi="Garamond" w:cs="Times New Roman"/>
          <w:b/>
          <w:lang w:eastAsia="ar-SA"/>
        </w:rPr>
      </w:pPr>
    </w:p>
    <w:p w14:paraId="1CB1A767" w14:textId="77777777" w:rsidR="00F67E2A" w:rsidRDefault="00F67E2A" w:rsidP="000B46D7">
      <w:pPr>
        <w:suppressAutoHyphens/>
        <w:spacing w:after="0" w:line="240" w:lineRule="auto"/>
        <w:rPr>
          <w:rFonts w:ascii="Garamond" w:eastAsia="Times New Roman" w:hAnsi="Garamond" w:cs="Times New Roman"/>
          <w:b/>
          <w:lang w:eastAsia="ar-SA"/>
        </w:rPr>
      </w:pPr>
    </w:p>
    <w:p w14:paraId="666FD72F" w14:textId="77777777" w:rsidR="00EE1188" w:rsidRPr="00EE1188" w:rsidRDefault="00EE1188" w:rsidP="00EE1188">
      <w:pPr>
        <w:suppressAutoHyphens/>
        <w:spacing w:after="0" w:line="240" w:lineRule="auto"/>
        <w:ind w:firstLine="708"/>
        <w:rPr>
          <w:rFonts w:ascii="Garamond" w:eastAsia="Times New Roman" w:hAnsi="Garamond" w:cs="Times New Roman"/>
          <w:b/>
          <w:lang w:eastAsia="ar-SA"/>
        </w:rPr>
      </w:pPr>
      <w:r w:rsidRPr="00EE1188">
        <w:rPr>
          <w:rFonts w:ascii="Garamond" w:eastAsia="Times New Roman" w:hAnsi="Garamond" w:cs="Times New Roman"/>
          <w:b/>
          <w:lang w:eastAsia="ar-SA"/>
        </w:rPr>
        <w:t>WARUNKI ENERGETYCZNE URZĄDZENIA</w:t>
      </w:r>
    </w:p>
    <w:tbl>
      <w:tblPr>
        <w:tblW w:w="1514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4A0" w:firstRow="1" w:lastRow="0" w:firstColumn="1" w:lastColumn="0" w:noHBand="0" w:noVBand="1"/>
      </w:tblPr>
      <w:tblGrid>
        <w:gridCol w:w="689"/>
        <w:gridCol w:w="7370"/>
        <w:gridCol w:w="2552"/>
        <w:gridCol w:w="2268"/>
        <w:gridCol w:w="2267"/>
      </w:tblGrid>
      <w:tr w:rsidR="00EE1188" w:rsidRPr="00EE1188" w14:paraId="435E5606" w14:textId="77777777" w:rsidTr="008D4CD9">
        <w:tc>
          <w:tcPr>
            <w:tcW w:w="689" w:type="dxa"/>
            <w:tcBorders>
              <w:top w:val="single" w:sz="4" w:space="0" w:color="000000"/>
              <w:left w:val="single" w:sz="4" w:space="0" w:color="000000"/>
              <w:bottom w:val="single" w:sz="4" w:space="0" w:color="000000"/>
              <w:right w:val="single" w:sz="4" w:space="0" w:color="000000"/>
            </w:tcBorders>
            <w:vAlign w:val="center"/>
            <w:hideMark/>
          </w:tcPr>
          <w:p w14:paraId="6B9F0BD3" w14:textId="77777777" w:rsidR="00EE1188" w:rsidRDefault="00EE1188" w:rsidP="00A35207">
            <w:pPr>
              <w:suppressAutoHyphens/>
              <w:spacing w:after="0" w:line="240" w:lineRule="auto"/>
              <w:rPr>
                <w:rFonts w:ascii="Garamond" w:eastAsia="Times New Roman" w:hAnsi="Garamond" w:cs="Times New Roman"/>
                <w:b/>
                <w:lang w:eastAsia="ar-SA"/>
              </w:rPr>
            </w:pPr>
            <w:r>
              <w:rPr>
                <w:rFonts w:ascii="Garamond" w:eastAsia="Times New Roman" w:hAnsi="Garamond" w:cs="Times New Roman"/>
                <w:b/>
                <w:lang w:eastAsia="ar-SA"/>
              </w:rPr>
              <w:t>LP</w:t>
            </w:r>
          </w:p>
          <w:p w14:paraId="4F95911E" w14:textId="77777777" w:rsidR="00EE1188" w:rsidRPr="00EE1188" w:rsidRDefault="00EE1188" w:rsidP="00A35207">
            <w:pPr>
              <w:suppressAutoHyphens/>
              <w:spacing w:after="0" w:line="240" w:lineRule="auto"/>
              <w:rPr>
                <w:rFonts w:ascii="Garamond" w:eastAsia="Times New Roman" w:hAnsi="Garamond" w:cs="Times New Roman"/>
                <w:b/>
                <w:lang w:eastAsia="ar-SA"/>
              </w:rPr>
            </w:pPr>
          </w:p>
        </w:tc>
        <w:tc>
          <w:tcPr>
            <w:tcW w:w="7370" w:type="dxa"/>
            <w:tcBorders>
              <w:top w:val="single" w:sz="4" w:space="0" w:color="000000"/>
              <w:left w:val="single" w:sz="4" w:space="0" w:color="000000"/>
              <w:bottom w:val="single" w:sz="4" w:space="0" w:color="000000"/>
              <w:right w:val="single" w:sz="4" w:space="0" w:color="000000"/>
            </w:tcBorders>
            <w:vAlign w:val="center"/>
          </w:tcPr>
          <w:p w14:paraId="37ED024B" w14:textId="77777777" w:rsidR="00EE1188" w:rsidRPr="00EE1188" w:rsidRDefault="00EE1188" w:rsidP="00EE1188">
            <w:pPr>
              <w:suppressAutoHyphens/>
              <w:spacing w:after="0" w:line="240" w:lineRule="auto"/>
              <w:jc w:val="center"/>
              <w:rPr>
                <w:rFonts w:ascii="Garamond" w:eastAsia="Times New Roman" w:hAnsi="Garamond" w:cs="Times New Roman"/>
                <w:b/>
                <w:lang w:eastAsia="ar-SA"/>
              </w:rPr>
            </w:pPr>
            <w:r w:rsidRPr="00EE1188">
              <w:rPr>
                <w:rFonts w:ascii="Garamond" w:eastAsia="Times New Roman" w:hAnsi="Garamond" w:cs="Times New Roman"/>
                <w:b/>
                <w:bCs/>
                <w:lang w:eastAsia="ar-SA"/>
              </w:rPr>
              <w:t>PARAMETR</w:t>
            </w:r>
          </w:p>
        </w:tc>
        <w:tc>
          <w:tcPr>
            <w:tcW w:w="2552" w:type="dxa"/>
            <w:tcBorders>
              <w:top w:val="single" w:sz="4" w:space="0" w:color="000000"/>
              <w:left w:val="single" w:sz="4" w:space="0" w:color="000000"/>
              <w:bottom w:val="single" w:sz="4" w:space="0" w:color="000000"/>
              <w:right w:val="single" w:sz="4" w:space="0" w:color="000000"/>
            </w:tcBorders>
            <w:vAlign w:val="center"/>
          </w:tcPr>
          <w:p w14:paraId="1A7DBB49" w14:textId="77777777" w:rsidR="00EE1188" w:rsidRPr="00EE1188" w:rsidRDefault="00EE1188" w:rsidP="00EE1188">
            <w:pPr>
              <w:suppressAutoHyphens/>
              <w:spacing w:after="0" w:line="240" w:lineRule="auto"/>
              <w:jc w:val="center"/>
              <w:rPr>
                <w:rFonts w:ascii="Garamond" w:eastAsia="Times New Roman" w:hAnsi="Garamond" w:cs="Times New Roman"/>
                <w:b/>
                <w:lang w:eastAsia="ar-SA"/>
              </w:rPr>
            </w:pPr>
            <w:r w:rsidRPr="00EE1188">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tcPr>
          <w:p w14:paraId="6486904C" w14:textId="77777777" w:rsidR="00EE1188" w:rsidRPr="00EE1188" w:rsidRDefault="00EE1188" w:rsidP="00EE1188">
            <w:pPr>
              <w:suppressAutoHyphens/>
              <w:spacing w:after="0" w:line="240" w:lineRule="auto"/>
              <w:jc w:val="center"/>
              <w:rPr>
                <w:rFonts w:ascii="Garamond" w:eastAsia="Times New Roman" w:hAnsi="Garamond" w:cs="Times New Roman"/>
                <w:b/>
                <w:lang w:eastAsia="ar-SA"/>
              </w:rPr>
            </w:pPr>
            <w:r w:rsidRPr="00EE1188">
              <w:rPr>
                <w:rFonts w:ascii="Garamond" w:eastAsia="Times New Roman" w:hAnsi="Garamond" w:cs="Times New Roman"/>
                <w:b/>
                <w:bCs/>
                <w:lang w:eastAsia="ar-SA"/>
              </w:rPr>
              <w:t>PARAMETR OFEROWANY</w:t>
            </w:r>
          </w:p>
        </w:tc>
        <w:tc>
          <w:tcPr>
            <w:tcW w:w="2267" w:type="dxa"/>
            <w:tcBorders>
              <w:top w:val="single" w:sz="4" w:space="0" w:color="000000"/>
              <w:left w:val="single" w:sz="4" w:space="0" w:color="000000"/>
              <w:bottom w:val="single" w:sz="4" w:space="0" w:color="000000"/>
              <w:right w:val="single" w:sz="4" w:space="0" w:color="000000"/>
            </w:tcBorders>
          </w:tcPr>
          <w:p w14:paraId="195A96F8" w14:textId="77777777" w:rsidR="00EE1188" w:rsidRPr="00EE1188" w:rsidRDefault="00EE1188" w:rsidP="00EE1188">
            <w:pPr>
              <w:suppressAutoHyphens/>
              <w:spacing w:after="0" w:line="240" w:lineRule="auto"/>
              <w:jc w:val="center"/>
              <w:rPr>
                <w:rFonts w:ascii="Garamond" w:eastAsia="Times New Roman" w:hAnsi="Garamond" w:cs="Times New Roman"/>
                <w:b/>
                <w:lang w:eastAsia="ar-SA"/>
              </w:rPr>
            </w:pPr>
            <w:r w:rsidRPr="00EE1188">
              <w:rPr>
                <w:rFonts w:ascii="Garamond" w:eastAsia="Times New Roman" w:hAnsi="Garamond" w:cs="Times New Roman"/>
                <w:b/>
                <w:lang w:eastAsia="ar-SA"/>
              </w:rPr>
              <w:t>SPOSÓB OCENY</w:t>
            </w:r>
          </w:p>
        </w:tc>
      </w:tr>
      <w:tr w:rsidR="00EE1188" w:rsidRPr="00EE1188" w14:paraId="5ACC9FDC" w14:textId="77777777" w:rsidTr="004B1337">
        <w:trPr>
          <w:trHeight w:val="584"/>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15170B49" w14:textId="6F0EDDEE" w:rsidR="00EE1188" w:rsidRPr="00EE1188" w:rsidRDefault="00EE1188" w:rsidP="008D4CD9">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1</w:t>
            </w:r>
            <w:r w:rsidR="008D4CD9">
              <w:rPr>
                <w:rFonts w:ascii="Garamond" w:eastAsia="Times New Roman" w:hAnsi="Garamond" w:cs="Times New Roman"/>
                <w:lang w:eastAsia="ar-SA"/>
              </w:rPr>
              <w:t>.</w:t>
            </w:r>
          </w:p>
        </w:tc>
        <w:tc>
          <w:tcPr>
            <w:tcW w:w="7370" w:type="dxa"/>
            <w:tcBorders>
              <w:top w:val="single" w:sz="4" w:space="0" w:color="000000"/>
              <w:left w:val="single" w:sz="4" w:space="0" w:color="000000"/>
              <w:bottom w:val="single" w:sz="4" w:space="0" w:color="000000"/>
              <w:right w:val="single" w:sz="4" w:space="0" w:color="000000"/>
            </w:tcBorders>
            <w:hideMark/>
          </w:tcPr>
          <w:p w14:paraId="3018A099" w14:textId="77777777" w:rsidR="00EE1188" w:rsidRPr="00EE1188" w:rsidRDefault="00EE1188" w:rsidP="00A3520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tryb niskiego poboru mocy [kW/h]</w:t>
            </w:r>
          </w:p>
        </w:tc>
        <w:tc>
          <w:tcPr>
            <w:tcW w:w="2552" w:type="dxa"/>
            <w:tcBorders>
              <w:top w:val="single" w:sz="4" w:space="0" w:color="000000"/>
              <w:left w:val="single" w:sz="4" w:space="0" w:color="000000"/>
              <w:bottom w:val="single" w:sz="4" w:space="0" w:color="000000"/>
              <w:right w:val="single" w:sz="4" w:space="0" w:color="000000"/>
            </w:tcBorders>
            <w:hideMark/>
          </w:tcPr>
          <w:p w14:paraId="3BD5E673"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17F68D97"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p>
          <w:p w14:paraId="414B0E13" w14:textId="27655887" w:rsidR="00EE1188" w:rsidRPr="00EE1188" w:rsidRDefault="00EE1188" w:rsidP="004B1337">
            <w:pPr>
              <w:suppressAutoHyphens/>
              <w:spacing w:after="0" w:line="240" w:lineRule="auto"/>
              <w:rPr>
                <w:rFonts w:ascii="Garamond" w:eastAsia="Times New Roman" w:hAnsi="Garamond" w:cs="Times New Roman"/>
                <w:lang w:eastAsia="ar-SA"/>
              </w:rPr>
            </w:pPr>
          </w:p>
        </w:tc>
        <w:tc>
          <w:tcPr>
            <w:tcW w:w="2267" w:type="dxa"/>
            <w:tcBorders>
              <w:top w:val="single" w:sz="4" w:space="0" w:color="000000"/>
              <w:left w:val="single" w:sz="4" w:space="0" w:color="000000"/>
              <w:bottom w:val="single" w:sz="4" w:space="0" w:color="000000"/>
              <w:right w:val="single" w:sz="4" w:space="0" w:color="000000"/>
            </w:tcBorders>
          </w:tcPr>
          <w:p w14:paraId="7767C212"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 1 pkt.</w:t>
            </w:r>
          </w:p>
          <w:p w14:paraId="628D1E34"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NIE – 0 pkt.</w:t>
            </w:r>
          </w:p>
        </w:tc>
      </w:tr>
      <w:tr w:rsidR="00EE1188" w:rsidRPr="00EE1188" w14:paraId="71EC976D" w14:textId="77777777" w:rsidTr="008D4CD9">
        <w:tc>
          <w:tcPr>
            <w:tcW w:w="689" w:type="dxa"/>
            <w:tcBorders>
              <w:top w:val="single" w:sz="4" w:space="0" w:color="000000"/>
              <w:left w:val="single" w:sz="4" w:space="0" w:color="000000"/>
              <w:bottom w:val="single" w:sz="4" w:space="0" w:color="000000"/>
              <w:right w:val="single" w:sz="4" w:space="0" w:color="000000"/>
            </w:tcBorders>
            <w:vAlign w:val="center"/>
            <w:hideMark/>
          </w:tcPr>
          <w:p w14:paraId="771D9522" w14:textId="5A44B604" w:rsidR="00EE1188" w:rsidRPr="00EE1188" w:rsidRDefault="00EE1188" w:rsidP="008D4CD9">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lastRenderedPageBreak/>
              <w:t>2</w:t>
            </w:r>
            <w:r w:rsidR="008D4CD9">
              <w:rPr>
                <w:rFonts w:ascii="Garamond" w:eastAsia="Times New Roman" w:hAnsi="Garamond" w:cs="Times New Roman"/>
                <w:lang w:eastAsia="ar-SA"/>
              </w:rPr>
              <w:t>.</w:t>
            </w:r>
          </w:p>
        </w:tc>
        <w:tc>
          <w:tcPr>
            <w:tcW w:w="7370" w:type="dxa"/>
            <w:tcBorders>
              <w:top w:val="single" w:sz="4" w:space="0" w:color="000000"/>
              <w:left w:val="single" w:sz="4" w:space="0" w:color="000000"/>
              <w:bottom w:val="single" w:sz="4" w:space="0" w:color="000000"/>
              <w:right w:val="single" w:sz="4" w:space="0" w:color="000000"/>
            </w:tcBorders>
            <w:hideMark/>
          </w:tcPr>
          <w:p w14:paraId="44EF2DDD" w14:textId="77777777" w:rsidR="00EE1188" w:rsidRPr="00EE1188" w:rsidRDefault="00EE1188" w:rsidP="00A3520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instrukcja obsługi zawierająca wskazówki zarządzania wydajnością i energooszczędnością urządzenia</w:t>
            </w:r>
          </w:p>
        </w:tc>
        <w:tc>
          <w:tcPr>
            <w:tcW w:w="2552" w:type="dxa"/>
            <w:tcBorders>
              <w:top w:val="single" w:sz="4" w:space="0" w:color="000000"/>
              <w:left w:val="single" w:sz="4" w:space="0" w:color="000000"/>
              <w:bottom w:val="single" w:sz="4" w:space="0" w:color="000000"/>
              <w:right w:val="single" w:sz="4" w:space="0" w:color="000000"/>
            </w:tcBorders>
          </w:tcPr>
          <w:p w14:paraId="26BF6282"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1732EC4C"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p>
        </w:tc>
        <w:tc>
          <w:tcPr>
            <w:tcW w:w="2267" w:type="dxa"/>
            <w:tcBorders>
              <w:top w:val="single" w:sz="4" w:space="0" w:color="000000"/>
              <w:left w:val="single" w:sz="4" w:space="0" w:color="000000"/>
              <w:bottom w:val="single" w:sz="4" w:space="0" w:color="000000"/>
              <w:right w:val="single" w:sz="4" w:space="0" w:color="000000"/>
            </w:tcBorders>
          </w:tcPr>
          <w:p w14:paraId="179FD5A3"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 1 pkt.</w:t>
            </w:r>
          </w:p>
          <w:p w14:paraId="69D38044"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NIE – 0 pkt.</w:t>
            </w:r>
          </w:p>
        </w:tc>
      </w:tr>
      <w:tr w:rsidR="00EE1188" w:rsidRPr="00EE1188" w14:paraId="38ED2465" w14:textId="77777777" w:rsidTr="008D4CD9">
        <w:tc>
          <w:tcPr>
            <w:tcW w:w="689" w:type="dxa"/>
            <w:tcBorders>
              <w:top w:val="single" w:sz="4" w:space="0" w:color="000000"/>
              <w:left w:val="single" w:sz="4" w:space="0" w:color="000000"/>
              <w:bottom w:val="single" w:sz="4" w:space="0" w:color="000000"/>
              <w:right w:val="single" w:sz="4" w:space="0" w:color="000000"/>
            </w:tcBorders>
            <w:vAlign w:val="center"/>
            <w:hideMark/>
          </w:tcPr>
          <w:p w14:paraId="1C7A31ED" w14:textId="22FD6FA2" w:rsidR="00EE1188" w:rsidRPr="00EE1188" w:rsidRDefault="00EE1188" w:rsidP="008D4CD9">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3</w:t>
            </w:r>
            <w:r w:rsidR="008D4CD9">
              <w:rPr>
                <w:rFonts w:ascii="Garamond" w:eastAsia="Times New Roman" w:hAnsi="Garamond" w:cs="Times New Roman"/>
                <w:lang w:eastAsia="ar-SA"/>
              </w:rPr>
              <w:t>.</w:t>
            </w:r>
          </w:p>
        </w:tc>
        <w:tc>
          <w:tcPr>
            <w:tcW w:w="7370" w:type="dxa"/>
            <w:tcBorders>
              <w:top w:val="single" w:sz="4" w:space="0" w:color="000000"/>
              <w:left w:val="single" w:sz="4" w:space="0" w:color="000000"/>
              <w:bottom w:val="single" w:sz="4" w:space="0" w:color="000000"/>
              <w:right w:val="single" w:sz="4" w:space="0" w:color="000000"/>
            </w:tcBorders>
            <w:hideMark/>
          </w:tcPr>
          <w:p w14:paraId="16DA185B" w14:textId="458006B4" w:rsidR="00EE1188" w:rsidRPr="00EE1188" w:rsidRDefault="00EE1188" w:rsidP="00A3520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szkolenia dla personelu medycznego i technicznego w zakresie efektywności energetycznej urządzenia</w:t>
            </w:r>
            <w:r w:rsidR="002978CB">
              <w:rPr>
                <w:rFonts w:ascii="Garamond" w:eastAsia="Times New Roman" w:hAnsi="Garamond" w:cs="Times New Roman"/>
                <w:lang w:eastAsia="ar-SA"/>
              </w:rPr>
              <w:t xml:space="preserve"> </w:t>
            </w:r>
            <w:r w:rsidRPr="00EE1188">
              <w:rPr>
                <w:rFonts w:ascii="Garamond" w:eastAsia="Times New Roman" w:hAnsi="Garamond" w:cs="Times New Roman"/>
                <w:lang w:eastAsia="ar-SA"/>
              </w:rPr>
              <w:t>(2 medyczne i 1 techniczna)</w:t>
            </w:r>
          </w:p>
        </w:tc>
        <w:tc>
          <w:tcPr>
            <w:tcW w:w="2552" w:type="dxa"/>
            <w:tcBorders>
              <w:top w:val="single" w:sz="4" w:space="0" w:color="000000"/>
              <w:left w:val="single" w:sz="4" w:space="0" w:color="000000"/>
              <w:bottom w:val="single" w:sz="4" w:space="0" w:color="000000"/>
              <w:right w:val="single" w:sz="4" w:space="0" w:color="000000"/>
            </w:tcBorders>
          </w:tcPr>
          <w:p w14:paraId="47E52AEF"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3DACDE6D"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p>
        </w:tc>
        <w:tc>
          <w:tcPr>
            <w:tcW w:w="2267" w:type="dxa"/>
            <w:tcBorders>
              <w:top w:val="single" w:sz="4" w:space="0" w:color="000000"/>
              <w:left w:val="single" w:sz="4" w:space="0" w:color="000000"/>
              <w:bottom w:val="single" w:sz="4" w:space="0" w:color="000000"/>
              <w:right w:val="single" w:sz="4" w:space="0" w:color="000000"/>
            </w:tcBorders>
          </w:tcPr>
          <w:p w14:paraId="2BDDE001"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 1 pkt.</w:t>
            </w:r>
          </w:p>
          <w:p w14:paraId="79E7491F"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NIE – 0 pkt.</w:t>
            </w:r>
          </w:p>
        </w:tc>
      </w:tr>
      <w:tr w:rsidR="00EE1188" w:rsidRPr="00EE1188" w14:paraId="44DA320C" w14:textId="77777777" w:rsidTr="00FB4B34">
        <w:trPr>
          <w:trHeight w:val="536"/>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7C9A1386" w14:textId="5C82FBE1" w:rsidR="00EE1188" w:rsidRPr="00EE1188" w:rsidRDefault="00EE1188" w:rsidP="008D4CD9">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4</w:t>
            </w:r>
            <w:r w:rsidR="008D4CD9">
              <w:rPr>
                <w:rFonts w:ascii="Garamond" w:eastAsia="Times New Roman" w:hAnsi="Garamond" w:cs="Times New Roman"/>
                <w:lang w:eastAsia="ar-SA"/>
              </w:rPr>
              <w:t>.</w:t>
            </w:r>
          </w:p>
        </w:tc>
        <w:tc>
          <w:tcPr>
            <w:tcW w:w="7370" w:type="dxa"/>
            <w:tcBorders>
              <w:top w:val="single" w:sz="4" w:space="0" w:color="000000"/>
              <w:left w:val="single" w:sz="4" w:space="0" w:color="000000"/>
              <w:bottom w:val="single" w:sz="4" w:space="0" w:color="000000"/>
              <w:right w:val="single" w:sz="4" w:space="0" w:color="000000"/>
            </w:tcBorders>
            <w:hideMark/>
          </w:tcPr>
          <w:p w14:paraId="3DEBFDE8" w14:textId="77777777" w:rsidR="00EE1188" w:rsidRPr="00EE1188" w:rsidRDefault="00EE1188" w:rsidP="00A3520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2552" w:type="dxa"/>
            <w:tcBorders>
              <w:top w:val="single" w:sz="4" w:space="0" w:color="000000"/>
              <w:left w:val="single" w:sz="4" w:space="0" w:color="000000"/>
              <w:bottom w:val="single" w:sz="4" w:space="0" w:color="000000"/>
              <w:right w:val="single" w:sz="4" w:space="0" w:color="000000"/>
            </w:tcBorders>
          </w:tcPr>
          <w:p w14:paraId="21787B6F"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2624161C"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p>
          <w:p w14:paraId="77243792" w14:textId="68904895" w:rsidR="00EE1188" w:rsidRPr="00EE1188" w:rsidRDefault="00EE1188" w:rsidP="00FB4B34">
            <w:pPr>
              <w:suppressAutoHyphens/>
              <w:spacing w:after="0" w:line="240" w:lineRule="auto"/>
              <w:rPr>
                <w:rFonts w:ascii="Garamond" w:eastAsia="Times New Roman" w:hAnsi="Garamond" w:cs="Times New Roman"/>
                <w:lang w:eastAsia="ar-SA"/>
              </w:rPr>
            </w:pPr>
          </w:p>
        </w:tc>
        <w:tc>
          <w:tcPr>
            <w:tcW w:w="2267" w:type="dxa"/>
            <w:tcBorders>
              <w:top w:val="single" w:sz="4" w:space="0" w:color="000000"/>
              <w:left w:val="single" w:sz="4" w:space="0" w:color="000000"/>
              <w:bottom w:val="single" w:sz="4" w:space="0" w:color="000000"/>
              <w:right w:val="single" w:sz="4" w:space="0" w:color="000000"/>
            </w:tcBorders>
          </w:tcPr>
          <w:p w14:paraId="4374DA71"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 1 pkt.</w:t>
            </w:r>
          </w:p>
          <w:p w14:paraId="74ED0B5F"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NIE – 0 pkt.</w:t>
            </w:r>
          </w:p>
        </w:tc>
      </w:tr>
      <w:tr w:rsidR="00EE1188" w:rsidRPr="00EE1188" w14:paraId="6E4B9BDF" w14:textId="77777777" w:rsidTr="008D4CD9">
        <w:tc>
          <w:tcPr>
            <w:tcW w:w="689" w:type="dxa"/>
            <w:tcBorders>
              <w:top w:val="single" w:sz="4" w:space="0" w:color="000000"/>
              <w:left w:val="single" w:sz="4" w:space="0" w:color="000000"/>
              <w:bottom w:val="single" w:sz="4" w:space="0" w:color="000000"/>
              <w:right w:val="single" w:sz="4" w:space="0" w:color="000000"/>
            </w:tcBorders>
            <w:vAlign w:val="center"/>
            <w:hideMark/>
          </w:tcPr>
          <w:p w14:paraId="01BEDDFD" w14:textId="0944634B" w:rsidR="00EE1188" w:rsidRPr="00EE1188" w:rsidRDefault="00EE1188" w:rsidP="008D4CD9">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5</w:t>
            </w:r>
            <w:r w:rsidR="008D4CD9">
              <w:rPr>
                <w:rFonts w:ascii="Garamond" w:eastAsia="Times New Roman" w:hAnsi="Garamond" w:cs="Times New Roman"/>
                <w:lang w:eastAsia="ar-SA"/>
              </w:rPr>
              <w:t>.</w:t>
            </w:r>
          </w:p>
        </w:tc>
        <w:tc>
          <w:tcPr>
            <w:tcW w:w="7370" w:type="dxa"/>
            <w:tcBorders>
              <w:top w:val="single" w:sz="4" w:space="0" w:color="000000"/>
              <w:left w:val="single" w:sz="4" w:space="0" w:color="000000"/>
              <w:bottom w:val="single" w:sz="4" w:space="0" w:color="000000"/>
              <w:right w:val="single" w:sz="4" w:space="0" w:color="000000"/>
            </w:tcBorders>
            <w:hideMark/>
          </w:tcPr>
          <w:p w14:paraId="1256EE68" w14:textId="77777777" w:rsidR="00EE1188" w:rsidRPr="00EE1188" w:rsidRDefault="00EE1188" w:rsidP="00A3520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2552" w:type="dxa"/>
            <w:tcBorders>
              <w:top w:val="single" w:sz="4" w:space="0" w:color="000000"/>
              <w:left w:val="single" w:sz="4" w:space="0" w:color="000000"/>
              <w:bottom w:val="single" w:sz="4" w:space="0" w:color="000000"/>
              <w:right w:val="single" w:sz="4" w:space="0" w:color="000000"/>
            </w:tcBorders>
          </w:tcPr>
          <w:p w14:paraId="2C04C7CD"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4E71E0E8"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p>
          <w:p w14:paraId="59833B70" w14:textId="659B65D2" w:rsidR="00EE1188" w:rsidRPr="00EE1188" w:rsidRDefault="00EE1188" w:rsidP="00FB4B34">
            <w:pPr>
              <w:suppressAutoHyphens/>
              <w:spacing w:after="0" w:line="240" w:lineRule="auto"/>
              <w:rPr>
                <w:rFonts w:ascii="Garamond" w:eastAsia="Times New Roman" w:hAnsi="Garamond" w:cs="Times New Roman"/>
                <w:lang w:eastAsia="ar-SA"/>
              </w:rPr>
            </w:pPr>
          </w:p>
        </w:tc>
        <w:tc>
          <w:tcPr>
            <w:tcW w:w="2267" w:type="dxa"/>
            <w:tcBorders>
              <w:top w:val="single" w:sz="4" w:space="0" w:color="000000"/>
              <w:left w:val="single" w:sz="4" w:space="0" w:color="000000"/>
              <w:bottom w:val="single" w:sz="4" w:space="0" w:color="000000"/>
              <w:right w:val="single" w:sz="4" w:space="0" w:color="000000"/>
            </w:tcBorders>
          </w:tcPr>
          <w:p w14:paraId="1A8C17E6"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 1 pkt.</w:t>
            </w:r>
          </w:p>
          <w:p w14:paraId="0B7DA5BB"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NIE – 0 pkt.</w:t>
            </w:r>
          </w:p>
        </w:tc>
      </w:tr>
      <w:tr w:rsidR="00EE1188" w:rsidRPr="00EE1188" w14:paraId="583C6E1A" w14:textId="77777777" w:rsidTr="008D4CD9">
        <w:tc>
          <w:tcPr>
            <w:tcW w:w="689" w:type="dxa"/>
            <w:tcBorders>
              <w:top w:val="single" w:sz="4" w:space="0" w:color="000000"/>
              <w:left w:val="single" w:sz="4" w:space="0" w:color="000000"/>
              <w:bottom w:val="single" w:sz="4" w:space="0" w:color="000000"/>
              <w:right w:val="single" w:sz="4" w:space="0" w:color="000000"/>
            </w:tcBorders>
            <w:vAlign w:val="center"/>
            <w:hideMark/>
          </w:tcPr>
          <w:p w14:paraId="65A7A8E7" w14:textId="226C7659" w:rsidR="00EE1188" w:rsidRPr="00EE1188" w:rsidRDefault="00EE1188" w:rsidP="008D4CD9">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6</w:t>
            </w:r>
            <w:r w:rsidR="008D4CD9">
              <w:rPr>
                <w:rFonts w:ascii="Garamond" w:eastAsia="Times New Roman" w:hAnsi="Garamond" w:cs="Times New Roman"/>
                <w:lang w:eastAsia="ar-SA"/>
              </w:rPr>
              <w:t>.</w:t>
            </w:r>
          </w:p>
        </w:tc>
        <w:tc>
          <w:tcPr>
            <w:tcW w:w="7370" w:type="dxa"/>
            <w:tcBorders>
              <w:top w:val="single" w:sz="4" w:space="0" w:color="000000"/>
              <w:left w:val="single" w:sz="4" w:space="0" w:color="000000"/>
              <w:bottom w:val="single" w:sz="4" w:space="0" w:color="000000"/>
              <w:right w:val="single" w:sz="4" w:space="0" w:color="000000"/>
            </w:tcBorders>
            <w:hideMark/>
          </w:tcPr>
          <w:p w14:paraId="6C079F86" w14:textId="77777777" w:rsidR="00EE1188" w:rsidRPr="00EE1188" w:rsidRDefault="00EE1188" w:rsidP="00A35207">
            <w:pPr>
              <w:suppressAutoHyphens/>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możliwość automatycznego przechodzenia urządzenia w tryb czuwania/niskiego poboru mocy</w:t>
            </w:r>
          </w:p>
        </w:tc>
        <w:tc>
          <w:tcPr>
            <w:tcW w:w="2552" w:type="dxa"/>
            <w:tcBorders>
              <w:top w:val="single" w:sz="4" w:space="0" w:color="000000"/>
              <w:left w:val="single" w:sz="4" w:space="0" w:color="000000"/>
              <w:bottom w:val="single" w:sz="4" w:space="0" w:color="000000"/>
              <w:right w:val="single" w:sz="4" w:space="0" w:color="000000"/>
            </w:tcBorders>
            <w:hideMark/>
          </w:tcPr>
          <w:p w14:paraId="7B7FD050"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716777FC"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p>
        </w:tc>
        <w:tc>
          <w:tcPr>
            <w:tcW w:w="2267" w:type="dxa"/>
            <w:tcBorders>
              <w:top w:val="single" w:sz="4" w:space="0" w:color="000000"/>
              <w:left w:val="single" w:sz="4" w:space="0" w:color="000000"/>
              <w:bottom w:val="single" w:sz="4" w:space="0" w:color="000000"/>
              <w:right w:val="single" w:sz="4" w:space="0" w:color="000000"/>
            </w:tcBorders>
          </w:tcPr>
          <w:p w14:paraId="2972E02E"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 1 pkt.</w:t>
            </w:r>
          </w:p>
          <w:p w14:paraId="370F1243" w14:textId="77777777" w:rsidR="00EE1188" w:rsidRPr="00EE1188" w:rsidRDefault="00EE1188" w:rsidP="00D22490">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NIE – 0 pkt.</w:t>
            </w:r>
          </w:p>
        </w:tc>
      </w:tr>
    </w:tbl>
    <w:p w14:paraId="66AA9B19" w14:textId="186E170E" w:rsidR="00EE1188" w:rsidRDefault="00EE1188" w:rsidP="00EE1188">
      <w:pPr>
        <w:tabs>
          <w:tab w:val="left" w:pos="675"/>
          <w:tab w:val="center" w:pos="7002"/>
        </w:tabs>
        <w:suppressAutoHyphens/>
        <w:spacing w:after="0" w:line="240" w:lineRule="auto"/>
        <w:rPr>
          <w:rFonts w:ascii="Garamond" w:eastAsia="Times New Roman" w:hAnsi="Garamond" w:cs="Times New Roman"/>
          <w:b/>
          <w:lang w:eastAsia="ar-SA"/>
        </w:rPr>
      </w:pPr>
    </w:p>
    <w:p w14:paraId="3A0D024C" w14:textId="77777777" w:rsidR="000B46D7" w:rsidRPr="00EE1188" w:rsidRDefault="00EE1188" w:rsidP="00EE1188">
      <w:pPr>
        <w:tabs>
          <w:tab w:val="left" w:pos="675"/>
          <w:tab w:val="center" w:pos="7002"/>
        </w:tabs>
        <w:suppressAutoHyphens/>
        <w:spacing w:after="0" w:line="240" w:lineRule="auto"/>
        <w:rPr>
          <w:rFonts w:ascii="Garamond" w:eastAsia="Times New Roman" w:hAnsi="Garamond" w:cs="Times New Roman"/>
          <w:b/>
          <w:lang w:eastAsia="ar-SA"/>
        </w:rPr>
      </w:pPr>
      <w:r>
        <w:rPr>
          <w:rFonts w:ascii="Garamond" w:eastAsia="Times New Roman" w:hAnsi="Garamond" w:cs="Times New Roman"/>
          <w:b/>
          <w:lang w:eastAsia="ar-SA"/>
        </w:rPr>
        <w:tab/>
      </w:r>
      <w:r w:rsidR="000B46D7" w:rsidRPr="00EE1188">
        <w:rPr>
          <w:rFonts w:ascii="Garamond" w:eastAsia="Times New Roman" w:hAnsi="Garamond" w:cs="Times New Roman"/>
          <w:b/>
          <w:lang w:eastAsia="ar-SA"/>
        </w:rPr>
        <w:t>WARUNKI GWARANCJI I SERWISU</w:t>
      </w:r>
    </w:p>
    <w:tbl>
      <w:tblPr>
        <w:tblW w:w="15234" w:type="dxa"/>
        <w:tblInd w:w="-214" w:type="dxa"/>
        <w:tblLayout w:type="fixed"/>
        <w:tblCellMar>
          <w:left w:w="70" w:type="dxa"/>
          <w:right w:w="70" w:type="dxa"/>
        </w:tblCellMar>
        <w:tblLook w:val="0000" w:firstRow="0" w:lastRow="0" w:firstColumn="0" w:lastColumn="0" w:noHBand="0" w:noVBand="0"/>
      </w:tblPr>
      <w:tblGrid>
        <w:gridCol w:w="710"/>
        <w:gridCol w:w="7371"/>
        <w:gridCol w:w="2551"/>
        <w:gridCol w:w="2268"/>
        <w:gridCol w:w="2334"/>
      </w:tblGrid>
      <w:tr w:rsidR="000B46D7" w:rsidRPr="00EE1188" w14:paraId="1DA9A4AA"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201DECE3" w14:textId="77777777" w:rsidR="000B46D7" w:rsidRPr="00EE1188" w:rsidRDefault="000B46D7" w:rsidP="001D5D61">
            <w:pPr>
              <w:suppressAutoHyphens/>
              <w:snapToGrid w:val="0"/>
              <w:spacing w:after="0" w:line="240" w:lineRule="auto"/>
              <w:rPr>
                <w:rFonts w:ascii="Garamond" w:eastAsia="Times New Roman" w:hAnsi="Garamond" w:cs="Times New Roman"/>
                <w:b/>
                <w:bCs/>
                <w:lang w:eastAsia="ar-SA"/>
              </w:rPr>
            </w:pPr>
            <w:r w:rsidRPr="00EE1188">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37157AAF" w14:textId="77777777" w:rsidR="000B46D7" w:rsidRPr="00EE1188" w:rsidRDefault="000B46D7" w:rsidP="000B46D7">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EE1188">
              <w:rPr>
                <w:rFonts w:ascii="Garamond" w:eastAsia="Times New Roman" w:hAnsi="Garamond" w:cs="Times New Roman"/>
                <w:b/>
                <w:bCs/>
                <w:lang w:eastAsia="ar-SA"/>
              </w:rPr>
              <w:t>PARAMETR</w:t>
            </w:r>
          </w:p>
        </w:tc>
        <w:tc>
          <w:tcPr>
            <w:tcW w:w="2551" w:type="dxa"/>
            <w:tcBorders>
              <w:top w:val="single" w:sz="4" w:space="0" w:color="000000"/>
              <w:left w:val="single" w:sz="4" w:space="0" w:color="000000"/>
              <w:bottom w:val="single" w:sz="4" w:space="0" w:color="000000"/>
            </w:tcBorders>
            <w:shd w:val="clear" w:color="auto" w:fill="auto"/>
            <w:vAlign w:val="center"/>
          </w:tcPr>
          <w:p w14:paraId="4E106A95"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tcBorders>
            <w:shd w:val="clear" w:color="auto" w:fill="auto"/>
            <w:vAlign w:val="center"/>
          </w:tcPr>
          <w:p w14:paraId="66D5BC41"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F98F"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SPOSÓB OCENY</w:t>
            </w:r>
          </w:p>
        </w:tc>
      </w:tr>
      <w:tr w:rsidR="000B46D7" w:rsidRPr="00EE1188" w14:paraId="6DADE8A0"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101ECCB3" w14:textId="678DF64A" w:rsidR="000B46D7" w:rsidRPr="00EE1188" w:rsidRDefault="000B46D7" w:rsidP="001D5D61">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1</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089FB8B0"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Okres gwarancji [miesiące]</w:t>
            </w:r>
          </w:p>
        </w:tc>
        <w:tc>
          <w:tcPr>
            <w:tcW w:w="2551" w:type="dxa"/>
            <w:tcBorders>
              <w:top w:val="single" w:sz="4" w:space="0" w:color="000000"/>
              <w:left w:val="single" w:sz="4" w:space="0" w:color="000000"/>
              <w:bottom w:val="single" w:sz="4" w:space="0" w:color="000000"/>
            </w:tcBorders>
            <w:shd w:val="clear" w:color="auto" w:fill="auto"/>
            <w:vAlign w:val="center"/>
          </w:tcPr>
          <w:p w14:paraId="727CDA40"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&gt;= 24</w:t>
            </w:r>
          </w:p>
        </w:tc>
        <w:tc>
          <w:tcPr>
            <w:tcW w:w="2268" w:type="dxa"/>
            <w:tcBorders>
              <w:top w:val="single" w:sz="4" w:space="0" w:color="000000"/>
              <w:left w:val="single" w:sz="4" w:space="0" w:color="000000"/>
              <w:bottom w:val="single" w:sz="4" w:space="0" w:color="000000"/>
            </w:tcBorders>
            <w:shd w:val="clear" w:color="auto" w:fill="auto"/>
            <w:vAlign w:val="center"/>
          </w:tcPr>
          <w:p w14:paraId="3ACDD0CC"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EC38" w14:textId="77777777" w:rsidR="000B46D7" w:rsidRPr="00EE1188" w:rsidRDefault="000B46D7" w:rsidP="0088697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24 miesiące – 0 pkt.</w:t>
            </w:r>
          </w:p>
          <w:p w14:paraId="37A5C61C"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25 i więcej – 5 pkt.</w:t>
            </w:r>
          </w:p>
        </w:tc>
      </w:tr>
      <w:tr w:rsidR="000B46D7" w:rsidRPr="00EE1188" w14:paraId="06F56D72"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43C234C4" w14:textId="09841D6E" w:rsidR="000B46D7" w:rsidRPr="00EE1188" w:rsidRDefault="000B46D7" w:rsidP="001D5D61">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2</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0C6F19C0"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Gwarancja produkcji części zamiennych minimum 10 lat</w:t>
            </w:r>
          </w:p>
        </w:tc>
        <w:tc>
          <w:tcPr>
            <w:tcW w:w="2551" w:type="dxa"/>
            <w:tcBorders>
              <w:top w:val="single" w:sz="4" w:space="0" w:color="000000"/>
              <w:left w:val="single" w:sz="4" w:space="0" w:color="000000"/>
              <w:bottom w:val="single" w:sz="4" w:space="0" w:color="000000"/>
            </w:tcBorders>
            <w:shd w:val="clear" w:color="auto" w:fill="auto"/>
            <w:vAlign w:val="center"/>
          </w:tcPr>
          <w:p w14:paraId="1D3B865C" w14:textId="77777777" w:rsidR="000B46D7" w:rsidRPr="00EE1188" w:rsidRDefault="000B46D7" w:rsidP="000B46D7">
            <w:pPr>
              <w:suppressAutoHyphens/>
              <w:snapToGrid w:val="0"/>
              <w:spacing w:after="16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tcBorders>
            <w:shd w:val="clear" w:color="auto" w:fill="auto"/>
          </w:tcPr>
          <w:p w14:paraId="0F9E4653"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9BE5"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36722CFB" w14:textId="77777777" w:rsidTr="001D5D61">
        <w:tc>
          <w:tcPr>
            <w:tcW w:w="710" w:type="dxa"/>
            <w:tcBorders>
              <w:left w:val="single" w:sz="4" w:space="0" w:color="000000"/>
              <w:bottom w:val="single" w:sz="4" w:space="0" w:color="000000"/>
            </w:tcBorders>
            <w:shd w:val="clear" w:color="auto" w:fill="auto"/>
            <w:vAlign w:val="center"/>
          </w:tcPr>
          <w:p w14:paraId="10746C4F" w14:textId="663BFF10" w:rsidR="000B46D7" w:rsidRPr="00EE1188" w:rsidRDefault="000B46D7" w:rsidP="001D5D61">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3</w:t>
            </w:r>
            <w:r w:rsidR="001D5D61">
              <w:rPr>
                <w:rFonts w:ascii="Garamond" w:eastAsia="Times New Roman" w:hAnsi="Garamond" w:cs="Times New Roman"/>
                <w:lang w:eastAsia="ar-SA"/>
              </w:rPr>
              <w:t>.</w:t>
            </w:r>
          </w:p>
        </w:tc>
        <w:tc>
          <w:tcPr>
            <w:tcW w:w="7371" w:type="dxa"/>
            <w:tcBorders>
              <w:left w:val="single" w:sz="4" w:space="0" w:color="000000"/>
              <w:bottom w:val="single" w:sz="4" w:space="0" w:color="000000"/>
            </w:tcBorders>
            <w:shd w:val="clear" w:color="auto" w:fill="auto"/>
          </w:tcPr>
          <w:p w14:paraId="5D6BC786" w14:textId="77777777" w:rsidR="000B46D7" w:rsidRPr="00EE1188" w:rsidRDefault="000B46D7" w:rsidP="000B46D7">
            <w:pPr>
              <w:tabs>
                <w:tab w:val="left" w:pos="426"/>
              </w:tabs>
              <w:suppressAutoHyphens/>
              <w:snapToGrid w:val="0"/>
              <w:spacing w:after="0" w:line="240" w:lineRule="auto"/>
              <w:jc w:val="both"/>
              <w:rPr>
                <w:rFonts w:ascii="Garamond" w:eastAsia="Times New Roman" w:hAnsi="Garamond" w:cs="Times New Roman"/>
                <w:lang w:eastAsia="ar-SA"/>
              </w:rPr>
            </w:pPr>
            <w:r w:rsidRPr="00EE1188">
              <w:rPr>
                <w:rFonts w:ascii="Garamond" w:eastAsia="Times New Roman" w:hAnsi="Garamond" w:cs="Times New Roman"/>
                <w:lang w:eastAsia="ar-SA"/>
              </w:rPr>
              <w:t xml:space="preserve">Przyjazd serwisu po zgłoszeniu awarii w okresie gwarancji do 3 dni (dotyczy dni roboczych rozumianych jako </w:t>
            </w:r>
            <w:r w:rsidRPr="00EE1188">
              <w:rPr>
                <w:rFonts w:ascii="Garamond" w:eastAsia="Times New Roman" w:hAnsi="Garamond" w:cs="Times New Roman"/>
                <w:bCs/>
                <w:lang w:eastAsia="ar-SA"/>
              </w:rPr>
              <w:t xml:space="preserve">dni od poniedziałku do piątku, </w:t>
            </w:r>
            <w:r w:rsidRPr="00EE1188">
              <w:rPr>
                <w:rFonts w:ascii="Garamond" w:eastAsia="Times New Roman" w:hAnsi="Garamond" w:cs="Times New Roman"/>
                <w:lang w:eastAsia="ar-SA"/>
              </w:rPr>
              <w:t xml:space="preserve">z wyjątkiem świąt i </w:t>
            </w:r>
            <w:r w:rsidRPr="00EE1188">
              <w:rPr>
                <w:rFonts w:ascii="Garamond" w:eastAsia="Times New Roman" w:hAnsi="Garamond" w:cs="Times New Roman"/>
                <w:bCs/>
                <w:lang w:eastAsia="ar-SA"/>
              </w:rPr>
              <w:t>dni</w:t>
            </w:r>
            <w:r w:rsidRPr="00EE1188">
              <w:rPr>
                <w:rFonts w:ascii="Garamond" w:eastAsia="Times New Roman" w:hAnsi="Garamond" w:cs="Times New Roman"/>
                <w:b/>
                <w:lang w:eastAsia="ar-SA"/>
              </w:rPr>
              <w:t xml:space="preserve"> </w:t>
            </w:r>
            <w:r w:rsidRPr="00EE1188">
              <w:rPr>
                <w:rFonts w:ascii="Garamond" w:eastAsia="Times New Roman" w:hAnsi="Garamond" w:cs="Times New Roman"/>
                <w:lang w:eastAsia="ar-SA"/>
              </w:rPr>
              <w:t>ustawowo wolnych od pracy, w godzinach od 8.00 do 15.00 )</w:t>
            </w:r>
          </w:p>
        </w:tc>
        <w:tc>
          <w:tcPr>
            <w:tcW w:w="2551" w:type="dxa"/>
            <w:tcBorders>
              <w:left w:val="single" w:sz="4" w:space="0" w:color="000000"/>
              <w:bottom w:val="single" w:sz="4" w:space="0" w:color="000000"/>
            </w:tcBorders>
            <w:shd w:val="clear" w:color="auto" w:fill="auto"/>
            <w:vAlign w:val="center"/>
          </w:tcPr>
          <w:p w14:paraId="0AD23BB2"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&lt;=3 dni</w:t>
            </w:r>
          </w:p>
        </w:tc>
        <w:tc>
          <w:tcPr>
            <w:tcW w:w="2268" w:type="dxa"/>
            <w:tcBorders>
              <w:left w:val="single" w:sz="4" w:space="0" w:color="000000"/>
              <w:bottom w:val="single" w:sz="4" w:space="0" w:color="000000"/>
            </w:tcBorders>
            <w:shd w:val="clear" w:color="auto" w:fill="auto"/>
          </w:tcPr>
          <w:p w14:paraId="3E48D13D"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0A8FE622"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3 dni – 0 pkt;</w:t>
            </w:r>
          </w:p>
          <w:p w14:paraId="221D1008" w14:textId="77777777" w:rsidR="002D19FA"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 xml:space="preserve">1 dzień – 5 pkt, </w:t>
            </w:r>
          </w:p>
          <w:p w14:paraId="4D7C5914" w14:textId="50EFFF2C"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2 dni – 3 pkt</w:t>
            </w:r>
          </w:p>
        </w:tc>
      </w:tr>
      <w:tr w:rsidR="000B46D7" w:rsidRPr="00EE1188" w14:paraId="082008A6"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5534756B" w14:textId="747E3B6D" w:rsidR="000B46D7" w:rsidRPr="00EE1188" w:rsidRDefault="000B46D7" w:rsidP="001D5D61">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4</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58897AB6" w14:textId="77777777" w:rsidR="000B46D7" w:rsidRPr="00EE1188" w:rsidRDefault="000B46D7" w:rsidP="000B46D7">
            <w:pPr>
              <w:suppressAutoHyphens/>
              <w:autoSpaceDE w:val="0"/>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Czas na naprawę usterki – do 7 dni, a w przypadku potrzeby sprowadzenia części zamiennych do - 14 dni</w:t>
            </w:r>
          </w:p>
          <w:p w14:paraId="2D358716" w14:textId="77777777" w:rsidR="000B46D7" w:rsidRPr="00EE1188" w:rsidRDefault="000B46D7" w:rsidP="000B46D7">
            <w:pPr>
              <w:suppressAutoHyphens/>
              <w:autoSpaceDE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(dotyczy dni roboczych)</w:t>
            </w:r>
          </w:p>
        </w:tc>
        <w:tc>
          <w:tcPr>
            <w:tcW w:w="2551" w:type="dxa"/>
            <w:tcBorders>
              <w:top w:val="single" w:sz="4" w:space="0" w:color="000000"/>
              <w:left w:val="single" w:sz="4" w:space="0" w:color="000000"/>
              <w:bottom w:val="single" w:sz="4" w:space="0" w:color="000000"/>
            </w:tcBorders>
            <w:shd w:val="clear" w:color="auto" w:fill="auto"/>
            <w:vAlign w:val="center"/>
          </w:tcPr>
          <w:p w14:paraId="798C3134" w14:textId="77777777" w:rsidR="000B46D7" w:rsidRPr="00EE1188" w:rsidRDefault="000B46D7" w:rsidP="000B46D7">
            <w:pPr>
              <w:suppressAutoHyphens/>
              <w:snapToGrid w:val="0"/>
              <w:spacing w:after="16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tcBorders>
            <w:shd w:val="clear" w:color="auto" w:fill="auto"/>
          </w:tcPr>
          <w:p w14:paraId="12488C68" w14:textId="77777777" w:rsidR="000B46D7" w:rsidRPr="00EE1188" w:rsidRDefault="000B46D7" w:rsidP="000B46D7">
            <w:pPr>
              <w:suppressAutoHyphens/>
              <w:autoSpaceDE w:val="0"/>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F36A5"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3DFF7CF"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4FF87E54" w14:textId="36C65414" w:rsidR="000B46D7" w:rsidRPr="00EE1188" w:rsidRDefault="000B46D7" w:rsidP="001D5D61">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5</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0B1334EF" w14:textId="77777777" w:rsidR="000B46D7" w:rsidRPr="00EE1188" w:rsidRDefault="000B46D7" w:rsidP="000B46D7">
            <w:pPr>
              <w:suppressAutoHyphens/>
              <w:autoSpaceDE w:val="0"/>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Urządzenie zastępcze w przypadku niewykonania</w:t>
            </w:r>
          </w:p>
          <w:p w14:paraId="7AE2752F" w14:textId="77777777" w:rsidR="000B46D7" w:rsidRPr="00EE1188" w:rsidRDefault="000B46D7" w:rsidP="000B46D7">
            <w:pPr>
              <w:suppressAutoHyphens/>
              <w:autoSpaceDE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naprawy w ciągu 14 dni od zgłoszenia awarii</w:t>
            </w:r>
          </w:p>
        </w:tc>
        <w:tc>
          <w:tcPr>
            <w:tcW w:w="2551" w:type="dxa"/>
            <w:tcBorders>
              <w:top w:val="single" w:sz="4" w:space="0" w:color="000000"/>
              <w:left w:val="single" w:sz="4" w:space="0" w:color="000000"/>
              <w:bottom w:val="single" w:sz="4" w:space="0" w:color="000000"/>
            </w:tcBorders>
            <w:shd w:val="clear" w:color="auto" w:fill="auto"/>
            <w:vAlign w:val="center"/>
          </w:tcPr>
          <w:p w14:paraId="5CB68D66" w14:textId="77777777" w:rsidR="000B46D7" w:rsidRPr="00EE1188" w:rsidRDefault="000B46D7" w:rsidP="000B46D7">
            <w:pPr>
              <w:suppressAutoHyphens/>
              <w:snapToGrid w:val="0"/>
              <w:spacing w:after="16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tcBorders>
            <w:shd w:val="clear" w:color="auto" w:fill="auto"/>
          </w:tcPr>
          <w:p w14:paraId="625B6FAC" w14:textId="77777777" w:rsidR="000B46D7" w:rsidRPr="00EE1188" w:rsidRDefault="000B46D7" w:rsidP="000B46D7">
            <w:pPr>
              <w:suppressAutoHyphens/>
              <w:autoSpaceDE w:val="0"/>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0FB8"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755AB843"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415C8774" w14:textId="12C75B2F" w:rsidR="000B46D7" w:rsidRPr="00EE1188" w:rsidRDefault="003A0292" w:rsidP="001D5D61">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6</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15C5420A"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W ramach ceny: przeglądy w okresie gwarancji (zgodnie z wymogami producenta) </w:t>
            </w:r>
          </w:p>
        </w:tc>
        <w:tc>
          <w:tcPr>
            <w:tcW w:w="2551" w:type="dxa"/>
            <w:tcBorders>
              <w:top w:val="single" w:sz="4" w:space="0" w:color="000000"/>
              <w:left w:val="single" w:sz="4" w:space="0" w:color="000000"/>
              <w:bottom w:val="single" w:sz="4" w:space="0" w:color="000000"/>
            </w:tcBorders>
            <w:shd w:val="clear" w:color="auto" w:fill="auto"/>
            <w:vAlign w:val="center"/>
          </w:tcPr>
          <w:p w14:paraId="4B832564"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 podać ilość</w:t>
            </w:r>
          </w:p>
        </w:tc>
        <w:tc>
          <w:tcPr>
            <w:tcW w:w="2268" w:type="dxa"/>
            <w:tcBorders>
              <w:top w:val="single" w:sz="4" w:space="0" w:color="000000"/>
              <w:left w:val="single" w:sz="4" w:space="0" w:color="000000"/>
              <w:bottom w:val="single" w:sz="4" w:space="0" w:color="000000"/>
            </w:tcBorders>
            <w:shd w:val="clear" w:color="auto" w:fill="auto"/>
            <w:vAlign w:val="center"/>
          </w:tcPr>
          <w:p w14:paraId="013E4A2B"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0091F"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F778A6F"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345BCB04" w14:textId="3008C068" w:rsidR="000B46D7" w:rsidRPr="00EE1188" w:rsidRDefault="003A0292" w:rsidP="001D5D61">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7</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408828DA"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551" w:type="dxa"/>
            <w:tcBorders>
              <w:top w:val="single" w:sz="4" w:space="0" w:color="000000"/>
              <w:left w:val="single" w:sz="4" w:space="0" w:color="000000"/>
              <w:bottom w:val="single" w:sz="4" w:space="0" w:color="000000"/>
            </w:tcBorders>
            <w:shd w:val="clear" w:color="auto" w:fill="auto"/>
            <w:vAlign w:val="center"/>
          </w:tcPr>
          <w:p w14:paraId="42940937"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podać</w:t>
            </w:r>
          </w:p>
        </w:tc>
        <w:tc>
          <w:tcPr>
            <w:tcW w:w="2268" w:type="dxa"/>
            <w:tcBorders>
              <w:top w:val="single" w:sz="4" w:space="0" w:color="000000"/>
              <w:left w:val="single" w:sz="4" w:space="0" w:color="000000"/>
              <w:bottom w:val="single" w:sz="4" w:space="0" w:color="000000"/>
            </w:tcBorders>
            <w:shd w:val="clear" w:color="auto" w:fill="auto"/>
            <w:vAlign w:val="center"/>
          </w:tcPr>
          <w:p w14:paraId="44324A89"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3BAB" w14:textId="77777777" w:rsidR="002D19FA"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 xml:space="preserve">jeden – 5 pkt, </w:t>
            </w:r>
          </w:p>
          <w:p w14:paraId="58625584" w14:textId="3A40DF1D"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więcej – 0 pkt</w:t>
            </w:r>
          </w:p>
        </w:tc>
      </w:tr>
      <w:tr w:rsidR="000B46D7" w:rsidRPr="00EE1188" w14:paraId="270C219C"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3806AA3A" w14:textId="75E8ACE4" w:rsidR="000B46D7" w:rsidRPr="00EE1188" w:rsidRDefault="003A0292" w:rsidP="001D5D61">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8</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72BD4E1B"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Dokumentacja serwisowa i/lub oprogramowanie serwisowe na potrzeby Zamawiającego (dokumentacja zapewni co najmniej pełną diagnostykę urządzenia, wykonywanie drobnych napraw, regulacji, kalibracji, etc.)</w:t>
            </w:r>
          </w:p>
        </w:tc>
        <w:tc>
          <w:tcPr>
            <w:tcW w:w="2551" w:type="dxa"/>
            <w:tcBorders>
              <w:top w:val="single" w:sz="4" w:space="0" w:color="000000"/>
              <w:left w:val="single" w:sz="4" w:space="0" w:color="000000"/>
              <w:bottom w:val="single" w:sz="4" w:space="0" w:color="000000"/>
            </w:tcBorders>
            <w:shd w:val="clear" w:color="auto" w:fill="auto"/>
            <w:vAlign w:val="center"/>
          </w:tcPr>
          <w:p w14:paraId="636A563F"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tcBorders>
            <w:shd w:val="clear" w:color="auto" w:fill="auto"/>
            <w:vAlign w:val="center"/>
          </w:tcPr>
          <w:p w14:paraId="017B9338"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8722"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F7ADF98"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17721F3D" w14:textId="0E370672" w:rsidR="000B46D7" w:rsidRPr="00EE1188" w:rsidRDefault="003A0292" w:rsidP="001D5D61">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lastRenderedPageBreak/>
              <w:t>9</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1025182B"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Wraz z dostawą komplet materiałów dotyczących instalacji urządzenia oraz instrukcji obsługi</w:t>
            </w:r>
          </w:p>
        </w:tc>
        <w:tc>
          <w:tcPr>
            <w:tcW w:w="2551" w:type="dxa"/>
            <w:tcBorders>
              <w:top w:val="single" w:sz="4" w:space="0" w:color="000000"/>
              <w:left w:val="single" w:sz="4" w:space="0" w:color="000000"/>
              <w:bottom w:val="single" w:sz="4" w:space="0" w:color="000000"/>
            </w:tcBorders>
            <w:shd w:val="clear" w:color="auto" w:fill="auto"/>
            <w:vAlign w:val="center"/>
          </w:tcPr>
          <w:p w14:paraId="7A1CD527" w14:textId="77777777" w:rsidR="000B46D7" w:rsidRPr="00EE1188" w:rsidRDefault="000B46D7" w:rsidP="000B46D7">
            <w:pPr>
              <w:suppressAutoHyphens/>
              <w:snapToGrid w:val="0"/>
              <w:spacing w:after="16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tcBorders>
            <w:shd w:val="clear" w:color="auto" w:fill="auto"/>
          </w:tcPr>
          <w:p w14:paraId="3F2A2776"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C218"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7C4D777C" w14:textId="77777777" w:rsidTr="001D5D61">
        <w:tc>
          <w:tcPr>
            <w:tcW w:w="710" w:type="dxa"/>
            <w:tcBorders>
              <w:top w:val="single" w:sz="4" w:space="0" w:color="000000"/>
              <w:left w:val="single" w:sz="4" w:space="0" w:color="000000"/>
              <w:bottom w:val="single" w:sz="4" w:space="0" w:color="000000"/>
            </w:tcBorders>
            <w:shd w:val="clear" w:color="auto" w:fill="auto"/>
            <w:vAlign w:val="center"/>
          </w:tcPr>
          <w:p w14:paraId="37E0B1FF" w14:textId="4F87150E" w:rsidR="000B46D7" w:rsidRPr="00EE1188" w:rsidRDefault="003A0292" w:rsidP="001D5D61">
            <w:pPr>
              <w:suppressAutoHyphens/>
              <w:snapToGrid w:val="0"/>
              <w:spacing w:after="0" w:line="240" w:lineRule="auto"/>
              <w:rPr>
                <w:rFonts w:ascii="Garamond" w:eastAsia="Times New Roman" w:hAnsi="Garamond" w:cs="Times New Roman"/>
                <w:lang w:eastAsia="ar-SA"/>
              </w:rPr>
            </w:pPr>
            <w:r>
              <w:rPr>
                <w:rFonts w:ascii="Garamond" w:eastAsia="Times New Roman" w:hAnsi="Garamond" w:cs="Times New Roman"/>
                <w:lang w:eastAsia="ar-SA"/>
              </w:rPr>
              <w:t>10</w:t>
            </w:r>
            <w:r w:rsidR="001D5D61">
              <w:rPr>
                <w:rFonts w:ascii="Garamond" w:eastAsia="Times New Roman" w:hAnsi="Garamond" w:cs="Times New Roman"/>
                <w:lang w:eastAsia="ar-SA"/>
              </w:rPr>
              <w:t>.</w:t>
            </w:r>
          </w:p>
        </w:tc>
        <w:tc>
          <w:tcPr>
            <w:tcW w:w="7371" w:type="dxa"/>
            <w:tcBorders>
              <w:top w:val="single" w:sz="4" w:space="0" w:color="000000"/>
              <w:left w:val="single" w:sz="4" w:space="0" w:color="000000"/>
              <w:bottom w:val="single" w:sz="4" w:space="0" w:color="000000"/>
            </w:tcBorders>
            <w:shd w:val="clear" w:color="auto" w:fill="auto"/>
          </w:tcPr>
          <w:p w14:paraId="1323B767" w14:textId="77777777" w:rsidR="000B46D7"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Aparat </w:t>
            </w:r>
            <w:r w:rsidRPr="006B157D">
              <w:rPr>
                <w:rFonts w:ascii="Garamond" w:eastAsia="Times New Roman" w:hAnsi="Garamond" w:cs="Times New Roman"/>
                <w:strike/>
                <w:lang w:eastAsia="ar-SA"/>
              </w:rPr>
              <w:t>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p w14:paraId="5BB6F6E0" w14:textId="613E4B1B" w:rsidR="003246E8" w:rsidRPr="003246E8" w:rsidRDefault="003246E8" w:rsidP="006B157D">
            <w:pPr>
              <w:tabs>
                <w:tab w:val="left" w:pos="426"/>
              </w:tabs>
              <w:suppressAutoHyphens/>
              <w:spacing w:after="0" w:line="240" w:lineRule="auto"/>
              <w:jc w:val="both"/>
              <w:rPr>
                <w:rFonts w:ascii="Garamond" w:eastAsia="Times New Roman" w:hAnsi="Garamond" w:cs="Times New Roman"/>
                <w:i/>
                <w:color w:val="FF0000"/>
                <w:lang w:eastAsia="ar-SA"/>
              </w:rPr>
            </w:pPr>
            <w:r w:rsidRPr="003246E8">
              <w:rPr>
                <w:rFonts w:ascii="Garamond" w:eastAsia="Times New Roman" w:hAnsi="Garamond" w:cs="Times New Roman"/>
                <w:i/>
                <w:color w:val="FF0000"/>
                <w:lang w:eastAsia="ar-SA"/>
              </w:rPr>
              <w:t>jest lub zostanie przez Wykonawcę przed jego dostarczeniem do Szpitala Uniwersyteckiego pozbawiony wszelkich zabezpieczeń, w tym w szczególności haseł, kodów serwisowych, blokad serwisowych, które po upływie gwarancji utrudniałyby Szpitalowi Uniwersyteckiemu dostęp m.in. do opcji serwisowych, wykonywania przeglądów lub napraw sprzętu, urządzeń peryferyjnych, akcesoriów, itd. przez inny niż Wykonawca podmiot w przypadku niekorzystania przez Szpital Uniwersytecki z serwisu pogwarancyjnego Wykonawcy.</w:t>
            </w:r>
          </w:p>
          <w:p w14:paraId="42194D11" w14:textId="29D34F8C" w:rsidR="003246E8" w:rsidRPr="00EE1188" w:rsidRDefault="003246E8" w:rsidP="000B46D7">
            <w:pPr>
              <w:suppressAutoHyphens/>
              <w:snapToGrid w:val="0"/>
              <w:spacing w:after="0" w:line="240" w:lineRule="auto"/>
              <w:rPr>
                <w:rFonts w:ascii="Garamond" w:eastAsia="Times New Roman" w:hAnsi="Garamond" w:cs="Times New Roman"/>
                <w:lang w:eastAsia="ar-SA"/>
              </w:rPr>
            </w:pPr>
            <w:bookmarkStart w:id="0" w:name="_GoBack"/>
            <w:bookmarkEnd w:id="0"/>
          </w:p>
        </w:tc>
        <w:tc>
          <w:tcPr>
            <w:tcW w:w="2551" w:type="dxa"/>
            <w:tcBorders>
              <w:top w:val="single" w:sz="4" w:space="0" w:color="000000"/>
              <w:left w:val="single" w:sz="4" w:space="0" w:color="000000"/>
              <w:bottom w:val="single" w:sz="4" w:space="0" w:color="000000"/>
            </w:tcBorders>
            <w:shd w:val="clear" w:color="auto" w:fill="auto"/>
            <w:vAlign w:val="center"/>
          </w:tcPr>
          <w:p w14:paraId="5FAE5F50" w14:textId="77777777" w:rsidR="000B46D7" w:rsidRPr="00EE1188" w:rsidRDefault="000B46D7" w:rsidP="000B46D7">
            <w:pPr>
              <w:suppressAutoHyphens/>
              <w:snapToGrid w:val="0"/>
              <w:spacing w:after="16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tcBorders>
            <w:shd w:val="clear" w:color="auto" w:fill="auto"/>
            <w:vAlign w:val="center"/>
          </w:tcPr>
          <w:p w14:paraId="3F8B6D9C"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C293"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bl>
    <w:p w14:paraId="39E1E769" w14:textId="15132D3D" w:rsidR="000B46D7" w:rsidRPr="00EE1188" w:rsidRDefault="000B46D7" w:rsidP="000B46D7">
      <w:pPr>
        <w:suppressAutoHyphens/>
        <w:spacing w:after="0" w:line="240" w:lineRule="auto"/>
        <w:rPr>
          <w:rFonts w:ascii="Garamond" w:eastAsia="Times New Roman" w:hAnsi="Garamond" w:cs="Times New Roman"/>
          <w:b/>
          <w:lang w:eastAsia="ar-SA"/>
        </w:rPr>
      </w:pPr>
    </w:p>
    <w:p w14:paraId="2A777020" w14:textId="77777777" w:rsidR="000B46D7" w:rsidRPr="00EE1188" w:rsidRDefault="000B46D7" w:rsidP="00EE1188">
      <w:pPr>
        <w:suppressAutoHyphens/>
        <w:spacing w:after="0" w:line="240" w:lineRule="auto"/>
        <w:ind w:firstLine="708"/>
        <w:rPr>
          <w:rFonts w:ascii="Garamond" w:eastAsia="Times New Roman" w:hAnsi="Garamond" w:cs="Times New Roman"/>
          <w:b/>
          <w:lang w:eastAsia="ar-SA"/>
        </w:rPr>
      </w:pPr>
      <w:r w:rsidRPr="00EE1188">
        <w:rPr>
          <w:rFonts w:ascii="Garamond" w:eastAsia="Times New Roman" w:hAnsi="Garamond" w:cs="Times New Roman"/>
          <w:b/>
          <w:lang w:eastAsia="ar-SA"/>
        </w:rPr>
        <w:t>POZOSTAŁE WYMAGANIA</w:t>
      </w:r>
    </w:p>
    <w:tbl>
      <w:tblPr>
        <w:tblW w:w="15226" w:type="dxa"/>
        <w:tblInd w:w="-130" w:type="dxa"/>
        <w:tblLayout w:type="fixed"/>
        <w:tblCellMar>
          <w:left w:w="70" w:type="dxa"/>
          <w:right w:w="70" w:type="dxa"/>
        </w:tblCellMar>
        <w:tblLook w:val="0000" w:firstRow="0" w:lastRow="0" w:firstColumn="0" w:lastColumn="0" w:noHBand="0" w:noVBand="0"/>
      </w:tblPr>
      <w:tblGrid>
        <w:gridCol w:w="626"/>
        <w:gridCol w:w="7371"/>
        <w:gridCol w:w="2551"/>
        <w:gridCol w:w="2268"/>
        <w:gridCol w:w="2399"/>
        <w:gridCol w:w="11"/>
      </w:tblGrid>
      <w:tr w:rsidR="000B46D7" w:rsidRPr="00EE1188" w14:paraId="0FFA7E1B" w14:textId="77777777" w:rsidTr="001D5D61">
        <w:tc>
          <w:tcPr>
            <w:tcW w:w="626" w:type="dxa"/>
            <w:tcBorders>
              <w:top w:val="single" w:sz="4" w:space="0" w:color="000000"/>
              <w:left w:val="single" w:sz="4" w:space="0" w:color="000000"/>
              <w:bottom w:val="single" w:sz="4" w:space="0" w:color="000000"/>
            </w:tcBorders>
            <w:shd w:val="clear" w:color="auto" w:fill="auto"/>
            <w:vAlign w:val="center"/>
          </w:tcPr>
          <w:p w14:paraId="43155251" w14:textId="77777777" w:rsidR="000B46D7" w:rsidRPr="00EE1188" w:rsidRDefault="000B46D7" w:rsidP="001D5D61">
            <w:pPr>
              <w:suppressAutoHyphens/>
              <w:snapToGrid w:val="0"/>
              <w:spacing w:after="0" w:line="240" w:lineRule="auto"/>
              <w:rPr>
                <w:rFonts w:ascii="Garamond" w:eastAsia="Times New Roman" w:hAnsi="Garamond" w:cs="Times New Roman"/>
                <w:b/>
                <w:bCs/>
                <w:lang w:eastAsia="ar-SA"/>
              </w:rPr>
            </w:pPr>
            <w:r w:rsidRPr="00EE1188">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2403CD56" w14:textId="77777777" w:rsidR="000B46D7" w:rsidRPr="00EE1188" w:rsidRDefault="000B46D7" w:rsidP="000B46D7">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EE1188">
              <w:rPr>
                <w:rFonts w:ascii="Garamond" w:eastAsia="Times New Roman" w:hAnsi="Garamond" w:cs="Times New Roman"/>
                <w:b/>
                <w:bCs/>
                <w:lang w:eastAsia="ar-SA"/>
              </w:rPr>
              <w:t>PARAMETR</w:t>
            </w:r>
          </w:p>
        </w:tc>
        <w:tc>
          <w:tcPr>
            <w:tcW w:w="2551" w:type="dxa"/>
            <w:tcBorders>
              <w:top w:val="single" w:sz="4" w:space="0" w:color="000000"/>
              <w:left w:val="single" w:sz="4" w:space="0" w:color="000000"/>
              <w:bottom w:val="single" w:sz="4" w:space="0" w:color="000000"/>
            </w:tcBorders>
            <w:shd w:val="clear" w:color="auto" w:fill="auto"/>
            <w:vAlign w:val="center"/>
          </w:tcPr>
          <w:p w14:paraId="40E922E6"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B668" w14:textId="77777777" w:rsidR="000B46D7" w:rsidRPr="00EE1188" w:rsidRDefault="000B46D7" w:rsidP="000B46D7">
            <w:pPr>
              <w:suppressAutoHyphens/>
              <w:snapToGrid w:val="0"/>
              <w:spacing w:after="0" w:line="240" w:lineRule="auto"/>
              <w:jc w:val="center"/>
              <w:rPr>
                <w:rFonts w:ascii="Garamond" w:eastAsia="Times New Roman" w:hAnsi="Garamond" w:cs="Times New Roman"/>
                <w:b/>
                <w:bCs/>
                <w:lang w:eastAsia="ar-SA"/>
              </w:rPr>
            </w:pPr>
            <w:r w:rsidRPr="00EE1188">
              <w:rPr>
                <w:rFonts w:ascii="Garamond" w:eastAsia="Times New Roman" w:hAnsi="Garamond" w:cs="Times New Roman"/>
                <w:b/>
                <w:bCs/>
                <w:lang w:eastAsia="ar-SA"/>
              </w:rPr>
              <w:t>PARAMETR OFEROWANY</w:t>
            </w:r>
          </w:p>
        </w:tc>
        <w:tc>
          <w:tcPr>
            <w:tcW w:w="2410" w:type="dxa"/>
            <w:gridSpan w:val="2"/>
            <w:tcBorders>
              <w:top w:val="single" w:sz="4" w:space="0" w:color="auto"/>
              <w:bottom w:val="single" w:sz="4" w:space="0" w:color="auto"/>
              <w:right w:val="single" w:sz="4" w:space="0" w:color="auto"/>
            </w:tcBorders>
            <w:shd w:val="clear" w:color="auto" w:fill="auto"/>
          </w:tcPr>
          <w:p w14:paraId="761EA059" w14:textId="77777777" w:rsidR="000B46D7" w:rsidRPr="00EE1188" w:rsidRDefault="000B46D7" w:rsidP="000B46D7">
            <w:pPr>
              <w:spacing w:after="0" w:line="240" w:lineRule="auto"/>
              <w:jc w:val="center"/>
              <w:rPr>
                <w:rFonts w:ascii="Garamond" w:eastAsia="Times New Roman" w:hAnsi="Garamond" w:cs="Times New Roman"/>
                <w:bCs/>
                <w:lang w:eastAsia="ar-SA"/>
              </w:rPr>
            </w:pPr>
            <w:r w:rsidRPr="00EE1188">
              <w:rPr>
                <w:rFonts w:ascii="Garamond" w:eastAsia="Times New Roman" w:hAnsi="Garamond" w:cs="Times New Roman"/>
                <w:b/>
                <w:bCs/>
                <w:lang w:eastAsia="ar-SA"/>
              </w:rPr>
              <w:t>SPOSÓB OCENY</w:t>
            </w:r>
          </w:p>
        </w:tc>
      </w:tr>
      <w:tr w:rsidR="000B46D7" w:rsidRPr="00EE1188" w14:paraId="0BF4BB4E" w14:textId="77777777" w:rsidTr="001D5D61">
        <w:tc>
          <w:tcPr>
            <w:tcW w:w="626" w:type="dxa"/>
            <w:tcBorders>
              <w:top w:val="single" w:sz="4" w:space="0" w:color="000000"/>
              <w:left w:val="single" w:sz="4" w:space="0" w:color="000000"/>
              <w:bottom w:val="single" w:sz="4" w:space="0" w:color="000000"/>
            </w:tcBorders>
            <w:shd w:val="clear" w:color="auto" w:fill="auto"/>
            <w:vAlign w:val="center"/>
          </w:tcPr>
          <w:p w14:paraId="17C48A62" w14:textId="15993403" w:rsidR="000B46D7" w:rsidRPr="00EE1188" w:rsidRDefault="000B46D7" w:rsidP="001D5D61">
            <w:pPr>
              <w:suppressAutoHyphens/>
              <w:snapToGrid w:val="0"/>
              <w:spacing w:after="0" w:line="240" w:lineRule="auto"/>
              <w:ind w:left="135" w:hanging="135"/>
              <w:rPr>
                <w:rFonts w:ascii="Garamond" w:eastAsia="Times New Roman" w:hAnsi="Garamond" w:cs="Times New Roman"/>
                <w:bCs/>
                <w:lang w:eastAsia="ar-SA"/>
              </w:rPr>
            </w:pPr>
            <w:r w:rsidRPr="00EE1188">
              <w:rPr>
                <w:rFonts w:ascii="Garamond" w:eastAsia="Times New Roman" w:hAnsi="Garamond" w:cs="Times New Roman"/>
                <w:bCs/>
                <w:lang w:eastAsia="ar-SA"/>
              </w:rPr>
              <w:t>1</w:t>
            </w:r>
            <w:r w:rsidR="001D5D61">
              <w:rPr>
                <w:rFonts w:ascii="Garamond" w:eastAsia="Times New Roman" w:hAnsi="Garamond" w:cs="Times New Roman"/>
                <w:bCs/>
                <w:lang w:eastAsia="ar-SA"/>
              </w:rPr>
              <w:t>.</w:t>
            </w:r>
          </w:p>
        </w:tc>
        <w:tc>
          <w:tcPr>
            <w:tcW w:w="7371" w:type="dxa"/>
            <w:tcBorders>
              <w:top w:val="single" w:sz="4" w:space="0" w:color="000000"/>
              <w:left w:val="single" w:sz="4" w:space="0" w:color="000000"/>
              <w:bottom w:val="single" w:sz="4" w:space="0" w:color="000000"/>
            </w:tcBorders>
            <w:shd w:val="clear" w:color="auto" w:fill="auto"/>
          </w:tcPr>
          <w:p w14:paraId="69FD8A65" w14:textId="77777777" w:rsidR="000B46D7" w:rsidRPr="00EE1188" w:rsidRDefault="000B46D7" w:rsidP="000B46D7">
            <w:pPr>
              <w:suppressAutoHyphens/>
              <w:snapToGrid w:val="0"/>
              <w:spacing w:after="0" w:line="240" w:lineRule="auto"/>
              <w:jc w:val="both"/>
              <w:rPr>
                <w:rFonts w:ascii="Garamond" w:eastAsia="Times New Roman" w:hAnsi="Garamond" w:cs="Times New Roman"/>
                <w:lang w:eastAsia="ar-SA"/>
              </w:rPr>
            </w:pPr>
            <w:r w:rsidRPr="00EE1188">
              <w:rPr>
                <w:rFonts w:ascii="Garamond" w:eastAsia="Times New Roman" w:hAnsi="Garamond" w:cs="Times New Roman"/>
                <w:lang w:eastAsia="ar-SA"/>
              </w:rPr>
              <w:t>Instrukcja obsługi w języku polskim w formie drukow</w:t>
            </w:r>
            <w:r w:rsidR="00D22490">
              <w:rPr>
                <w:rFonts w:ascii="Garamond" w:eastAsia="Times New Roman" w:hAnsi="Garamond" w:cs="Times New Roman"/>
                <w:lang w:eastAsia="ar-SA"/>
              </w:rPr>
              <w:t xml:space="preserve">anej i </w:t>
            </w:r>
            <w:r w:rsidRPr="00EE1188">
              <w:rPr>
                <w:rFonts w:ascii="Garamond" w:eastAsia="Times New Roman" w:hAnsi="Garamond" w:cs="Times New Roman"/>
                <w:lang w:eastAsia="ar-SA"/>
              </w:rPr>
              <w:t>elektronicznej (pendrive lub płyta CD)</w:t>
            </w:r>
          </w:p>
        </w:tc>
        <w:tc>
          <w:tcPr>
            <w:tcW w:w="2551" w:type="dxa"/>
            <w:tcBorders>
              <w:top w:val="single" w:sz="4" w:space="0" w:color="000000"/>
              <w:left w:val="single" w:sz="4" w:space="0" w:color="000000"/>
              <w:bottom w:val="single" w:sz="4" w:space="0" w:color="000000"/>
            </w:tcBorders>
            <w:shd w:val="clear" w:color="auto" w:fill="auto"/>
            <w:vAlign w:val="center"/>
          </w:tcPr>
          <w:p w14:paraId="3EB338C1"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952BD0"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p>
        </w:tc>
        <w:tc>
          <w:tcPr>
            <w:tcW w:w="2410" w:type="dxa"/>
            <w:gridSpan w:val="2"/>
            <w:tcBorders>
              <w:right w:val="single" w:sz="4" w:space="0" w:color="auto"/>
            </w:tcBorders>
            <w:shd w:val="clear" w:color="auto" w:fill="auto"/>
          </w:tcPr>
          <w:p w14:paraId="01BEB36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45F4D8EA" w14:textId="77777777" w:rsidTr="001D5D61">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46C246C0" w14:textId="2D888A69" w:rsidR="000B46D7" w:rsidRPr="00EE1188" w:rsidRDefault="000B46D7" w:rsidP="001D5D61">
            <w:pPr>
              <w:suppressAutoHyphens/>
              <w:snapToGrid w:val="0"/>
              <w:spacing w:after="0" w:line="240" w:lineRule="auto"/>
              <w:ind w:left="135" w:hanging="135"/>
              <w:rPr>
                <w:rFonts w:ascii="Garamond" w:eastAsia="Times New Roman" w:hAnsi="Garamond" w:cs="Times New Roman"/>
                <w:bCs/>
                <w:lang w:eastAsia="ar-SA"/>
              </w:rPr>
            </w:pPr>
            <w:r w:rsidRPr="00EE1188">
              <w:rPr>
                <w:rFonts w:ascii="Garamond" w:eastAsia="Times New Roman" w:hAnsi="Garamond" w:cs="Times New Roman"/>
                <w:bCs/>
                <w:lang w:eastAsia="ar-SA"/>
              </w:rPr>
              <w:t>2</w:t>
            </w:r>
            <w:r w:rsidR="001D5D61">
              <w:rPr>
                <w:rFonts w:ascii="Garamond" w:eastAsia="Times New Roman" w:hAnsi="Garamond" w:cs="Times New Roman"/>
                <w:bCs/>
                <w:lang w:eastAsia="ar-SA"/>
              </w:rPr>
              <w:t>.</w:t>
            </w:r>
          </w:p>
        </w:tc>
        <w:tc>
          <w:tcPr>
            <w:tcW w:w="7371" w:type="dxa"/>
            <w:tcBorders>
              <w:top w:val="single" w:sz="4" w:space="0" w:color="000000"/>
              <w:left w:val="single" w:sz="4" w:space="0" w:color="000000"/>
              <w:bottom w:val="single" w:sz="4" w:space="0" w:color="000000"/>
            </w:tcBorders>
            <w:shd w:val="clear" w:color="auto" w:fill="auto"/>
          </w:tcPr>
          <w:p w14:paraId="2621130D" w14:textId="77777777" w:rsidR="000B46D7" w:rsidRPr="00EE1188" w:rsidRDefault="000B46D7" w:rsidP="000B46D7">
            <w:pPr>
              <w:suppressAutoHyphens/>
              <w:snapToGrid w:val="0"/>
              <w:spacing w:after="0" w:line="240" w:lineRule="auto"/>
              <w:jc w:val="both"/>
              <w:rPr>
                <w:rFonts w:ascii="Garamond" w:eastAsia="Times New Roman" w:hAnsi="Garamond" w:cs="Times New Roman"/>
                <w:lang w:eastAsia="ar-SA"/>
              </w:rPr>
            </w:pPr>
            <w:r w:rsidRPr="00EE1188">
              <w:rPr>
                <w:rFonts w:ascii="Garamond" w:eastAsia="Times New Roman" w:hAnsi="Garamond" w:cs="Times New Roman"/>
                <w:lang w:eastAsia="ar-SA"/>
              </w:rPr>
              <w:t>Transport krajowy i zagraniczny wraz z ubezpieczeniem, wszelkie opłaty celne, skarbowe oraz inne opłaty pośrednie po stronie wykonawcy</w:t>
            </w:r>
          </w:p>
        </w:tc>
        <w:tc>
          <w:tcPr>
            <w:tcW w:w="2551" w:type="dxa"/>
            <w:tcBorders>
              <w:top w:val="single" w:sz="4" w:space="0" w:color="000000"/>
              <w:left w:val="single" w:sz="4" w:space="0" w:color="000000"/>
              <w:bottom w:val="single" w:sz="4" w:space="0" w:color="000000"/>
            </w:tcBorders>
            <w:shd w:val="clear" w:color="auto" w:fill="auto"/>
            <w:vAlign w:val="center"/>
          </w:tcPr>
          <w:p w14:paraId="5DE4A613"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C4044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tcPr>
          <w:p w14:paraId="25E4649E"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7C52264D" w14:textId="77777777" w:rsidTr="001D5D61">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5D3268D7" w14:textId="6428A35C" w:rsidR="000B46D7" w:rsidRPr="002F04D5" w:rsidRDefault="002F04D5" w:rsidP="001D5D61">
            <w:pPr>
              <w:suppressAutoHyphens/>
              <w:snapToGrid w:val="0"/>
              <w:spacing w:after="0" w:line="240" w:lineRule="auto"/>
              <w:ind w:left="135" w:hanging="135"/>
              <w:rPr>
                <w:rFonts w:ascii="Garamond" w:eastAsia="Times New Roman" w:hAnsi="Garamond" w:cs="Times New Roman"/>
                <w:bCs/>
                <w:lang w:eastAsia="ar-SA"/>
              </w:rPr>
            </w:pPr>
            <w:r w:rsidRPr="002F04D5">
              <w:rPr>
                <w:rFonts w:ascii="Garamond" w:eastAsia="Times New Roman" w:hAnsi="Garamond" w:cs="Times New Roman"/>
                <w:bCs/>
                <w:lang w:eastAsia="ar-SA"/>
              </w:rPr>
              <w:t>3</w:t>
            </w:r>
            <w:r w:rsidR="001D5D61">
              <w:rPr>
                <w:rFonts w:ascii="Garamond" w:eastAsia="Times New Roman" w:hAnsi="Garamond" w:cs="Times New Roman"/>
                <w:bCs/>
                <w:lang w:eastAsia="ar-SA"/>
              </w:rPr>
              <w:t>.</w:t>
            </w:r>
          </w:p>
        </w:tc>
        <w:tc>
          <w:tcPr>
            <w:tcW w:w="7371" w:type="dxa"/>
            <w:tcBorders>
              <w:top w:val="single" w:sz="4" w:space="0" w:color="000000"/>
              <w:left w:val="single" w:sz="4" w:space="0" w:color="000000"/>
              <w:bottom w:val="single" w:sz="4" w:space="0" w:color="000000"/>
            </w:tcBorders>
            <w:shd w:val="clear" w:color="auto" w:fill="auto"/>
          </w:tcPr>
          <w:p w14:paraId="71ECE628" w14:textId="77777777" w:rsidR="000B46D7" w:rsidRPr="00EE1188" w:rsidRDefault="000B46D7" w:rsidP="000B46D7">
            <w:pPr>
              <w:suppressAutoHyphens/>
              <w:snapToGrid w:val="0"/>
              <w:spacing w:after="0" w:line="240" w:lineRule="auto"/>
              <w:rPr>
                <w:rFonts w:ascii="Garamond" w:eastAsia="Times New Roman" w:hAnsi="Garamond" w:cs="Times New Roman"/>
                <w:lang w:eastAsia="ar-SA"/>
              </w:rPr>
            </w:pPr>
            <w:r w:rsidRPr="00EE1188">
              <w:rPr>
                <w:rFonts w:ascii="Garamond" w:eastAsia="Times New Roman" w:hAnsi="Garamond" w:cs="Times New Roman"/>
                <w:lang w:eastAsia="ar-SA"/>
              </w:rPr>
              <w:t>Szkolenie dla personelu medyc</w:t>
            </w:r>
            <w:r w:rsidR="004124A0">
              <w:rPr>
                <w:rFonts w:ascii="Garamond" w:eastAsia="Times New Roman" w:hAnsi="Garamond" w:cs="Times New Roman"/>
                <w:lang w:eastAsia="ar-SA"/>
              </w:rPr>
              <w:t xml:space="preserve">znego (2 osób) i technicznego </w:t>
            </w:r>
            <w:r w:rsidRPr="00EE1188">
              <w:rPr>
                <w:rFonts w:ascii="Garamond" w:eastAsia="Times New Roman" w:hAnsi="Garamond" w:cs="Times New Roman"/>
                <w:lang w:eastAsia="ar-SA"/>
              </w:rPr>
              <w:t>( 1 osoby) Dodatkowe szkolenie dla personelu medycznego w przypadku wyrażenia takiej potrzeby przez personel medyczny</w:t>
            </w:r>
          </w:p>
        </w:tc>
        <w:tc>
          <w:tcPr>
            <w:tcW w:w="2551" w:type="dxa"/>
            <w:tcBorders>
              <w:top w:val="single" w:sz="4" w:space="0" w:color="000000"/>
              <w:left w:val="single" w:sz="4" w:space="0" w:color="000000"/>
              <w:bottom w:val="single" w:sz="4" w:space="0" w:color="000000"/>
            </w:tcBorders>
            <w:shd w:val="clear" w:color="auto" w:fill="auto"/>
            <w:vAlign w:val="center"/>
          </w:tcPr>
          <w:p w14:paraId="28467582" w14:textId="77777777" w:rsidR="000B46D7" w:rsidRPr="00EE1188" w:rsidRDefault="000B46D7" w:rsidP="000B46D7">
            <w:pPr>
              <w:suppressAutoHyphens/>
              <w:snapToGrid w:val="0"/>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16C223"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tcPr>
          <w:p w14:paraId="2E227E40"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164561E5" w14:textId="77777777" w:rsidTr="004B1337">
        <w:trPr>
          <w:gridAfter w:val="1"/>
          <w:wAfter w:w="11" w:type="dxa"/>
          <w:trHeight w:val="564"/>
        </w:trPr>
        <w:tc>
          <w:tcPr>
            <w:tcW w:w="626" w:type="dxa"/>
            <w:tcBorders>
              <w:top w:val="single" w:sz="4" w:space="0" w:color="000000"/>
              <w:left w:val="single" w:sz="4" w:space="0" w:color="000000"/>
              <w:bottom w:val="single" w:sz="4" w:space="0" w:color="000000"/>
            </w:tcBorders>
            <w:shd w:val="clear" w:color="auto" w:fill="auto"/>
            <w:vAlign w:val="center"/>
          </w:tcPr>
          <w:p w14:paraId="0FE4D9B4" w14:textId="0A2E9F40" w:rsidR="000B46D7" w:rsidRPr="00EE1188" w:rsidRDefault="003A0292" w:rsidP="001D5D61">
            <w:pPr>
              <w:suppressAutoHyphens/>
              <w:snapToGrid w:val="0"/>
              <w:spacing w:after="0" w:line="240" w:lineRule="auto"/>
              <w:ind w:left="135" w:hanging="135"/>
              <w:rPr>
                <w:rFonts w:ascii="Garamond" w:eastAsia="Times New Roman" w:hAnsi="Garamond" w:cs="Times New Roman"/>
                <w:bCs/>
                <w:lang w:eastAsia="ar-SA"/>
              </w:rPr>
            </w:pPr>
            <w:r>
              <w:rPr>
                <w:rFonts w:ascii="Garamond" w:eastAsia="Times New Roman" w:hAnsi="Garamond" w:cs="Times New Roman"/>
                <w:bCs/>
                <w:lang w:eastAsia="ar-SA"/>
              </w:rPr>
              <w:t>4</w:t>
            </w:r>
            <w:r w:rsidR="001D5D61">
              <w:rPr>
                <w:rFonts w:ascii="Garamond" w:eastAsia="Times New Roman" w:hAnsi="Garamond" w:cs="Times New Roman"/>
                <w:bCs/>
                <w:lang w:eastAsia="ar-SA"/>
              </w:rPr>
              <w:t>.</w:t>
            </w:r>
          </w:p>
        </w:tc>
        <w:tc>
          <w:tcPr>
            <w:tcW w:w="7371" w:type="dxa"/>
            <w:tcBorders>
              <w:top w:val="single" w:sz="4" w:space="0" w:color="000000"/>
              <w:left w:val="single" w:sz="4" w:space="0" w:color="000000"/>
              <w:bottom w:val="single" w:sz="4" w:space="0" w:color="000000"/>
            </w:tcBorders>
            <w:shd w:val="clear" w:color="auto" w:fill="auto"/>
            <w:vAlign w:val="center"/>
          </w:tcPr>
          <w:p w14:paraId="59808277" w14:textId="77777777" w:rsidR="000B46D7" w:rsidRPr="00EE1188" w:rsidRDefault="000B46D7" w:rsidP="000B46D7">
            <w:pPr>
              <w:suppressAutoHyphens/>
              <w:snapToGrid w:val="0"/>
              <w:spacing w:before="60" w:after="6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Zapewnienie producenta lub autoryzowanego dystrybutora o dostępności części zamiennych przez okres minimum 10 lat </w:t>
            </w:r>
          </w:p>
        </w:tc>
        <w:tc>
          <w:tcPr>
            <w:tcW w:w="2551" w:type="dxa"/>
            <w:tcBorders>
              <w:top w:val="single" w:sz="4" w:space="0" w:color="000000"/>
              <w:left w:val="single" w:sz="4" w:space="0" w:color="000000"/>
              <w:bottom w:val="single" w:sz="4" w:space="0" w:color="000000"/>
            </w:tcBorders>
            <w:shd w:val="clear" w:color="auto" w:fill="auto"/>
          </w:tcPr>
          <w:p w14:paraId="3219F249"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70B94E"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tcPr>
          <w:p w14:paraId="0781B690"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18556139" w14:textId="77777777" w:rsidTr="001D5D61">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7EC94EC7" w14:textId="784415B5" w:rsidR="000B46D7" w:rsidRPr="00EE1188" w:rsidRDefault="003A0292" w:rsidP="001D5D61">
            <w:pPr>
              <w:suppressAutoHyphens/>
              <w:snapToGrid w:val="0"/>
              <w:spacing w:after="0" w:line="240" w:lineRule="auto"/>
              <w:ind w:left="135" w:hanging="135"/>
              <w:rPr>
                <w:rFonts w:ascii="Garamond" w:eastAsia="Times New Roman" w:hAnsi="Garamond" w:cs="Times New Roman"/>
                <w:bCs/>
                <w:lang w:eastAsia="ar-SA"/>
              </w:rPr>
            </w:pPr>
            <w:r>
              <w:rPr>
                <w:rFonts w:ascii="Garamond" w:eastAsia="Times New Roman" w:hAnsi="Garamond" w:cs="Times New Roman"/>
                <w:bCs/>
                <w:lang w:eastAsia="ar-SA"/>
              </w:rPr>
              <w:t>5</w:t>
            </w:r>
            <w:r w:rsidR="001D5D61">
              <w:rPr>
                <w:rFonts w:ascii="Garamond" w:eastAsia="Times New Roman" w:hAnsi="Garamond" w:cs="Times New Roman"/>
                <w:bCs/>
                <w:lang w:eastAsia="ar-SA"/>
              </w:rPr>
              <w:t>.</w:t>
            </w:r>
          </w:p>
        </w:tc>
        <w:tc>
          <w:tcPr>
            <w:tcW w:w="7371" w:type="dxa"/>
            <w:tcBorders>
              <w:top w:val="single" w:sz="4" w:space="0" w:color="000000"/>
              <w:left w:val="single" w:sz="4" w:space="0" w:color="000000"/>
              <w:bottom w:val="single" w:sz="4" w:space="0" w:color="000000"/>
            </w:tcBorders>
            <w:shd w:val="clear" w:color="auto" w:fill="auto"/>
            <w:vAlign w:val="center"/>
          </w:tcPr>
          <w:p w14:paraId="0BE0182A" w14:textId="77777777" w:rsidR="000B46D7" w:rsidRPr="00EE1188" w:rsidRDefault="000B46D7" w:rsidP="000B46D7">
            <w:pPr>
              <w:suppressAutoHyphens/>
              <w:snapToGrid w:val="0"/>
              <w:spacing w:before="60" w:after="60" w:line="240" w:lineRule="auto"/>
              <w:rPr>
                <w:rFonts w:ascii="Garamond" w:eastAsia="Times New Roman" w:hAnsi="Garamond" w:cs="Times New Roman"/>
                <w:lang w:eastAsia="ar-SA"/>
              </w:rPr>
            </w:pPr>
            <w:r w:rsidRPr="00EE1188">
              <w:rPr>
                <w:rFonts w:ascii="Garamond" w:eastAsia="Times New Roman" w:hAnsi="Garamond" w:cs="Times New Roman"/>
                <w:lang w:eastAsia="ar-SA"/>
              </w:rPr>
              <w:t xml:space="preserve">Zapewnienie producenta lub autoryzowanego dystrybutora o zapewnieniu serwisu gwarancyjnego i pogwarancyjnego </w:t>
            </w:r>
          </w:p>
        </w:tc>
        <w:tc>
          <w:tcPr>
            <w:tcW w:w="2551" w:type="dxa"/>
            <w:tcBorders>
              <w:top w:val="single" w:sz="4" w:space="0" w:color="000000"/>
              <w:left w:val="single" w:sz="4" w:space="0" w:color="000000"/>
              <w:bottom w:val="single" w:sz="4" w:space="0" w:color="000000"/>
            </w:tcBorders>
            <w:shd w:val="clear" w:color="auto" w:fill="auto"/>
          </w:tcPr>
          <w:p w14:paraId="2F0BBE14"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87CF4B"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tcPr>
          <w:p w14:paraId="25285BC5" w14:textId="77777777" w:rsidR="000B46D7" w:rsidRPr="00EE1188" w:rsidRDefault="000B46D7" w:rsidP="000B46D7">
            <w:pPr>
              <w:suppressAutoHyphens/>
              <w:spacing w:after="0" w:line="240" w:lineRule="auto"/>
              <w:jc w:val="center"/>
              <w:rPr>
                <w:rFonts w:ascii="Garamond" w:eastAsia="Times New Roman" w:hAnsi="Garamond" w:cs="Times New Roman"/>
                <w:lang w:eastAsia="ar-SA"/>
              </w:rPr>
            </w:pPr>
            <w:r w:rsidRPr="00EE1188">
              <w:rPr>
                <w:rFonts w:ascii="Garamond" w:eastAsia="Times New Roman" w:hAnsi="Garamond" w:cs="Times New Roman"/>
                <w:lang w:eastAsia="ar-SA"/>
              </w:rPr>
              <w:t>---</w:t>
            </w:r>
          </w:p>
        </w:tc>
      </w:tr>
      <w:tr w:rsidR="000B46D7" w:rsidRPr="00EE1188" w14:paraId="1A9A37C7" w14:textId="77777777" w:rsidTr="00D22490">
        <w:tblPrEx>
          <w:tblBorders>
            <w:top w:val="single" w:sz="4" w:space="0" w:color="auto"/>
          </w:tblBorders>
        </w:tblPrEx>
        <w:trPr>
          <w:gridBefore w:val="4"/>
          <w:wBefore w:w="12816" w:type="dxa"/>
          <w:trHeight w:val="100"/>
        </w:trPr>
        <w:tc>
          <w:tcPr>
            <w:tcW w:w="2410" w:type="dxa"/>
            <w:gridSpan w:val="2"/>
            <w:tcBorders>
              <w:top w:val="single" w:sz="4" w:space="0" w:color="auto"/>
            </w:tcBorders>
          </w:tcPr>
          <w:p w14:paraId="1E7F7438" w14:textId="77777777" w:rsidR="000B46D7" w:rsidRPr="00EE1188" w:rsidRDefault="000B46D7" w:rsidP="000B46D7">
            <w:pPr>
              <w:suppressAutoHyphens/>
              <w:spacing w:after="0" w:line="240" w:lineRule="auto"/>
              <w:rPr>
                <w:rFonts w:ascii="Garamond" w:eastAsia="Times New Roman" w:hAnsi="Garamond" w:cs="Times New Roman"/>
                <w:lang w:eastAsia="ar-SA"/>
              </w:rPr>
            </w:pPr>
          </w:p>
        </w:tc>
      </w:tr>
    </w:tbl>
    <w:p w14:paraId="4DAD8C36" w14:textId="0AC8A439" w:rsidR="00BC771B" w:rsidRPr="004B1337" w:rsidRDefault="00BC771B" w:rsidP="004B1337">
      <w:pPr>
        <w:tabs>
          <w:tab w:val="left" w:pos="1515"/>
        </w:tabs>
        <w:rPr>
          <w:rFonts w:ascii="Garamond" w:eastAsia="Times New Roman" w:hAnsi="Garamond" w:cs="Times New Roman"/>
          <w:lang w:eastAsia="ar-SA"/>
        </w:rPr>
      </w:pPr>
    </w:p>
    <w:sectPr w:rsidR="00BC771B" w:rsidRPr="004B1337" w:rsidSect="00251079">
      <w:headerReference w:type="default" r:id="rId8"/>
      <w:footerReference w:type="default" r:id="rId9"/>
      <w:pgSz w:w="16838" w:h="11906" w:orient="landscape"/>
      <w:pgMar w:top="45" w:right="1417" w:bottom="993" w:left="1417" w:header="426"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7BB4" w14:textId="77777777" w:rsidR="0056277D" w:rsidRDefault="0056277D" w:rsidP="002B10C5">
      <w:pPr>
        <w:spacing w:after="0" w:line="240" w:lineRule="auto"/>
      </w:pPr>
      <w:r>
        <w:separator/>
      </w:r>
    </w:p>
  </w:endnote>
  <w:endnote w:type="continuationSeparator" w:id="0">
    <w:p w14:paraId="6F7FD184" w14:textId="77777777" w:rsidR="0056277D" w:rsidRDefault="0056277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CA2D" w14:textId="77777777" w:rsidR="002B10C5" w:rsidRDefault="002B10C5">
    <w:pPr>
      <w:pStyle w:val="Stopka"/>
      <w:jc w:val="right"/>
    </w:pPr>
  </w:p>
  <w:p w14:paraId="19D3E283" w14:textId="77777777" w:rsidR="00434EF4" w:rsidRDefault="00434EF4" w:rsidP="008E3FD9">
    <w:pPr>
      <w:widowControl w:val="0"/>
      <w:tabs>
        <w:tab w:val="center" w:pos="4536"/>
        <w:tab w:val="right" w:pos="9072"/>
      </w:tabs>
      <w:suppressAutoHyphens/>
      <w:autoSpaceDN w:val="0"/>
      <w:spacing w:after="0" w:line="240" w:lineRule="auto"/>
      <w:jc w:val="right"/>
      <w:textAlignment w:val="baseline"/>
      <w:rPr>
        <w:rFonts w:ascii="Garamond" w:eastAsia="Lucida Sans Unicode" w:hAnsi="Garamond" w:cs="Mangal"/>
        <w:sz w:val="20"/>
        <w:szCs w:val="20"/>
        <w:lang w:val="x-none" w:eastAsia="pl-PL" w:bidi="hi-IN"/>
      </w:rPr>
    </w:pPr>
    <w:r>
      <w:rPr>
        <w:rFonts w:ascii="Garamond" w:eastAsia="Lucida Sans Unicode" w:hAnsi="Garamond" w:cs="Mangal"/>
        <w:sz w:val="20"/>
        <w:szCs w:val="20"/>
        <w:lang w:eastAsia="pl-PL" w:bidi="hi-IN"/>
      </w:rPr>
      <w:t xml:space="preserve"> </w:t>
    </w:r>
    <w:r w:rsidRPr="00434EF4">
      <w:rPr>
        <w:rFonts w:ascii="Garamond" w:eastAsia="Lucida Sans Unicode" w:hAnsi="Garamond" w:cs="Mangal"/>
        <w:sz w:val="20"/>
        <w:szCs w:val="20"/>
        <w:lang w:val="x-none" w:eastAsia="pl-PL" w:bidi="hi-IN"/>
      </w:rPr>
      <w:t>podpis i pieczęć osoby (osób) upoważnionej do reprezentowania wykonawcy</w:t>
    </w:r>
  </w:p>
  <w:sdt>
    <w:sdtPr>
      <w:rPr>
        <w:rFonts w:ascii="Garamond" w:eastAsia="Lucida Sans Unicode" w:hAnsi="Garamond" w:cs="Mangal"/>
        <w:sz w:val="20"/>
        <w:szCs w:val="20"/>
        <w:lang w:eastAsia="pl-PL" w:bidi="hi-IN"/>
      </w:rPr>
      <w:id w:val="-192233504"/>
      <w:docPartObj>
        <w:docPartGallery w:val="Page Numbers (Bottom of Page)"/>
        <w:docPartUnique/>
      </w:docPartObj>
    </w:sdtPr>
    <w:sdtEndPr/>
    <w:sdtContent>
      <w:p w14:paraId="70A57DF9" w14:textId="53EBECAA" w:rsidR="00251079" w:rsidRPr="00251079" w:rsidRDefault="00251079" w:rsidP="00802F74">
        <w:pPr>
          <w:widowControl w:val="0"/>
          <w:tabs>
            <w:tab w:val="center" w:pos="4536"/>
            <w:tab w:val="right" w:pos="9072"/>
          </w:tabs>
          <w:suppressAutoHyphens/>
          <w:autoSpaceDN w:val="0"/>
          <w:spacing w:after="0" w:line="240" w:lineRule="auto"/>
          <w:textAlignment w:val="baseline"/>
          <w:rPr>
            <w:rFonts w:ascii="Garamond" w:eastAsia="Lucida Sans Unicode" w:hAnsi="Garamond" w:cs="Mangal"/>
            <w:sz w:val="20"/>
            <w:szCs w:val="20"/>
            <w:lang w:eastAsia="pl-PL" w:bidi="hi-IN"/>
          </w:rPr>
        </w:pPr>
        <w:r w:rsidRPr="00251079">
          <w:rPr>
            <w:rFonts w:ascii="Garamond" w:eastAsia="Lucida Sans Unicode" w:hAnsi="Garamond" w:cs="Mangal"/>
            <w:sz w:val="20"/>
            <w:szCs w:val="20"/>
            <w:lang w:eastAsia="pl-PL" w:bidi="hi-IN"/>
          </w:rPr>
          <w:fldChar w:fldCharType="begin"/>
        </w:r>
        <w:r w:rsidRPr="00251079">
          <w:rPr>
            <w:rFonts w:ascii="Garamond" w:eastAsia="Lucida Sans Unicode" w:hAnsi="Garamond" w:cs="Mangal"/>
            <w:sz w:val="20"/>
            <w:szCs w:val="20"/>
            <w:lang w:eastAsia="pl-PL" w:bidi="hi-IN"/>
          </w:rPr>
          <w:instrText>PAGE   \* MERGEFORMAT</w:instrText>
        </w:r>
        <w:r w:rsidRPr="00251079">
          <w:rPr>
            <w:rFonts w:ascii="Garamond" w:eastAsia="Lucida Sans Unicode" w:hAnsi="Garamond" w:cs="Mangal"/>
            <w:sz w:val="20"/>
            <w:szCs w:val="20"/>
            <w:lang w:eastAsia="pl-PL" w:bidi="hi-IN"/>
          </w:rPr>
          <w:fldChar w:fldCharType="separate"/>
        </w:r>
        <w:r w:rsidR="006B157D">
          <w:rPr>
            <w:rFonts w:ascii="Garamond" w:eastAsia="Lucida Sans Unicode" w:hAnsi="Garamond" w:cs="Mangal"/>
            <w:noProof/>
            <w:sz w:val="20"/>
            <w:szCs w:val="20"/>
            <w:lang w:eastAsia="pl-PL" w:bidi="hi-IN"/>
          </w:rPr>
          <w:t>7</w:t>
        </w:r>
        <w:r w:rsidRPr="00251079">
          <w:rPr>
            <w:rFonts w:ascii="Garamond" w:eastAsia="Lucida Sans Unicode" w:hAnsi="Garamond" w:cs="Mangal"/>
            <w:sz w:val="20"/>
            <w:szCs w:val="20"/>
            <w:lang w:val="x-none" w:eastAsia="pl-PL" w:bidi="hi-IN"/>
          </w:rPr>
          <w:fldChar w:fldCharType="end"/>
        </w:r>
      </w:p>
    </w:sdtContent>
  </w:sdt>
  <w:p w14:paraId="17DEB71D" w14:textId="77777777" w:rsidR="008E3FD9" w:rsidRPr="008E3FD9" w:rsidRDefault="008E3FD9" w:rsidP="008E3FD9">
    <w:pPr>
      <w:widowControl w:val="0"/>
      <w:tabs>
        <w:tab w:val="center" w:pos="4536"/>
        <w:tab w:val="right" w:pos="9072"/>
      </w:tabs>
      <w:suppressAutoHyphens/>
      <w:autoSpaceDN w:val="0"/>
      <w:spacing w:after="0" w:line="240" w:lineRule="auto"/>
      <w:jc w:val="right"/>
      <w:textAlignment w:val="baseline"/>
      <w:rPr>
        <w:rFonts w:ascii="Garamond" w:eastAsia="Lucida Sans Unicode" w:hAnsi="Garamond" w:cs="Mangal"/>
        <w:sz w:val="20"/>
        <w:szCs w:val="20"/>
        <w:lang w:val="x-none" w:eastAsia="pl-PL" w:bidi="hi-IN"/>
      </w:rPr>
    </w:pPr>
  </w:p>
  <w:p w14:paraId="56239E8A" w14:textId="77777777" w:rsidR="002B10C5" w:rsidRDefault="002B10C5" w:rsidP="00434EF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00F0" w14:textId="77777777" w:rsidR="0056277D" w:rsidRDefault="0056277D" w:rsidP="002B10C5">
      <w:pPr>
        <w:spacing w:after="0" w:line="240" w:lineRule="auto"/>
      </w:pPr>
      <w:r>
        <w:separator/>
      </w:r>
    </w:p>
  </w:footnote>
  <w:footnote w:type="continuationSeparator" w:id="0">
    <w:p w14:paraId="4F079224" w14:textId="77777777" w:rsidR="0056277D" w:rsidRDefault="0056277D"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ADB5" w14:textId="77777777" w:rsidR="00D22490" w:rsidRDefault="00D22490" w:rsidP="00D22490">
    <w:pPr>
      <w:pStyle w:val="Nagwek"/>
      <w:tabs>
        <w:tab w:val="left" w:pos="9645"/>
      </w:tabs>
      <w:spacing w:before="0" w:after="0"/>
    </w:pPr>
    <w:r>
      <w:tab/>
    </w:r>
  </w:p>
  <w:p w14:paraId="17C7E314" w14:textId="77777777" w:rsidR="00D22490" w:rsidRPr="00D22490" w:rsidRDefault="00D22490" w:rsidP="00D22490">
    <w:pPr>
      <w:tabs>
        <w:tab w:val="center" w:pos="4536"/>
        <w:tab w:val="right" w:pos="9072"/>
      </w:tabs>
      <w:spacing w:after="0" w:line="240" w:lineRule="auto"/>
      <w:jc w:val="center"/>
      <w:rPr>
        <w:rFonts w:ascii="Garamond" w:eastAsia="Times New Roman" w:hAnsi="Garamond" w:cs="Times New Roman"/>
        <w:bCs/>
        <w:sz w:val="20"/>
        <w:szCs w:val="24"/>
        <w:lang w:eastAsia="pl-PL"/>
      </w:rPr>
    </w:pPr>
    <w:r w:rsidRPr="00D22490">
      <w:rPr>
        <w:rFonts w:ascii="Times New Roman" w:eastAsia="Lucida Sans Unicode" w:hAnsi="Times New Roman" w:cs="Mangal"/>
        <w:noProof/>
        <w:kern w:val="3"/>
        <w:sz w:val="24"/>
        <w:szCs w:val="24"/>
        <w:lang w:eastAsia="pl-PL"/>
      </w:rPr>
      <w:drawing>
        <wp:inline distT="0" distB="0" distL="0" distR="0" wp14:anchorId="3D6C9654" wp14:editId="09CFE704">
          <wp:extent cx="5495925" cy="7143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14375"/>
                  </a:xfrm>
                  <a:prstGeom prst="rect">
                    <a:avLst/>
                  </a:prstGeom>
                  <a:noFill/>
                  <a:ln>
                    <a:noFill/>
                  </a:ln>
                </pic:spPr>
              </pic:pic>
            </a:graphicData>
          </a:graphic>
        </wp:inline>
      </w:drawing>
    </w:r>
  </w:p>
  <w:p w14:paraId="6A5F4683" w14:textId="77777777" w:rsidR="00D22490" w:rsidRPr="00D22490" w:rsidRDefault="004124A0" w:rsidP="00D22490">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kern w:val="3"/>
        <w:lang w:eastAsia="pl-PL" w:bidi="hi-IN"/>
      </w:rPr>
      <w:t>DFP.271.140.2018.KK</w:t>
    </w:r>
    <w:r w:rsidR="00D22490" w:rsidRPr="00D22490">
      <w:rPr>
        <w:rFonts w:ascii="Garamond" w:eastAsia="Times New Roman" w:hAnsi="Garamond" w:cs="Times New Roman"/>
        <w:lang w:eastAsia="pl-PL"/>
      </w:rPr>
      <w:tab/>
    </w:r>
    <w:r w:rsidR="00D22490" w:rsidRPr="00D22490">
      <w:rPr>
        <w:rFonts w:ascii="Garamond" w:eastAsia="Times New Roman" w:hAnsi="Garamond" w:cs="Times New Roman"/>
        <w:lang w:eastAsia="pl-PL"/>
      </w:rPr>
      <w:tab/>
    </w:r>
    <w:r w:rsidR="00D22490">
      <w:rPr>
        <w:rFonts w:ascii="Garamond" w:eastAsia="Times New Roman" w:hAnsi="Garamond" w:cs="Times New Roman"/>
        <w:lang w:eastAsia="pl-PL"/>
      </w:rPr>
      <w:t xml:space="preserve">  </w:t>
    </w:r>
    <w:r w:rsidR="00D22490" w:rsidRPr="00D22490">
      <w:rPr>
        <w:rFonts w:ascii="Garamond" w:eastAsia="Times New Roman" w:hAnsi="Garamond" w:cs="Times New Roman"/>
        <w:lang w:eastAsia="pl-PL"/>
      </w:rPr>
      <w:t>Załącznik nr 1a do specyfikacji</w:t>
    </w:r>
  </w:p>
  <w:p w14:paraId="6420FE08" w14:textId="77777777" w:rsidR="004950AC" w:rsidRPr="00D22490" w:rsidRDefault="00D22490" w:rsidP="00D22490">
    <w:pPr>
      <w:tabs>
        <w:tab w:val="center" w:pos="4536"/>
        <w:tab w:val="right" w:pos="14040"/>
      </w:tabs>
      <w:spacing w:after="0" w:line="240" w:lineRule="auto"/>
      <w:jc w:val="right"/>
      <w:rPr>
        <w:rFonts w:ascii="Garamond" w:eastAsia="Times New Roman" w:hAnsi="Garamond" w:cs="Times New Roman"/>
        <w:lang w:eastAsia="pl-PL"/>
      </w:rPr>
    </w:pPr>
    <w:r w:rsidRPr="00D22490">
      <w:rPr>
        <w:rFonts w:ascii="Garamond" w:eastAsia="Times New Roman" w:hAnsi="Garamond" w:cs="Times New Roman"/>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EBD4B082"/>
    <w:lvl w:ilvl="0">
      <w:start w:val="4"/>
      <w:numFmt w:val="decimal"/>
      <w:lvlText w:val="%1."/>
      <w:lvlJc w:val="left"/>
      <w:pPr>
        <w:ind w:left="360" w:hanging="360"/>
      </w:pPr>
      <w:rPr>
        <w:rFonts w:hint="default"/>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1F"/>
    <w:multiLevelType w:val="multilevel"/>
    <w:tmpl w:val="9374475A"/>
    <w:lvl w:ilvl="0">
      <w:start w:val="9"/>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2D60B5D"/>
    <w:multiLevelType w:val="hybridMultilevel"/>
    <w:tmpl w:val="907C9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364DD3"/>
    <w:multiLevelType w:val="multilevel"/>
    <w:tmpl w:val="6BB801C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04590095"/>
    <w:multiLevelType w:val="multilevel"/>
    <w:tmpl w:val="13AE47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08C35E2E"/>
    <w:multiLevelType w:val="hybridMultilevel"/>
    <w:tmpl w:val="939AD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4D252D"/>
    <w:multiLevelType w:val="hybridMultilevel"/>
    <w:tmpl w:val="F12E2E44"/>
    <w:lvl w:ilvl="0" w:tplc="304A13C6">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9A70E3"/>
    <w:multiLevelType w:val="hybridMultilevel"/>
    <w:tmpl w:val="DD0CD202"/>
    <w:lvl w:ilvl="0" w:tplc="EC60AF68">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1A14A8"/>
    <w:multiLevelType w:val="hybridMultilevel"/>
    <w:tmpl w:val="624684E0"/>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F25277D"/>
    <w:multiLevelType w:val="hybridMultilevel"/>
    <w:tmpl w:val="907C9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0A30BE"/>
    <w:multiLevelType w:val="hybridMultilevel"/>
    <w:tmpl w:val="E8580B28"/>
    <w:lvl w:ilvl="0" w:tplc="3E7C95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216DE"/>
    <w:multiLevelType w:val="hybridMultilevel"/>
    <w:tmpl w:val="1674CD26"/>
    <w:lvl w:ilvl="0" w:tplc="D370F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60F2C"/>
    <w:multiLevelType w:val="hybridMultilevel"/>
    <w:tmpl w:val="77825176"/>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E280E4D"/>
    <w:multiLevelType w:val="hybridMultilevel"/>
    <w:tmpl w:val="A79CBA68"/>
    <w:lvl w:ilvl="0" w:tplc="1464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417999"/>
    <w:multiLevelType w:val="hybridMultilevel"/>
    <w:tmpl w:val="8B3C232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CBF65E6"/>
    <w:multiLevelType w:val="hybridMultilevel"/>
    <w:tmpl w:val="D1182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B15F1"/>
    <w:multiLevelType w:val="hybridMultilevel"/>
    <w:tmpl w:val="E1063790"/>
    <w:lvl w:ilvl="0" w:tplc="1464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C72972"/>
    <w:multiLevelType w:val="hybridMultilevel"/>
    <w:tmpl w:val="BCC8C916"/>
    <w:lvl w:ilvl="0" w:tplc="6E74D68E">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97823"/>
    <w:multiLevelType w:val="hybridMultilevel"/>
    <w:tmpl w:val="A4B09480"/>
    <w:lvl w:ilvl="0" w:tplc="9160755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46940"/>
    <w:multiLevelType w:val="hybridMultilevel"/>
    <w:tmpl w:val="03566B1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15:restartNumberingAfterBreak="0">
    <w:nsid w:val="397B55A9"/>
    <w:multiLevelType w:val="hybridMultilevel"/>
    <w:tmpl w:val="E8A811B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2C963F8"/>
    <w:multiLevelType w:val="hybridMultilevel"/>
    <w:tmpl w:val="D1C4F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C17B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0F7DAE"/>
    <w:multiLevelType w:val="hybridMultilevel"/>
    <w:tmpl w:val="87A8DA1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6FB56C7"/>
    <w:multiLevelType w:val="hybridMultilevel"/>
    <w:tmpl w:val="C5886F82"/>
    <w:lvl w:ilvl="0" w:tplc="DBE2E650">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2" w15:restartNumberingAfterBreak="0">
    <w:nsid w:val="482875BA"/>
    <w:multiLevelType w:val="hybridMultilevel"/>
    <w:tmpl w:val="1674CD26"/>
    <w:lvl w:ilvl="0" w:tplc="D370F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A941E3"/>
    <w:multiLevelType w:val="hybridMultilevel"/>
    <w:tmpl w:val="24901AB2"/>
    <w:lvl w:ilvl="0" w:tplc="7CD80F52">
      <w:start w:val="12"/>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BE6B86"/>
    <w:multiLevelType w:val="hybridMultilevel"/>
    <w:tmpl w:val="6CD0CF68"/>
    <w:lvl w:ilvl="0" w:tplc="38046F5A">
      <w:numFmt w:val="bullet"/>
      <w:lvlText w:val="-"/>
      <w:lvlJc w:val="left"/>
      <w:pPr>
        <w:ind w:left="720" w:hanging="360"/>
      </w:pPr>
      <w:rPr>
        <w:rFonts w:ascii="Century Gothic" w:eastAsia="Lucida Sans Unicode" w:hAnsi="Century Gothic"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1669BA"/>
    <w:multiLevelType w:val="multilevel"/>
    <w:tmpl w:val="F8FA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597A6A"/>
    <w:multiLevelType w:val="hybridMultilevel"/>
    <w:tmpl w:val="12768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B428AE"/>
    <w:multiLevelType w:val="hybridMultilevel"/>
    <w:tmpl w:val="4F305088"/>
    <w:lvl w:ilvl="0" w:tplc="E3888CBA">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B61AC1"/>
    <w:multiLevelType w:val="hybridMultilevel"/>
    <w:tmpl w:val="2B90AEFC"/>
    <w:lvl w:ilvl="0" w:tplc="DBE2E65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588539B5"/>
    <w:multiLevelType w:val="hybridMultilevel"/>
    <w:tmpl w:val="0D027A0C"/>
    <w:lvl w:ilvl="0" w:tplc="DBE2E650">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40" w15:restartNumberingAfterBreak="0">
    <w:nsid w:val="5A7C1C9A"/>
    <w:multiLevelType w:val="hybridMultilevel"/>
    <w:tmpl w:val="552E3EA6"/>
    <w:lvl w:ilvl="0" w:tplc="0CAC8DB8">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D531F2"/>
    <w:multiLevelType w:val="hybridMultilevel"/>
    <w:tmpl w:val="7A801B3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4A27989"/>
    <w:multiLevelType w:val="hybridMultilevel"/>
    <w:tmpl w:val="7E26F7D8"/>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9FA5807"/>
    <w:multiLevelType w:val="hybridMultilevel"/>
    <w:tmpl w:val="D4F6635E"/>
    <w:lvl w:ilvl="0" w:tplc="92D80F42">
      <w:start w:val="120"/>
      <w:numFmt w:val="bullet"/>
      <w:lvlText w:val="-"/>
      <w:lvlJc w:val="left"/>
      <w:pPr>
        <w:ind w:left="720" w:hanging="360"/>
      </w:pPr>
      <w:rPr>
        <w:rFonts w:ascii="Century Gothic" w:eastAsia="Andale Sans UI" w:hAnsi="Century Gothic"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887CC6"/>
    <w:multiLevelType w:val="hybridMultilevel"/>
    <w:tmpl w:val="21B44B72"/>
    <w:lvl w:ilvl="0" w:tplc="10085A1A">
      <w:start w:val="12"/>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4"/>
  </w:num>
  <w:num w:numId="6">
    <w:abstractNumId w:val="28"/>
  </w:num>
  <w:num w:numId="7">
    <w:abstractNumId w:val="12"/>
  </w:num>
  <w:num w:numId="8">
    <w:abstractNumId w:val="11"/>
  </w:num>
  <w:num w:numId="9">
    <w:abstractNumId w:val="23"/>
  </w:num>
  <w:num w:numId="10">
    <w:abstractNumId w:val="16"/>
  </w:num>
  <w:num w:numId="11">
    <w:abstractNumId w:val="36"/>
  </w:num>
  <w:num w:numId="12">
    <w:abstractNumId w:val="17"/>
  </w:num>
  <w:num w:numId="13">
    <w:abstractNumId w:val="31"/>
  </w:num>
  <w:num w:numId="14">
    <w:abstractNumId w:val="39"/>
  </w:num>
  <w:num w:numId="15">
    <w:abstractNumId w:val="32"/>
  </w:num>
  <w:num w:numId="16">
    <w:abstractNumId w:val="38"/>
  </w:num>
  <w:num w:numId="17">
    <w:abstractNumId w:val="7"/>
  </w:num>
  <w:num w:numId="18">
    <w:abstractNumId w:val="0"/>
  </w:num>
  <w:num w:numId="19">
    <w:abstractNumId w:val="34"/>
  </w:num>
  <w:num w:numId="20">
    <w:abstractNumId w:val="18"/>
  </w:num>
  <w:num w:numId="21">
    <w:abstractNumId w:val="25"/>
  </w:num>
  <w:num w:numId="22">
    <w:abstractNumId w:val="30"/>
  </w:num>
  <w:num w:numId="23">
    <w:abstractNumId w:val="42"/>
  </w:num>
  <w:num w:numId="24">
    <w:abstractNumId w:val="13"/>
  </w:num>
  <w:num w:numId="25">
    <w:abstractNumId w:val="22"/>
  </w:num>
  <w:num w:numId="26">
    <w:abstractNumId w:val="19"/>
  </w:num>
  <w:num w:numId="27">
    <w:abstractNumId w:val="20"/>
  </w:num>
  <w:num w:numId="28">
    <w:abstractNumId w:val="44"/>
  </w:num>
  <w:num w:numId="29">
    <w:abstractNumId w:val="8"/>
  </w:num>
  <w:num w:numId="30">
    <w:abstractNumId w:val="37"/>
  </w:num>
  <w:num w:numId="31">
    <w:abstractNumId w:val="33"/>
  </w:num>
  <w:num w:numId="32">
    <w:abstractNumId w:val="40"/>
  </w:num>
  <w:num w:numId="33">
    <w:abstractNumId w:val="43"/>
  </w:num>
  <w:num w:numId="34">
    <w:abstractNumId w:val="35"/>
  </w:num>
  <w:num w:numId="35">
    <w:abstractNumId w:val="14"/>
  </w:num>
  <w:num w:numId="36">
    <w:abstractNumId w:val="6"/>
  </w:num>
  <w:num w:numId="37">
    <w:abstractNumId w:val="41"/>
  </w:num>
  <w:num w:numId="38">
    <w:abstractNumId w:val="4"/>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num>
  <w:num w:numId="43">
    <w:abstractNumId w:val="21"/>
  </w:num>
  <w:num w:numId="44">
    <w:abstractNumId w:val="26"/>
  </w:num>
  <w:num w:numId="45">
    <w:abstractNumId w:val="3"/>
  </w:num>
  <w:num w:numId="46">
    <w:abstractNumId w:val="9"/>
  </w:num>
  <w:num w:numId="47">
    <w:abstractNumId w:val="1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EA1"/>
    <w:rsid w:val="0001385B"/>
    <w:rsid w:val="00062621"/>
    <w:rsid w:val="000800FB"/>
    <w:rsid w:val="00082567"/>
    <w:rsid w:val="000852BC"/>
    <w:rsid w:val="000872C6"/>
    <w:rsid w:val="000A01C5"/>
    <w:rsid w:val="000A0A9E"/>
    <w:rsid w:val="000A42E2"/>
    <w:rsid w:val="000A6A78"/>
    <w:rsid w:val="000B46D7"/>
    <w:rsid w:val="000C38A6"/>
    <w:rsid w:val="000E296E"/>
    <w:rsid w:val="00106FA1"/>
    <w:rsid w:val="00153000"/>
    <w:rsid w:val="00187576"/>
    <w:rsid w:val="00195D24"/>
    <w:rsid w:val="001A26B2"/>
    <w:rsid w:val="001A5417"/>
    <w:rsid w:val="001C3F10"/>
    <w:rsid w:val="001C5AC0"/>
    <w:rsid w:val="001D5D61"/>
    <w:rsid w:val="001F741A"/>
    <w:rsid w:val="00224229"/>
    <w:rsid w:val="00226290"/>
    <w:rsid w:val="00226C7E"/>
    <w:rsid w:val="002418CF"/>
    <w:rsid w:val="00251079"/>
    <w:rsid w:val="00277926"/>
    <w:rsid w:val="002978CB"/>
    <w:rsid w:val="002B1075"/>
    <w:rsid w:val="002B10C5"/>
    <w:rsid w:val="002B2F8C"/>
    <w:rsid w:val="002D19FA"/>
    <w:rsid w:val="002D3230"/>
    <w:rsid w:val="002E0CD9"/>
    <w:rsid w:val="002E7641"/>
    <w:rsid w:val="002F04D5"/>
    <w:rsid w:val="0031723C"/>
    <w:rsid w:val="003246E8"/>
    <w:rsid w:val="0035006A"/>
    <w:rsid w:val="003502EB"/>
    <w:rsid w:val="003816D4"/>
    <w:rsid w:val="00386BDE"/>
    <w:rsid w:val="003870C0"/>
    <w:rsid w:val="003A0292"/>
    <w:rsid w:val="003A08F0"/>
    <w:rsid w:val="003B650A"/>
    <w:rsid w:val="003E0B74"/>
    <w:rsid w:val="0040461D"/>
    <w:rsid w:val="00411384"/>
    <w:rsid w:val="004124A0"/>
    <w:rsid w:val="0041598C"/>
    <w:rsid w:val="0041706B"/>
    <w:rsid w:val="00420195"/>
    <w:rsid w:val="00431206"/>
    <w:rsid w:val="00434EF4"/>
    <w:rsid w:val="00434F11"/>
    <w:rsid w:val="00444EC2"/>
    <w:rsid w:val="004537A6"/>
    <w:rsid w:val="00454750"/>
    <w:rsid w:val="00456823"/>
    <w:rsid w:val="00482C2F"/>
    <w:rsid w:val="004950AC"/>
    <w:rsid w:val="004A154A"/>
    <w:rsid w:val="004A3639"/>
    <w:rsid w:val="004A4815"/>
    <w:rsid w:val="004B1337"/>
    <w:rsid w:val="004B5E68"/>
    <w:rsid w:val="00505CFB"/>
    <w:rsid w:val="0055762C"/>
    <w:rsid w:val="0056277D"/>
    <w:rsid w:val="0058470B"/>
    <w:rsid w:val="00595A76"/>
    <w:rsid w:val="005A233B"/>
    <w:rsid w:val="005C192F"/>
    <w:rsid w:val="005C2DEE"/>
    <w:rsid w:val="005C6D9B"/>
    <w:rsid w:val="005E738C"/>
    <w:rsid w:val="00617EC5"/>
    <w:rsid w:val="006309BF"/>
    <w:rsid w:val="006509C1"/>
    <w:rsid w:val="00681A09"/>
    <w:rsid w:val="00682BFE"/>
    <w:rsid w:val="00684CE6"/>
    <w:rsid w:val="006A5199"/>
    <w:rsid w:val="006B157D"/>
    <w:rsid w:val="006B4C4A"/>
    <w:rsid w:val="006C132C"/>
    <w:rsid w:val="006E09BB"/>
    <w:rsid w:val="006E650F"/>
    <w:rsid w:val="00716F0E"/>
    <w:rsid w:val="007371FF"/>
    <w:rsid w:val="00737CD7"/>
    <w:rsid w:val="007475D7"/>
    <w:rsid w:val="00797D47"/>
    <w:rsid w:val="007B4693"/>
    <w:rsid w:val="007C054A"/>
    <w:rsid w:val="007D2398"/>
    <w:rsid w:val="007E604D"/>
    <w:rsid w:val="008028E8"/>
    <w:rsid w:val="00802F74"/>
    <w:rsid w:val="00827157"/>
    <w:rsid w:val="00861330"/>
    <w:rsid w:val="00877102"/>
    <w:rsid w:val="00886977"/>
    <w:rsid w:val="008D4CD9"/>
    <w:rsid w:val="008E3FD9"/>
    <w:rsid w:val="008E4B96"/>
    <w:rsid w:val="0091224D"/>
    <w:rsid w:val="00914C06"/>
    <w:rsid w:val="009319E1"/>
    <w:rsid w:val="0093379E"/>
    <w:rsid w:val="00955FC4"/>
    <w:rsid w:val="00980A6D"/>
    <w:rsid w:val="00984712"/>
    <w:rsid w:val="009A20F3"/>
    <w:rsid w:val="009B0ED9"/>
    <w:rsid w:val="009B600A"/>
    <w:rsid w:val="009F1E7B"/>
    <w:rsid w:val="00A068AD"/>
    <w:rsid w:val="00A37445"/>
    <w:rsid w:val="00A46B13"/>
    <w:rsid w:val="00A504D7"/>
    <w:rsid w:val="00A8133F"/>
    <w:rsid w:val="00A827FC"/>
    <w:rsid w:val="00A83419"/>
    <w:rsid w:val="00AA4EE4"/>
    <w:rsid w:val="00AB6634"/>
    <w:rsid w:val="00AE61C2"/>
    <w:rsid w:val="00AF0737"/>
    <w:rsid w:val="00AF7709"/>
    <w:rsid w:val="00B33D13"/>
    <w:rsid w:val="00B668F0"/>
    <w:rsid w:val="00B72884"/>
    <w:rsid w:val="00B8000A"/>
    <w:rsid w:val="00B935A3"/>
    <w:rsid w:val="00BA5398"/>
    <w:rsid w:val="00BC2793"/>
    <w:rsid w:val="00BC771B"/>
    <w:rsid w:val="00BD6659"/>
    <w:rsid w:val="00BE7B7B"/>
    <w:rsid w:val="00C0422A"/>
    <w:rsid w:val="00C10E44"/>
    <w:rsid w:val="00C148C8"/>
    <w:rsid w:val="00C2669F"/>
    <w:rsid w:val="00C62F9D"/>
    <w:rsid w:val="00C64C0B"/>
    <w:rsid w:val="00C71538"/>
    <w:rsid w:val="00C75220"/>
    <w:rsid w:val="00C760B0"/>
    <w:rsid w:val="00C85464"/>
    <w:rsid w:val="00C9601E"/>
    <w:rsid w:val="00CD1263"/>
    <w:rsid w:val="00CD64E3"/>
    <w:rsid w:val="00CF3443"/>
    <w:rsid w:val="00CF6129"/>
    <w:rsid w:val="00D15F1D"/>
    <w:rsid w:val="00D22490"/>
    <w:rsid w:val="00D41A61"/>
    <w:rsid w:val="00D737F4"/>
    <w:rsid w:val="00D73EB9"/>
    <w:rsid w:val="00D93C5E"/>
    <w:rsid w:val="00D93C7F"/>
    <w:rsid w:val="00DA12A3"/>
    <w:rsid w:val="00DA1FA2"/>
    <w:rsid w:val="00DC7F16"/>
    <w:rsid w:val="00DE1FFD"/>
    <w:rsid w:val="00DF3D22"/>
    <w:rsid w:val="00E350B5"/>
    <w:rsid w:val="00E50DAF"/>
    <w:rsid w:val="00EA6DEC"/>
    <w:rsid w:val="00EC18E8"/>
    <w:rsid w:val="00EC6DB9"/>
    <w:rsid w:val="00EC7C3F"/>
    <w:rsid w:val="00ED539E"/>
    <w:rsid w:val="00EE1188"/>
    <w:rsid w:val="00EF0AFB"/>
    <w:rsid w:val="00F014AA"/>
    <w:rsid w:val="00F34EF1"/>
    <w:rsid w:val="00F65B8E"/>
    <w:rsid w:val="00F67E2A"/>
    <w:rsid w:val="00FA2BC1"/>
    <w:rsid w:val="00FA47B5"/>
    <w:rsid w:val="00FA72BE"/>
    <w:rsid w:val="00FB4B34"/>
    <w:rsid w:val="00FC147C"/>
    <w:rsid w:val="00FC66FD"/>
    <w:rsid w:val="00FF319F"/>
    <w:rsid w:val="00FF4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5809"/>
  <w15:docId w15:val="{D26A7C28-581D-4269-9B0E-DAC49F64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18"/>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44"/>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8A2B-D14E-430D-8F3D-07BF4390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1624</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18</cp:revision>
  <cp:lastPrinted>2018-08-23T08:31:00Z</cp:lastPrinted>
  <dcterms:created xsi:type="dcterms:W3CDTF">2018-07-18T10:37:00Z</dcterms:created>
  <dcterms:modified xsi:type="dcterms:W3CDTF">2018-09-07T10:29:00Z</dcterms:modified>
</cp:coreProperties>
</file>