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2A" w:rsidRPr="009C472F" w:rsidRDefault="0082312A" w:rsidP="0082312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9C472F" w:rsidRPr="009C472F" w:rsidRDefault="009C472F" w:rsidP="009C472F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82312A" w:rsidRPr="009C472F" w:rsidRDefault="009C472F" w:rsidP="009C472F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t>Część 10 – mikroskop diagnostyczny (1 sztuka)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Uwagi i objaśnienia:</w:t>
      </w:r>
    </w:p>
    <w:p w:rsidR="0082312A" w:rsidRPr="009C472F" w:rsidRDefault="0082312A" w:rsidP="0082312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2312A" w:rsidRPr="009C472F" w:rsidRDefault="0082312A" w:rsidP="0082312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9C472F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82312A" w:rsidRPr="009C472F" w:rsidRDefault="0082312A" w:rsidP="0082312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82312A" w:rsidRPr="009C472F" w:rsidRDefault="0082312A" w:rsidP="0082312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C472F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9C472F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9C472F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82312A" w:rsidRPr="009C472F" w:rsidRDefault="0082312A" w:rsidP="0082312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9C472F" w:rsidRPr="009016DC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9C472F" w:rsidRPr="009016DC" w:rsidRDefault="009C472F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9C472F" w:rsidRPr="009016DC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9C472F" w:rsidRPr="009016DC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M</w:t>
            </w:r>
            <w:r w:rsidRPr="009C472F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ikroskop diagnostyczny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9C472F" w:rsidRPr="009016DC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9C472F" w:rsidRPr="009016DC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72F" w:rsidRPr="009016DC" w:rsidRDefault="009C472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9C472F" w:rsidRDefault="009C472F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</w:p>
    <w:p w:rsidR="0082312A" w:rsidRPr="009C472F" w:rsidRDefault="0082312A" w:rsidP="009C472F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82312A" w:rsidRPr="009C472F" w:rsidRDefault="0082312A" w:rsidP="0082312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4"/>
        <w:gridCol w:w="2410"/>
        <w:gridCol w:w="2410"/>
        <w:gridCol w:w="2264"/>
      </w:tblGrid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 w:rsidP="006A734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12A" w:rsidRPr="009C472F" w:rsidRDefault="0082312A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12A" w:rsidRPr="009C472F" w:rsidRDefault="00823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mikroskop do badań w jasnym polu i </w:t>
            </w:r>
            <w:proofErr w:type="spellStart"/>
            <w:r w:rsidRPr="009C472F">
              <w:rPr>
                <w:rFonts w:ascii="Garamond" w:eastAsia="Times New Roman" w:hAnsi="Garamond"/>
                <w:lang w:eastAsia="pl-PL"/>
              </w:rPr>
              <w:t>epi</w:t>
            </w:r>
            <w:proofErr w:type="spellEnd"/>
            <w:r w:rsidRPr="009C472F">
              <w:rPr>
                <w:rFonts w:ascii="Garamond" w:eastAsia="Times New Roman" w:hAnsi="Garamond"/>
                <w:lang w:eastAsia="pl-PL"/>
              </w:rPr>
              <w:t xml:space="preserve"> fluorescencji.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12A" w:rsidRPr="009C472F" w:rsidRDefault="0082312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12A" w:rsidRPr="009C472F" w:rsidRDefault="0082312A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okulary szerokokątne o powiększeniu 10x, polu widzenie do 22mm,każdy z możliwością  montażu mikrometrów okularowych.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Ergonomiczna nasadka okularowa z </w:t>
            </w:r>
            <w:proofErr w:type="spellStart"/>
            <w:r w:rsidRPr="009C472F">
              <w:rPr>
                <w:rFonts w:ascii="Garamond" w:eastAsia="Times New Roman" w:hAnsi="Garamond"/>
                <w:lang w:eastAsia="pl-PL"/>
              </w:rPr>
              <w:t>fototubusem</w:t>
            </w:r>
            <w:proofErr w:type="spellEnd"/>
            <w:r w:rsidRPr="009C472F">
              <w:rPr>
                <w:rFonts w:ascii="Garamond" w:eastAsia="Times New Roman" w:hAnsi="Garamond"/>
                <w:lang w:eastAsia="pl-PL"/>
              </w:rPr>
              <w:t xml:space="preserve"> przystosowanym do podłączenia kamery  typu CCD. Podział światła 100/0 lub 0/100.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Statyw metalowy: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>- stabilny, o wadze powyżej 13 kg.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- wysokość mikroskopu od podłoża do osi optycznej w płaszczyźnie okularów nie większa  niż 480mm. 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- oświetlacz LED, wbudowany w </w:t>
            </w:r>
            <w:proofErr w:type="spellStart"/>
            <w:r w:rsidRPr="009C472F">
              <w:rPr>
                <w:rFonts w:ascii="Garamond" w:eastAsia="Times New Roman" w:hAnsi="Garamond"/>
                <w:lang w:eastAsia="pl-PL"/>
              </w:rPr>
              <w:t>tylniej</w:t>
            </w:r>
            <w:proofErr w:type="spellEnd"/>
            <w:r w:rsidRPr="009C472F">
              <w:rPr>
                <w:rFonts w:ascii="Garamond" w:eastAsia="Times New Roman" w:hAnsi="Garamond"/>
                <w:lang w:eastAsia="pl-PL"/>
              </w:rPr>
              <w:t xml:space="preserve"> części w statywu. Czas pracy oświetlenia powyżej   50 000 godzin.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- układ oświetlenia zawierający jedną  matrycę soczewek </w:t>
            </w:r>
            <w:proofErr w:type="spellStart"/>
            <w:r w:rsidRPr="009C472F">
              <w:rPr>
                <w:rFonts w:ascii="Garamond" w:eastAsia="Times New Roman" w:hAnsi="Garamond"/>
                <w:lang w:eastAsia="pl-PL"/>
              </w:rPr>
              <w:t>wieloogniskujących</w:t>
            </w:r>
            <w:proofErr w:type="spellEnd"/>
            <w:r w:rsidRPr="009C472F">
              <w:rPr>
                <w:rFonts w:ascii="Garamond" w:eastAsia="Times New Roman" w:hAnsi="Garamond"/>
                <w:lang w:eastAsia="pl-PL"/>
              </w:rPr>
              <w:t>,  umożliwiający 100% równo oświetlonego całego pola widzenia.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- dwustronny, podwójny ruch ogniskowania, mikro i makro.</w:t>
            </w:r>
          </w:p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 - uchwyt w tylnej części, do bezpiecznego przenoszenia mikroskopu.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670" w:rsidRDefault="009C472F" w:rsidP="0008267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>Czas pracy oświetlenia   50 000 godzin. – 0 pkt</w:t>
            </w:r>
          </w:p>
          <w:p w:rsidR="009C472F" w:rsidRPr="00082670" w:rsidRDefault="00082670" w:rsidP="00082670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Większa - 3 pkt.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C472F">
              <w:rPr>
                <w:rFonts w:ascii="Garamond" w:eastAsia="Times New Roman" w:hAnsi="Garamond"/>
                <w:lang w:eastAsia="pl-PL"/>
              </w:rPr>
              <w:t xml:space="preserve"> Kondensor do jasnego pola.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Stolik mikroskopowy x-y, pokrętła z prawej strony. Uchwyt na dwa preparaty. Możliwość ustawiania pokręteł w pozycji górnej lub dolnej, z systemem regulacji siły ich przesuwu.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>Miska obiektywowa sześciogniazdowa.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>Obiektyw o dużych odległościach roboczych: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- plan fluoryt 20x/NA0.50, odległość robocza powyżej 2mm 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- plan </w:t>
            </w:r>
            <w:proofErr w:type="spellStart"/>
            <w:r w:rsidRPr="009C472F">
              <w:rPr>
                <w:rFonts w:ascii="Garamond" w:hAnsi="Garamond"/>
              </w:rPr>
              <w:t>apo</w:t>
            </w:r>
            <w:proofErr w:type="spellEnd"/>
            <w:r w:rsidRPr="009C472F">
              <w:rPr>
                <w:rFonts w:ascii="Garamond" w:hAnsi="Garamond"/>
              </w:rPr>
              <w:t xml:space="preserve"> 60x/NA1.40, odległość robocza powyżej 12mm 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lastRenderedPageBreak/>
              <w:t xml:space="preserve">- plan </w:t>
            </w:r>
            <w:proofErr w:type="spellStart"/>
            <w:r w:rsidRPr="009C472F">
              <w:rPr>
                <w:rFonts w:ascii="Garamond" w:hAnsi="Garamond"/>
              </w:rPr>
              <w:t>apo</w:t>
            </w:r>
            <w:proofErr w:type="spellEnd"/>
            <w:r w:rsidRPr="009C472F">
              <w:rPr>
                <w:rFonts w:ascii="Garamond" w:hAnsi="Garamond"/>
              </w:rPr>
              <w:t xml:space="preserve"> 100x/NA1.40, odległość robocza powyżej 12mm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>9- Olejek immersyjny nieschnący 50ml, gumowe muszle oczne, pokrowiec antystatyczny,      filtr zielony GIF o średnicy minimum 45mm, łącznik c-</w:t>
            </w:r>
            <w:proofErr w:type="spellStart"/>
            <w:r w:rsidRPr="009C472F">
              <w:rPr>
                <w:rFonts w:ascii="Garamond" w:hAnsi="Garamond"/>
              </w:rPr>
              <w:t>mount</w:t>
            </w:r>
            <w:proofErr w:type="spellEnd"/>
            <w:r w:rsidRPr="009C472F">
              <w:rPr>
                <w:rFonts w:ascii="Garamond" w:hAnsi="Garamond"/>
              </w:rPr>
              <w:t xml:space="preserve"> do kamery typu CCC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System </w:t>
            </w:r>
            <w:proofErr w:type="spellStart"/>
            <w:r w:rsidRPr="009C472F">
              <w:rPr>
                <w:rFonts w:ascii="Garamond" w:hAnsi="Garamond"/>
              </w:rPr>
              <w:t>epi</w:t>
            </w:r>
            <w:proofErr w:type="spellEnd"/>
            <w:r w:rsidRPr="009C472F">
              <w:rPr>
                <w:rFonts w:ascii="Garamond" w:hAnsi="Garamond"/>
              </w:rPr>
              <w:t xml:space="preserve"> fluorescencji: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- o mocy minimum 200W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- światłowód o długości minimum 1m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 - zasilacz zewnętrzny z licznikiem pracy palnika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 - czas pracy palnika minimum 2 000 godzin</w:t>
            </w:r>
          </w:p>
          <w:p w:rsidR="009C472F" w:rsidRPr="009C472F" w:rsidRDefault="009C472F">
            <w:pPr>
              <w:rPr>
                <w:rFonts w:ascii="Garamond" w:hAnsi="Garamond"/>
              </w:rPr>
            </w:pPr>
            <w:r w:rsidRPr="009C472F">
              <w:rPr>
                <w:rFonts w:ascii="Garamond" w:hAnsi="Garamond"/>
              </w:rPr>
              <w:t xml:space="preserve">  - Bloki filtrów do: DAPI, FITC, TRIC, AQUA, DAPI/FITC/</w:t>
            </w:r>
            <w:proofErr w:type="spellStart"/>
            <w:r w:rsidRPr="009C472F">
              <w:rPr>
                <w:rFonts w:ascii="Garamond" w:hAnsi="Garamond"/>
              </w:rPr>
              <w:t>Rhodamine</w:t>
            </w:r>
            <w:proofErr w:type="spellEnd"/>
            <w:r w:rsidRPr="009C472F">
              <w:rPr>
                <w:rFonts w:ascii="Garamond" w:hAnsi="Garamond"/>
              </w:rPr>
              <w:t>, AQUA/FITC/</w:t>
            </w:r>
            <w:proofErr w:type="spellStart"/>
            <w:r w:rsidRPr="009C472F">
              <w:rPr>
                <w:rFonts w:ascii="Garamond" w:hAnsi="Garamond"/>
              </w:rPr>
              <w:t>Rhodamine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72F" w:rsidRPr="009C472F" w:rsidRDefault="009C47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2F" w:rsidRPr="009C472F" w:rsidRDefault="009C472F">
            <w:pPr>
              <w:jc w:val="center"/>
              <w:rPr>
                <w:rFonts w:ascii="Garamond" w:hAnsi="Garamond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lang w:eastAsia="ar-SA"/>
              </w:rPr>
              <w:t>Warunki energetyczne urządzenia</w:t>
            </w:r>
          </w:p>
        </w:tc>
      </w:tr>
      <w:tr w:rsidR="009C472F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C472F" w:rsidRPr="009C472F" w:rsidRDefault="009C472F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C472F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9C472F" w:rsidRPr="009C472F" w:rsidRDefault="009C472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3719B" w:rsidRPr="009C472F" w:rsidRDefault="0053719B" w:rsidP="009C472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 w:rsidP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53719B" w:rsidRPr="009C472F" w:rsidRDefault="0053719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82312A" w:rsidRPr="009C472F" w:rsidRDefault="0082312A" w:rsidP="0082312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2312A" w:rsidRPr="009C472F" w:rsidRDefault="0082312A" w:rsidP="0053719B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1985"/>
        <w:gridCol w:w="2239"/>
        <w:gridCol w:w="3147"/>
      </w:tblGrid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 w:rsidP="006A734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53719B" w:rsidRDefault="0082312A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&gt;= 24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2A" w:rsidRPr="009C472F" w:rsidRDefault="0082312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24 miesiące – 0 pkt.</w:t>
            </w:r>
          </w:p>
          <w:p w:rsidR="0082312A" w:rsidRPr="009C472F" w:rsidRDefault="0082312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25 i więcej – 5 pkt.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9C472F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9C472F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9C472F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9C472F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9C472F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9C472F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 w:rsidP="0053719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9C472F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 w:rsidP="008905F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8905F2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9C472F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8905F2" w:rsidRPr="008905F2">
              <w:rPr>
                <w:rFonts w:ascii="Garamond" w:eastAsia="Times New Roman" w:hAnsi="Garamond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82312A" w:rsidRPr="009C472F" w:rsidRDefault="0082312A" w:rsidP="0082312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2312A" w:rsidRPr="009C472F" w:rsidRDefault="0082312A" w:rsidP="0082312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2312A" w:rsidRPr="009C472F" w:rsidRDefault="0082312A" w:rsidP="0082312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2312A" w:rsidRPr="009C472F" w:rsidRDefault="0082312A" w:rsidP="0053719B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9C472F">
        <w:rPr>
          <w:rFonts w:ascii="Garamond" w:eastAsia="Times New Roman" w:hAnsi="Garamond"/>
          <w:b/>
          <w:lang w:eastAsia="ar-SA"/>
        </w:rPr>
        <w:lastRenderedPageBreak/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1985"/>
        <w:gridCol w:w="2268"/>
        <w:gridCol w:w="3118"/>
      </w:tblGrid>
      <w:tr w:rsidR="0082312A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 w:rsidP="006A734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12A" w:rsidRPr="009C472F" w:rsidRDefault="0082312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12A" w:rsidRPr="009C472F" w:rsidRDefault="0082312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9C472F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 w:rsidP="0053719B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Instrukcja obsługi w język</w:t>
            </w:r>
            <w:r>
              <w:rPr>
                <w:rFonts w:ascii="Garamond" w:eastAsia="Times New Roman" w:hAnsi="Garamond"/>
                <w:lang w:eastAsia="ar-SA"/>
              </w:rPr>
              <w:t>u polskim w formie drukowanej</w:t>
            </w:r>
            <w:r w:rsidRPr="009C472F">
              <w:rPr>
                <w:rFonts w:ascii="Garamond" w:eastAsia="Times New Roman" w:hAnsi="Garamond"/>
                <w:lang w:eastAsia="ar-SA"/>
              </w:rPr>
              <w:t xml:space="preserve"> i elektronicznej (</w:t>
            </w:r>
            <w:proofErr w:type="spellStart"/>
            <w:r w:rsidRPr="009C472F">
              <w:rPr>
                <w:rFonts w:ascii="Garamond" w:eastAsia="Times New Roman" w:hAnsi="Garamond"/>
                <w:lang w:eastAsia="ar-SA"/>
              </w:rPr>
              <w:t>pendrive</w:t>
            </w:r>
            <w:proofErr w:type="spellEnd"/>
            <w:r w:rsidRPr="009C472F">
              <w:rPr>
                <w:rFonts w:ascii="Garamond" w:eastAsia="Times New Roman" w:hAnsi="Garamond"/>
                <w:lang w:eastAsia="ar-SA"/>
              </w:rPr>
              <w:t xml:space="preserve"> lub płyta CD)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53719B" w:rsidRPr="009C472F" w:rsidTr="005371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53719B" w:rsidRDefault="0053719B" w:rsidP="0053719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19B" w:rsidRPr="009C472F" w:rsidRDefault="0053719B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719B" w:rsidRPr="009C472F" w:rsidRDefault="005371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9C472F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2312A" w:rsidRPr="009C472F" w:rsidTr="0053719B">
        <w:trPr>
          <w:gridBefore w:val="4"/>
          <w:wBefore w:w="11483" w:type="dxa"/>
          <w:trHeight w:val="100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A" w:rsidRPr="009C472F" w:rsidRDefault="0082312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9E5E74" w:rsidRPr="009C472F" w:rsidRDefault="009E5E74">
      <w:pPr>
        <w:rPr>
          <w:rFonts w:ascii="Garamond" w:hAnsi="Garamond"/>
        </w:rPr>
      </w:pPr>
    </w:p>
    <w:sectPr w:rsidR="009E5E74" w:rsidRPr="009C472F" w:rsidSect="0053719B">
      <w:headerReference w:type="default" r:id="rId8"/>
      <w:footerReference w:type="default" r:id="rId9"/>
      <w:pgSz w:w="16838" w:h="11906" w:orient="landscape"/>
      <w:pgMar w:top="1559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3E" w:rsidRDefault="00CC563E" w:rsidP="009C472F">
      <w:pPr>
        <w:spacing w:after="0" w:line="240" w:lineRule="auto"/>
      </w:pPr>
      <w:r>
        <w:separator/>
      </w:r>
    </w:p>
  </w:endnote>
  <w:endnote w:type="continuationSeparator" w:id="0">
    <w:p w:rsidR="00CC563E" w:rsidRDefault="00CC563E" w:rsidP="009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31987"/>
      <w:docPartObj>
        <w:docPartGallery w:val="Page Numbers (Bottom of Page)"/>
        <w:docPartUnique/>
      </w:docPartObj>
    </w:sdtPr>
    <w:sdtEndPr/>
    <w:sdtContent>
      <w:p w:rsidR="0053719B" w:rsidRDefault="0053719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F2">
          <w:rPr>
            <w:noProof/>
          </w:rPr>
          <w:t>4</w:t>
        </w:r>
        <w:r>
          <w:fldChar w:fldCharType="end"/>
        </w:r>
        <w:r>
          <w:t xml:space="preserve"> </w:t>
        </w:r>
        <w:r>
          <w:tab/>
        </w:r>
        <w:r>
          <w:tab/>
          <w:t xml:space="preserve">                                      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3E" w:rsidRDefault="00CC563E" w:rsidP="009C472F">
      <w:pPr>
        <w:spacing w:after="0" w:line="240" w:lineRule="auto"/>
      </w:pPr>
      <w:r>
        <w:separator/>
      </w:r>
    </w:p>
  </w:footnote>
  <w:footnote w:type="continuationSeparator" w:id="0">
    <w:p w:rsidR="00CC563E" w:rsidRDefault="00CC563E" w:rsidP="009C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2F" w:rsidRPr="000931ED" w:rsidRDefault="009C472F" w:rsidP="009C472F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9C472F" w:rsidRDefault="009C472F" w:rsidP="009C472F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9C472F" w:rsidRDefault="009C472F" w:rsidP="009C472F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 do umowy</w:t>
    </w:r>
  </w:p>
  <w:p w:rsidR="009C472F" w:rsidRDefault="009C472F" w:rsidP="009C472F">
    <w:pPr>
      <w:pStyle w:val="Nagwek"/>
      <w:jc w:val="center"/>
    </w:pPr>
    <w:r>
      <w:rPr>
        <w:rFonts w:ascii="Garamond" w:eastAsia="Times New Roman" w:hAnsi="Garamond"/>
        <w:lang w:eastAsia="pl-PL"/>
      </w:rPr>
      <w:t>Część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3853F9B"/>
    <w:multiLevelType w:val="hybridMultilevel"/>
    <w:tmpl w:val="6BEE0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A"/>
    <w:rsid w:val="00082670"/>
    <w:rsid w:val="0053719B"/>
    <w:rsid w:val="007902AF"/>
    <w:rsid w:val="0082312A"/>
    <w:rsid w:val="008905F2"/>
    <w:rsid w:val="009C472F"/>
    <w:rsid w:val="009E5E74"/>
    <w:rsid w:val="00B354AE"/>
    <w:rsid w:val="00C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2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12A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312A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312A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2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12A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12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312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2312A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2312A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2312A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82312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82312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7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2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12A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312A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312A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2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12A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12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312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2312A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2312A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2312A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82312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82312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7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4</cp:revision>
  <dcterms:created xsi:type="dcterms:W3CDTF">2018-09-14T06:26:00Z</dcterms:created>
  <dcterms:modified xsi:type="dcterms:W3CDTF">2018-09-21T05:53:00Z</dcterms:modified>
</cp:coreProperties>
</file>