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62" w:rsidRPr="00A10F13" w:rsidRDefault="00DA6B62" w:rsidP="00DA6B6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10F13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A10F13" w:rsidRDefault="00A10F13" w:rsidP="00DA6B6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DA6B62" w:rsidRPr="00A10F13" w:rsidRDefault="00A10F13" w:rsidP="00DA6B6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10F13">
        <w:rPr>
          <w:rFonts w:ascii="Garamond" w:eastAsia="Times New Roman" w:hAnsi="Garamond" w:cs="Times New Roman"/>
          <w:b/>
          <w:lang w:eastAsia="ar-SA"/>
        </w:rPr>
        <w:t>Część 11</w:t>
      </w:r>
      <w:r>
        <w:rPr>
          <w:rFonts w:ascii="Garamond" w:eastAsia="Times New Roman" w:hAnsi="Garamond" w:cs="Times New Roman"/>
          <w:b/>
          <w:lang w:eastAsia="ar-SA"/>
        </w:rPr>
        <w:t xml:space="preserve"> – mikroskop diagnostyczny ( 1 sztuka)</w:t>
      </w: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DA6B62" w:rsidRPr="00A10F13" w:rsidRDefault="00DA6B62" w:rsidP="00DA6B62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A6B62" w:rsidRPr="00A10F13" w:rsidRDefault="00DA6B62" w:rsidP="00DA6B62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DA6B62" w:rsidRPr="00A10F13" w:rsidRDefault="00DA6B62" w:rsidP="00DA6B62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DA6B62" w:rsidRPr="00A10F13" w:rsidRDefault="00DA6B62" w:rsidP="00DA6B62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A10F13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DA6B62" w:rsidRPr="00A10F13" w:rsidRDefault="00DA6B62" w:rsidP="00DA6B62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A10F13" w:rsidRPr="00A10F13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A10F13" w:rsidRPr="00A10F13" w:rsidRDefault="00A10F13" w:rsidP="00A10F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</w:p>
        </w:tc>
      </w:tr>
      <w:tr w:rsidR="00A10F13" w:rsidRPr="00A10F13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</w:tr>
      <w:tr w:rsidR="00A10F13" w:rsidRPr="00A10F13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13" w:rsidRPr="00A10F13" w:rsidRDefault="00A10F13" w:rsidP="00A10F1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13" w:rsidRPr="00A10F13" w:rsidRDefault="00A10F13" w:rsidP="00A10F1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Mikroskop diagnostyczny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A10F13" w:rsidRPr="00A10F13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13" w:rsidRPr="00A10F13" w:rsidRDefault="00A10F13" w:rsidP="00A10F1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13" w:rsidRPr="00A10F13" w:rsidRDefault="00A10F13" w:rsidP="00A10F1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A10F13" w:rsidRPr="00A10F13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0F13" w:rsidRPr="00A10F13" w:rsidRDefault="00A10F13" w:rsidP="00A10F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A10F13" w:rsidRDefault="00A10F13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DA6B62" w:rsidRPr="00A10F13" w:rsidRDefault="00DA6B62" w:rsidP="00A10F13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A10F13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DA6B62" w:rsidRPr="00A10F13" w:rsidRDefault="00DA6B62" w:rsidP="00DA6B6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6801"/>
        <w:gridCol w:w="2410"/>
        <w:gridCol w:w="2410"/>
        <w:gridCol w:w="2264"/>
      </w:tblGrid>
      <w:tr w:rsidR="00DA6B62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B62" w:rsidRPr="00A10F13" w:rsidRDefault="00DA6B62" w:rsidP="00DA6B62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>Mikroskop do badań w jasnym polu.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okulary szerokokątne o powiększeniu 10x, polu widzenie do 22mm,każdy z możliwością montażu mikrometrów okularowych.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ergonomiczna nasadka okularowa z </w:t>
            </w:r>
            <w:proofErr w:type="spellStart"/>
            <w:r w:rsidRPr="00A10F13">
              <w:rPr>
                <w:rFonts w:ascii="Garamond" w:eastAsia="Times New Roman" w:hAnsi="Garamond" w:cs="Times New Roman"/>
                <w:lang w:eastAsia="pl-PL"/>
              </w:rPr>
              <w:t>fototubusem</w:t>
            </w:r>
            <w:proofErr w:type="spellEnd"/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przystosowanym do podłączenia kamery typu CCD. Podział światła 100/0 lub 0/100.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Statyw metalowy:</w:t>
            </w:r>
          </w:p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>- stabilny, o wadze powyżej 13 kg.</w:t>
            </w:r>
          </w:p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- wysokość mikroskopu od podłoża do osi optycznej w płaszczyźnie okularów nie większa  niż 480mm. </w:t>
            </w:r>
          </w:p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- oświetlacz LED, wbudowany w </w:t>
            </w:r>
            <w:proofErr w:type="spellStart"/>
            <w:r w:rsidRPr="00A10F13">
              <w:rPr>
                <w:rFonts w:ascii="Garamond" w:eastAsia="Times New Roman" w:hAnsi="Garamond" w:cs="Times New Roman"/>
                <w:lang w:eastAsia="pl-PL"/>
              </w:rPr>
              <w:t>tylniej</w:t>
            </w:r>
            <w:proofErr w:type="spellEnd"/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części w statywu. Czas pracy oświetlenia powyżej   50 000 godzin.</w:t>
            </w:r>
          </w:p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- układ oświetlenia zawierający jedną  matrycę soczewek </w:t>
            </w:r>
            <w:proofErr w:type="spellStart"/>
            <w:r w:rsidRPr="00A10F13">
              <w:rPr>
                <w:rFonts w:ascii="Garamond" w:eastAsia="Times New Roman" w:hAnsi="Garamond" w:cs="Times New Roman"/>
                <w:lang w:eastAsia="pl-PL"/>
              </w:rPr>
              <w:t>wieloogniskujących</w:t>
            </w:r>
            <w:proofErr w:type="spellEnd"/>
            <w:r w:rsidRPr="00A10F13">
              <w:rPr>
                <w:rFonts w:ascii="Garamond" w:eastAsia="Times New Roman" w:hAnsi="Garamond" w:cs="Times New Roman"/>
                <w:lang w:eastAsia="pl-PL"/>
              </w:rPr>
              <w:t>,  umożliwiający 100% równo oświetlonego całego pola widzenia.</w:t>
            </w:r>
          </w:p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- dwustronny, podwójny ruch ogniskowania, mikro i makro.</w:t>
            </w:r>
          </w:p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 - uchwyt w tylnej części, do bezpiecznego przenoszenia mikroskopu.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Tak/ podać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Czas pracy oświetlenia   50 000 godzin. – 0 pkt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Calibri" w:hAnsi="Garamond" w:cs="Times New Roman"/>
              </w:rPr>
              <w:t>Większy - 3 pkt.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A10F13">
              <w:rPr>
                <w:rFonts w:ascii="Garamond" w:eastAsia="Times New Roman" w:hAnsi="Garamond" w:cs="Times New Roman"/>
                <w:lang w:eastAsia="pl-PL"/>
              </w:rPr>
              <w:t xml:space="preserve"> Kondensor do jasnego pola.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 xml:space="preserve"> Stolik mikroskopowy x-y, pokrętła z prawej strony. Uchwyt na dwa preparaty. Możliwość   ustawiania pokręteł w pozycji górnej lub dolnej, z systemem regulacji siły ich przesuwu.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 xml:space="preserve"> Miska obiektywowa sześciogniazdowa.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Obiektyw o dużych odległościach roboczych: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 xml:space="preserve">- plan achromat 20x/NA0.40, odległość robocza powyżej 1mm 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 xml:space="preserve">- plan achromat 40x/NA0.65, odległość robocza powyżej 55mm 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lastRenderedPageBreak/>
              <w:t xml:space="preserve">- plan achromat 100x/NA1.25, odległość robocza minimum 0,20mm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Olejek immersyjny nieschnący 50ml, gumowe muszle oczne, pokrowiec antystatyczny, łącznik do kamery typu CCD z układem optycznym nie większym niż 0,5x.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634511" w:rsidP="00DA6B62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Mikroskopowa kamera cyfrowa ze</w:t>
            </w:r>
            <w:r w:rsidR="00A10F13" w:rsidRPr="00A10F13">
              <w:rPr>
                <w:rFonts w:ascii="Garamond" w:eastAsia="Calibri" w:hAnsi="Garamond" w:cs="Times New Roman"/>
              </w:rPr>
              <w:t xml:space="preserve"> stacj</w:t>
            </w:r>
            <w:r>
              <w:rPr>
                <w:rFonts w:ascii="Garamond" w:eastAsia="Calibri" w:hAnsi="Garamond" w:cs="Times New Roman"/>
              </w:rPr>
              <w:t xml:space="preserve">ą </w:t>
            </w:r>
            <w:r w:rsidR="00A10F13" w:rsidRPr="00A10F13">
              <w:rPr>
                <w:rFonts w:ascii="Garamond" w:eastAsia="Calibri" w:hAnsi="Garamond" w:cs="Times New Roman"/>
              </w:rPr>
              <w:t>graficzną/Windows10</w:t>
            </w:r>
            <w:r w:rsidR="0082709C">
              <w:rPr>
                <w:rFonts w:ascii="Garamond" w:eastAsia="Calibri" w:hAnsi="Garamond" w:cs="Times New Roman"/>
              </w:rPr>
              <w:t xml:space="preserve"> lub równoważny</w:t>
            </w:r>
            <w:r w:rsidR="00A10F13" w:rsidRPr="00A10F13">
              <w:rPr>
                <w:rFonts w:ascii="Garamond" w:eastAsia="Calibri" w:hAnsi="Garamond" w:cs="Times New Roman"/>
              </w:rPr>
              <w:t>, i oprogramowaniem do  ustawiania parametrów kamery, i dokumentowania badań.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- rozdzielczość  powyżej 6 mln pikseli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- przesyłanie obrazu przez port USB 3,0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- przetwornik typu CCC, 1/1.8"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 xml:space="preserve">- częstotliwość wyświetlania klatek: 25 z 1536 x 1024 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- rozmiar piksela: 2,4x2,4 mikrona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 xml:space="preserve">- </w:t>
            </w:r>
            <w:proofErr w:type="spellStart"/>
            <w:r w:rsidRPr="00A10F13">
              <w:rPr>
                <w:rFonts w:ascii="Garamond" w:eastAsia="Calibri" w:hAnsi="Garamond" w:cs="Times New Roman"/>
              </w:rPr>
              <w:t>binning</w:t>
            </w:r>
            <w:proofErr w:type="spellEnd"/>
            <w:r w:rsidRPr="00A10F13">
              <w:rPr>
                <w:rFonts w:ascii="Garamond" w:eastAsia="Calibri" w:hAnsi="Garamond" w:cs="Times New Roman"/>
              </w:rPr>
              <w:t>: 1x1 i 2x2</w:t>
            </w:r>
          </w:p>
          <w:p w:rsidR="00A10F13" w:rsidRPr="00A10F13" w:rsidRDefault="00A10F13" w:rsidP="00DA6B62">
            <w:pPr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Calibri" w:hAnsi="Garamond" w:cs="Times New Roman"/>
              </w:rPr>
              <w:t>- balans bieli: ręczny i automatyczny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jc w:val="center"/>
              <w:rPr>
                <w:rFonts w:ascii="Garamond" w:eastAsia="Calibri" w:hAnsi="Garamond" w:cs="Times New Roman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A10F13" w:rsidRPr="00A10F13" w:rsidTr="00A10F1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0F13" w:rsidRPr="00A10F13" w:rsidRDefault="00A10F13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A10F13" w:rsidRPr="00A10F13" w:rsidRDefault="00A10F13" w:rsidP="00A10F1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DA6B62" w:rsidRPr="00A10F13" w:rsidRDefault="00DA6B62" w:rsidP="00DA6B6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DA6B62" w:rsidRPr="00A10F13" w:rsidRDefault="00DA6B62" w:rsidP="00A10F13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A10F13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DA6B62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 w:rsidR="001F201F"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A10F13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A10F13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A10F13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1F201F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  <w:r w:rsidR="001F201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F13" w:rsidRPr="00A10F13" w:rsidRDefault="00A10F13" w:rsidP="00DA6B6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094A0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094A0E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094A0E" w:rsidRPr="00094A0E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F13" w:rsidRPr="00A10F13" w:rsidRDefault="00A10F13" w:rsidP="00DA6B6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lastRenderedPageBreak/>
              <w:t>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1F201F" w:rsidP="00DA6B62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lastRenderedPageBreak/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 – 3 pkt.</w:t>
            </w:r>
          </w:p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DA6B62" w:rsidRPr="00A10F13" w:rsidRDefault="00DA6B62" w:rsidP="00DA6B6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DA6B62" w:rsidRPr="00A10F13" w:rsidRDefault="00DA6B62" w:rsidP="001F201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A10F13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DA6B62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62" w:rsidRPr="00A10F13" w:rsidRDefault="00DA6B62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B62" w:rsidRPr="00A10F13" w:rsidRDefault="00DA6B62" w:rsidP="00DA6B6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1F201F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Instrukcja obsługi w języ</w:t>
            </w:r>
            <w:r w:rsidR="001F201F">
              <w:rPr>
                <w:rFonts w:ascii="Garamond" w:eastAsia="Times New Roman" w:hAnsi="Garamond" w:cs="Times New Roman"/>
                <w:lang w:eastAsia="ar-SA"/>
              </w:rPr>
              <w:t>ku polskim w formie drukowanej</w:t>
            </w: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 i elektronicznej (</w:t>
            </w:r>
            <w:proofErr w:type="spellStart"/>
            <w:r w:rsidRPr="00A10F13">
              <w:rPr>
                <w:rFonts w:ascii="Garamond" w:eastAsia="Times New Roman" w:hAnsi="Garamond" w:cs="Times New Roman"/>
                <w:lang w:eastAsia="ar-SA"/>
              </w:rPr>
              <w:t>pendrive</w:t>
            </w:r>
            <w:proofErr w:type="spellEnd"/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10F13" w:rsidRPr="00A10F13" w:rsidTr="001F201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A10F1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0F13" w:rsidRPr="00A10F13" w:rsidRDefault="00A10F13" w:rsidP="00DA6B62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10F13" w:rsidRPr="00A10F13" w:rsidRDefault="00A10F13" w:rsidP="00DA6B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10F1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A6B62" w:rsidRPr="00A10F13" w:rsidTr="001F201F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B62" w:rsidRPr="00A10F13" w:rsidRDefault="00DA6B62" w:rsidP="00DA6B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:rsidR="00B51043" w:rsidRPr="00A10F13" w:rsidRDefault="00B51043">
      <w:pPr>
        <w:rPr>
          <w:rFonts w:ascii="Garamond" w:hAnsi="Garamond"/>
        </w:rPr>
      </w:pPr>
    </w:p>
    <w:sectPr w:rsidR="00B51043" w:rsidRPr="00A10F13" w:rsidSect="00A10F13">
      <w:headerReference w:type="default" r:id="rId8"/>
      <w:footerReference w:type="default" r:id="rId9"/>
      <w:pgSz w:w="16838" w:h="11906" w:orient="landscape"/>
      <w:pgMar w:top="1559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EB" w:rsidRDefault="006E4EEB" w:rsidP="00A10F13">
      <w:pPr>
        <w:spacing w:after="0" w:line="240" w:lineRule="auto"/>
      </w:pPr>
      <w:r>
        <w:separator/>
      </w:r>
    </w:p>
  </w:endnote>
  <w:endnote w:type="continuationSeparator" w:id="0">
    <w:p w:rsidR="006E4EEB" w:rsidRDefault="006E4EEB" w:rsidP="00A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-1561631987"/>
      <w:docPartObj>
        <w:docPartGallery w:val="Page Numbers (Bottom of Page)"/>
        <w:docPartUnique/>
      </w:docPartObj>
    </w:sdtPr>
    <w:sdtEndPr/>
    <w:sdtContent>
      <w:p w:rsidR="00A10F13" w:rsidRPr="00A10F13" w:rsidRDefault="00A10F13" w:rsidP="00A10F13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</w:rPr>
        </w:pPr>
        <w:r w:rsidRPr="00A10F13">
          <w:rPr>
            <w:rFonts w:ascii="Calibri" w:eastAsia="Calibri" w:hAnsi="Calibri" w:cs="Times New Roman"/>
          </w:rPr>
          <w:fldChar w:fldCharType="begin"/>
        </w:r>
        <w:r w:rsidRPr="00A10F13">
          <w:rPr>
            <w:rFonts w:ascii="Calibri" w:eastAsia="Calibri" w:hAnsi="Calibri" w:cs="Times New Roman"/>
          </w:rPr>
          <w:instrText>PAGE   \* MERGEFORMAT</w:instrText>
        </w:r>
        <w:r w:rsidRPr="00A10F13">
          <w:rPr>
            <w:rFonts w:ascii="Calibri" w:eastAsia="Calibri" w:hAnsi="Calibri" w:cs="Times New Roman"/>
          </w:rPr>
          <w:fldChar w:fldCharType="separate"/>
        </w:r>
        <w:r w:rsidR="00094A0E">
          <w:rPr>
            <w:rFonts w:ascii="Calibri" w:eastAsia="Calibri" w:hAnsi="Calibri" w:cs="Times New Roman"/>
            <w:noProof/>
          </w:rPr>
          <w:t>4</w:t>
        </w:r>
        <w:r w:rsidRPr="00A10F13">
          <w:rPr>
            <w:rFonts w:ascii="Calibri" w:eastAsia="Calibri" w:hAnsi="Calibri" w:cs="Times New Roman"/>
          </w:rPr>
          <w:fldChar w:fldCharType="end"/>
        </w:r>
        <w:r w:rsidRPr="00A10F13">
          <w:rPr>
            <w:rFonts w:ascii="Calibri" w:eastAsia="Calibri" w:hAnsi="Calibri" w:cs="Times New Roman"/>
          </w:rPr>
          <w:t xml:space="preserve"> </w:t>
        </w:r>
        <w:r w:rsidRPr="00A10F13">
          <w:rPr>
            <w:rFonts w:ascii="Calibri" w:eastAsia="Calibri" w:hAnsi="Calibri" w:cs="Times New Roman"/>
          </w:rPr>
          <w:tab/>
        </w:r>
        <w:r w:rsidRPr="00A10F13">
          <w:rPr>
            <w:rFonts w:ascii="Calibri" w:eastAsia="Calibri" w:hAnsi="Calibri" w:cs="Times New Roman"/>
          </w:rPr>
          <w:tab/>
          <w:t xml:space="preserve">                                       </w:t>
        </w:r>
        <w:r w:rsidRPr="00A10F13">
          <w:rPr>
            <w:rFonts w:ascii="Garamond" w:eastAsia="Calibri" w:hAnsi="Garamond" w:cs="Times New Roman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EB" w:rsidRDefault="006E4EEB" w:rsidP="00A10F13">
      <w:pPr>
        <w:spacing w:after="0" w:line="240" w:lineRule="auto"/>
      </w:pPr>
      <w:r>
        <w:separator/>
      </w:r>
    </w:p>
  </w:footnote>
  <w:footnote w:type="continuationSeparator" w:id="0">
    <w:p w:rsidR="006E4EEB" w:rsidRDefault="006E4EEB" w:rsidP="00A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13" w:rsidRPr="00A10F13" w:rsidRDefault="00A10F13" w:rsidP="00A10F13">
    <w:pPr>
      <w:tabs>
        <w:tab w:val="center" w:pos="4536"/>
      </w:tabs>
      <w:spacing w:after="0" w:line="240" w:lineRule="auto"/>
      <w:rPr>
        <w:rFonts w:ascii="Garamond" w:eastAsia="Calibri" w:hAnsi="Garamond" w:cs="Times New Roman"/>
        <w:color w:val="000000"/>
      </w:rPr>
    </w:pPr>
    <w:r w:rsidRPr="00A10F13">
      <w:rPr>
        <w:rFonts w:ascii="Garamond" w:eastAsia="Calibri" w:hAnsi="Garamond" w:cs="Times New Roman"/>
        <w:color w:val="000000"/>
      </w:rPr>
      <w:t>DFP.271.179.2018.LS</w:t>
    </w:r>
  </w:p>
  <w:p w:rsidR="00A10F13" w:rsidRPr="00A10F13" w:rsidRDefault="00A10F13" w:rsidP="00A10F13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 w:cs="Times New Roman"/>
        <w:lang w:eastAsia="pl-PL"/>
      </w:rPr>
    </w:pPr>
    <w:r w:rsidRPr="00A10F13">
      <w:rPr>
        <w:rFonts w:ascii="Garamond" w:eastAsia="Times New Roman" w:hAnsi="Garamond" w:cs="Times New Roman"/>
        <w:lang w:eastAsia="pl-PL"/>
      </w:rPr>
      <w:t>Załącznik nr 1a do specyfikacji</w:t>
    </w:r>
  </w:p>
  <w:p w:rsidR="00A10F13" w:rsidRPr="00A10F13" w:rsidRDefault="00A10F13" w:rsidP="00A10F13">
    <w:pPr>
      <w:tabs>
        <w:tab w:val="center" w:pos="4536"/>
        <w:tab w:val="right" w:pos="9072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A10F13">
      <w:rPr>
        <w:rFonts w:ascii="Garamond" w:eastAsia="Times New Roman" w:hAnsi="Garamond" w:cs="Times New Roman"/>
        <w:lang w:eastAsia="pl-PL"/>
      </w:rPr>
      <w:t>Załącznik nr …… do umowy</w:t>
    </w:r>
  </w:p>
  <w:p w:rsidR="00A10F13" w:rsidRPr="00A10F13" w:rsidRDefault="00A10F13" w:rsidP="00A10F1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Garamond" w:eastAsia="Times New Roman" w:hAnsi="Garamond" w:cs="Times New Roman"/>
        <w:lang w:eastAsia="pl-PL"/>
      </w:rPr>
      <w:t>Część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E64"/>
    <w:multiLevelType w:val="hybridMultilevel"/>
    <w:tmpl w:val="FBB01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2"/>
    <w:rsid w:val="00094A0E"/>
    <w:rsid w:val="001F201F"/>
    <w:rsid w:val="00283FD2"/>
    <w:rsid w:val="00442FB3"/>
    <w:rsid w:val="00634511"/>
    <w:rsid w:val="006E4EEB"/>
    <w:rsid w:val="0082709C"/>
    <w:rsid w:val="00A10F13"/>
    <w:rsid w:val="00B51043"/>
    <w:rsid w:val="00BA07A4"/>
    <w:rsid w:val="00DA6B62"/>
    <w:rsid w:val="00E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6B62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6B62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6B62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6B6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A6B62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B62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A6B62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A6B62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A6B62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A6B62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DA6B62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A1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F13"/>
  </w:style>
  <w:style w:type="paragraph" w:styleId="Stopka">
    <w:name w:val="footer"/>
    <w:basedOn w:val="Normalny"/>
    <w:link w:val="StopkaZnak"/>
    <w:uiPriority w:val="99"/>
    <w:unhideWhenUsed/>
    <w:rsid w:val="00A1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F13"/>
  </w:style>
  <w:style w:type="paragraph" w:styleId="Akapitzlist">
    <w:name w:val="List Paragraph"/>
    <w:basedOn w:val="Normalny"/>
    <w:uiPriority w:val="34"/>
    <w:qFormat/>
    <w:rsid w:val="00A10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6B62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6B62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6B62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6B6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A6B62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B62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A6B62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A6B62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A6B62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A6B62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DA6B62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A1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F13"/>
  </w:style>
  <w:style w:type="paragraph" w:styleId="Stopka">
    <w:name w:val="footer"/>
    <w:basedOn w:val="Normalny"/>
    <w:link w:val="StopkaZnak"/>
    <w:uiPriority w:val="99"/>
    <w:unhideWhenUsed/>
    <w:rsid w:val="00A1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F13"/>
  </w:style>
  <w:style w:type="paragraph" w:styleId="Akapitzlist">
    <w:name w:val="List Paragraph"/>
    <w:basedOn w:val="Normalny"/>
    <w:uiPriority w:val="34"/>
    <w:qFormat/>
    <w:rsid w:val="00A1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8</cp:revision>
  <dcterms:created xsi:type="dcterms:W3CDTF">2018-09-14T06:39:00Z</dcterms:created>
  <dcterms:modified xsi:type="dcterms:W3CDTF">2018-09-21T05:53:00Z</dcterms:modified>
</cp:coreProperties>
</file>