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68" w:rsidRDefault="005A546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51E7E" w:rsidRDefault="00631AF8" w:rsidP="00631AF8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451E7E" w:rsidRDefault="00451E7E" w:rsidP="00451E7E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12.</w:t>
      </w:r>
    </w:p>
    <w:p w:rsidR="00451E7E" w:rsidRDefault="00631AF8" w:rsidP="00451E7E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631AF8" w:rsidRPr="00814F28" w:rsidRDefault="00944E89" w:rsidP="00451E7E">
      <w:pPr>
        <w:pStyle w:val="Tytu"/>
        <w:tabs>
          <w:tab w:val="center" w:pos="7002"/>
          <w:tab w:val="left" w:pos="9015"/>
        </w:tabs>
        <w:spacing w:line="288" w:lineRule="auto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Podgrzewacz płynów infuzyjnych</w:t>
      </w:r>
      <w:r w:rsidR="00631AF8">
        <w:rPr>
          <w:rFonts w:ascii="Century Gothic" w:hAnsi="Century Gothic"/>
          <w:sz w:val="18"/>
          <w:szCs w:val="18"/>
        </w:rPr>
        <w:t xml:space="preserve"> </w:t>
      </w:r>
      <w:r w:rsidR="00631AF8" w:rsidRPr="00392803">
        <w:rPr>
          <w:rFonts w:ascii="Century Gothic" w:hAnsi="Century Gothic"/>
          <w:sz w:val="18"/>
          <w:szCs w:val="18"/>
        </w:rPr>
        <w:t>–</w:t>
      </w:r>
      <w:r w:rsidR="00631AF8" w:rsidRPr="00814F28">
        <w:rPr>
          <w:rFonts w:ascii="Century Gothic" w:hAnsi="Century Gothic"/>
          <w:sz w:val="18"/>
          <w:szCs w:val="18"/>
        </w:rPr>
        <w:t xml:space="preserve"> </w:t>
      </w:r>
      <w:r w:rsidR="00D81C46">
        <w:rPr>
          <w:rFonts w:ascii="Century Gothic" w:hAnsi="Century Gothic"/>
          <w:sz w:val="18"/>
          <w:szCs w:val="18"/>
        </w:rPr>
        <w:t>8</w:t>
      </w:r>
      <w:r w:rsidR="00205A1F">
        <w:rPr>
          <w:rFonts w:ascii="Century Gothic" w:hAnsi="Century Gothic"/>
          <w:sz w:val="18"/>
          <w:szCs w:val="18"/>
        </w:rPr>
        <w:t>7</w:t>
      </w:r>
      <w:r w:rsidR="00631AF8" w:rsidRPr="00814F28">
        <w:rPr>
          <w:rFonts w:ascii="Century Gothic" w:hAnsi="Century Gothic"/>
          <w:sz w:val="18"/>
          <w:szCs w:val="18"/>
        </w:rPr>
        <w:t xml:space="preserve"> szt.</w:t>
      </w:r>
    </w:p>
    <w:p w:rsidR="00451E7E" w:rsidRDefault="00451E7E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51E7E" w:rsidRDefault="00451E7E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A5468" w:rsidRPr="00814F2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5A5468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5A5468" w:rsidRPr="00DB050A" w:rsidRDefault="005A5468" w:rsidP="005A5468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451E7E" w:rsidRDefault="005A5468" w:rsidP="00451E7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  <w:r w:rsidR="00451E7E" w:rsidRPr="00451E7E">
        <w:rPr>
          <w:rFonts w:ascii="Century Gothic" w:hAnsi="Century Gothic" w:cs="Times New Roman"/>
          <w:sz w:val="18"/>
          <w:szCs w:val="18"/>
        </w:rPr>
        <w:t xml:space="preserve"> </w:t>
      </w:r>
    </w:p>
    <w:p w:rsidR="00451E7E" w:rsidRDefault="00451E7E">
      <w:pPr>
        <w:rPr>
          <w:rFonts w:ascii="Century Gothic" w:eastAsia="Lucida Sans Unicode" w:hAnsi="Century Gothic" w:cs="Times New Roman"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sz w:val="18"/>
          <w:szCs w:val="18"/>
        </w:rPr>
        <w:br w:type="page"/>
      </w:r>
    </w:p>
    <w:p w:rsidR="00451E7E" w:rsidRDefault="00451E7E" w:rsidP="00451E7E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451E7E" w:rsidRPr="00093CB2" w:rsidTr="00B66F6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1E7E" w:rsidRPr="00093CB2" w:rsidRDefault="00451E7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E7E" w:rsidRPr="00093CB2" w:rsidRDefault="00451E7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E7E" w:rsidRPr="00093CB2" w:rsidRDefault="00451E7E" w:rsidP="00B66F66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E7E" w:rsidRPr="00093CB2" w:rsidRDefault="00451E7E" w:rsidP="00B66F66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a brutto sprzętu wraz z dostawą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</w:tr>
      <w:tr w:rsidR="00451E7E" w:rsidRPr="008D0695" w:rsidTr="00B66F66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1E7E" w:rsidRPr="008D0695" w:rsidRDefault="00451E7E" w:rsidP="00B66F66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8D0695">
              <w:rPr>
                <w:rFonts w:ascii="Garamond" w:hAnsi="Garamond" w:cs="Times New Roman"/>
                <w:b/>
              </w:rPr>
              <w:t>Podgrzewacz płynów infuzyjnych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51E7E" w:rsidRPr="008D0695" w:rsidRDefault="00451E7E" w:rsidP="00B66F66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8D0695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87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7E" w:rsidRPr="008D0695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7E" w:rsidRPr="008D0695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51E7E" w:rsidRPr="00093CB2" w:rsidRDefault="00451E7E" w:rsidP="00451E7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451E7E" w:rsidRPr="00093CB2" w:rsidTr="00B66F66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bookmarkEnd w:id="0"/>
      <w:tr w:rsidR="00451E7E" w:rsidRPr="00093CB2" w:rsidTr="00B66F66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51E7E" w:rsidRPr="00093CB2" w:rsidRDefault="00451E7E" w:rsidP="00451E7E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451E7E" w:rsidRPr="00093CB2" w:rsidTr="00B66F66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451E7E" w:rsidRPr="00093CB2" w:rsidTr="00B66F66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1E7E" w:rsidRPr="00093CB2" w:rsidRDefault="00451E7E" w:rsidP="00B66F66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451E7E" w:rsidRPr="00093CB2" w:rsidRDefault="00451E7E" w:rsidP="00451E7E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451E7E" w:rsidRPr="00093CB2" w:rsidTr="00B66F66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51E7E" w:rsidRPr="00093CB2" w:rsidRDefault="00451E7E" w:rsidP="00B66F66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E7E" w:rsidRPr="00093CB2" w:rsidRDefault="00451E7E" w:rsidP="00B66F66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451E7E" w:rsidRDefault="00451E7E" w:rsidP="00451E7E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451E7E" w:rsidRPr="00D1052B" w:rsidRDefault="00451E7E" w:rsidP="00451E7E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451E7E" w:rsidRPr="00D1052B" w:rsidRDefault="00451E7E" w:rsidP="00451E7E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5A5468" w:rsidRPr="00814F28" w:rsidRDefault="005A5468" w:rsidP="005A546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51E7E" w:rsidRDefault="00451E7E">
      <w:pPr>
        <w:rPr>
          <w:rFonts w:ascii="Century Gothic" w:eastAsia="Lucida Sans Unicode" w:hAnsi="Century Gothic" w:cs="Times New Roman"/>
          <w:b/>
          <w:bCs/>
          <w:kern w:val="3"/>
          <w:sz w:val="18"/>
          <w:szCs w:val="18"/>
          <w:lang w:eastAsia="zh-CN" w:bidi="hi-IN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br w:type="page"/>
      </w:r>
    </w:p>
    <w:p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631AF8" w:rsidRPr="00814F28" w:rsidRDefault="00631AF8" w:rsidP="00631AF8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3686"/>
        <w:gridCol w:w="1843"/>
      </w:tblGrid>
      <w:tr w:rsidR="00631AF8" w:rsidRPr="00814F28" w:rsidTr="00631AF8">
        <w:tc>
          <w:tcPr>
            <w:tcW w:w="709" w:type="dxa"/>
            <w:vAlign w:val="center"/>
          </w:tcPr>
          <w:p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31AF8" w:rsidRPr="00814F28" w:rsidRDefault="00631AF8" w:rsidP="00631AF8">
            <w:pPr>
              <w:pStyle w:val="Zawartotabeli"/>
              <w:snapToGrid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1AF8" w:rsidRPr="00814F28" w:rsidRDefault="00631AF8" w:rsidP="00631AF8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010BD5" w:rsidRDefault="00010BD5" w:rsidP="00631AF8">
            <w:pPr>
              <w:spacing w:after="0"/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 w:cs="Times New Roman"/>
                <w:kern w:val="3"/>
                <w:sz w:val="18"/>
                <w:szCs w:val="18"/>
                <w:lang w:eastAsia="zh-CN" w:bidi="hi-IN"/>
              </w:rPr>
              <w:t>Aparat do podgrzewania płynów infuzyjnych – przepływowy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010BD5" w:rsidRDefault="00010BD5" w:rsidP="00010BD5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Wydajność min. 8 [ml/min]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2 pkt.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010BD5" w:rsidRDefault="00010BD5" w:rsidP="00010BD5">
            <w:pPr>
              <w:spacing w:after="0"/>
              <w:jc w:val="both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010BD5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Możliwość zamontowania aparatu do statywu lub szyny przyłóżkowej / statywu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Praca w systemie przerywanym lub ciągłym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zwiększenia wydajności przez wstępne ogrzanie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System zapewniający tzw. „suche grzanie” – bez udziału wody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Regulacja temperatury min. 36-39 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Czytelny wyświetlacz umożliwiający kontrolę temperatury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Czas podgrzewania max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150 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mniejsza niż wymagana – 2 pkt.</w:t>
            </w:r>
          </w:p>
        </w:tc>
      </w:tr>
      <w:tr w:rsidR="00631AF8" w:rsidRPr="00814F28" w:rsidTr="00631AF8">
        <w:trPr>
          <w:trHeight w:val="311"/>
        </w:trPr>
        <w:tc>
          <w:tcPr>
            <w:tcW w:w="709" w:type="dxa"/>
            <w:tcBorders>
              <w:bottom w:val="single" w:sz="4" w:space="0" w:color="auto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F8" w:rsidRPr="00814F28" w:rsidRDefault="00010BD5" w:rsidP="00631AF8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10BD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Alarm dźwiękowy i wizualny zbyt wysokiej temperatury powyżej 42 º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AF8" w:rsidRPr="00814F28" w:rsidRDefault="00631AF8" w:rsidP="00631AF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1AF8" w:rsidRDefault="00631AF8" w:rsidP="00631AF8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814F28" w:rsidRDefault="00010BD5" w:rsidP="00631A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0BD5">
              <w:rPr>
                <w:rFonts w:ascii="Century Gothic" w:hAnsi="Century Gothic"/>
                <w:sz w:val="18"/>
                <w:szCs w:val="18"/>
              </w:rPr>
              <w:t xml:space="preserve">Współpraca ze standardowymi przyrządami produkcji krajowej i zagranicznej śr. </w:t>
            </w:r>
            <w:r w:rsidR="002B5AC3">
              <w:rPr>
                <w:rFonts w:ascii="Century Gothic" w:hAnsi="Century Gothic"/>
                <w:sz w:val="18"/>
                <w:szCs w:val="18"/>
              </w:rPr>
              <w:t>m</w:t>
            </w:r>
            <w:r w:rsidRPr="00010BD5">
              <w:rPr>
                <w:rFonts w:ascii="Century Gothic" w:hAnsi="Century Gothic"/>
                <w:sz w:val="18"/>
                <w:szCs w:val="18"/>
              </w:rPr>
              <w:t>in. 4,2-5,0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Default="00631AF8" w:rsidP="00631AF8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A53AC8" w:rsidRDefault="00010BD5" w:rsidP="002B5AC3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010BD5">
              <w:rPr>
                <w:rFonts w:ascii="Century Gothic" w:hAnsi="Century Gothic"/>
                <w:sz w:val="18"/>
                <w:szCs w:val="18"/>
              </w:rPr>
              <w:t xml:space="preserve">Masa urządzenia poniżej </w:t>
            </w:r>
            <w:r w:rsidR="002B5AC3">
              <w:rPr>
                <w:rFonts w:ascii="Century Gothic" w:hAnsi="Century Gothic"/>
                <w:sz w:val="18"/>
                <w:szCs w:val="18"/>
              </w:rPr>
              <w:t>max. 2</w:t>
            </w:r>
            <w:r w:rsidRPr="00010BD5">
              <w:rPr>
                <w:rFonts w:ascii="Century Gothic" w:hAnsi="Century Gothic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mniejsza niż wymagana – 1 pkt.</w:t>
            </w:r>
          </w:p>
        </w:tc>
      </w:tr>
      <w:tr w:rsidR="00631AF8" w:rsidRPr="00814F28" w:rsidTr="00631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1AF8" w:rsidRPr="002B5AC3" w:rsidRDefault="00631AF8" w:rsidP="002B5AC3">
            <w:pPr>
              <w:pStyle w:val="Akapitzlist"/>
              <w:numPr>
                <w:ilvl w:val="0"/>
                <w:numId w:val="25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1AF8" w:rsidRPr="00A53AC8" w:rsidRDefault="00010BD5" w:rsidP="00631A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010BD5">
              <w:rPr>
                <w:rFonts w:ascii="Century Gothic" w:hAnsi="Century Gothic"/>
                <w:sz w:val="18"/>
                <w:szCs w:val="18"/>
              </w:rPr>
              <w:t>Pobór mocy max</w:t>
            </w:r>
            <w:r w:rsidR="002B5AC3">
              <w:rPr>
                <w:rFonts w:ascii="Century Gothic" w:hAnsi="Century Gothic"/>
                <w:sz w:val="18"/>
                <w:szCs w:val="18"/>
              </w:rPr>
              <w:t>.</w:t>
            </w:r>
            <w:r w:rsidRPr="00010BD5">
              <w:rPr>
                <w:rFonts w:ascii="Century Gothic" w:hAnsi="Century Gothic"/>
                <w:sz w:val="18"/>
                <w:szCs w:val="18"/>
              </w:rPr>
              <w:t xml:space="preserve"> 125 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AF8" w:rsidRPr="00814F28" w:rsidRDefault="00631AF8" w:rsidP="00631AF8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F8" w:rsidRPr="00814F28" w:rsidRDefault="00631AF8" w:rsidP="00631AF8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AC3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- 0 pkt;</w:t>
            </w:r>
          </w:p>
          <w:p w:rsidR="00631AF8" w:rsidRPr="00814F28" w:rsidRDefault="002B5AC3" w:rsidP="002B5AC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mniejsza niż wymagana – 2 pkt.</w:t>
            </w:r>
          </w:p>
        </w:tc>
      </w:tr>
    </w:tbl>
    <w:p w:rsidR="006F2274" w:rsidRDefault="006F2274" w:rsidP="00451E7E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lastRenderedPageBreak/>
              <w:t xml:space="preserve">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diagnostycznych i przeglądowych; w razie potrzeby możliwość stałego wsparcia aplikacyjnego w początkowym 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57" w:rsidRDefault="009B2157" w:rsidP="002B10C5">
      <w:pPr>
        <w:spacing w:after="0" w:line="240" w:lineRule="auto"/>
      </w:pPr>
      <w:r>
        <w:separator/>
      </w:r>
    </w:p>
  </w:endnote>
  <w:endnote w:type="continuationSeparator" w:id="0">
    <w:p w:rsidR="009B2157" w:rsidRDefault="009B2157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51E7E" w:rsidRDefault="00451E7E" w:rsidP="00451E7E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95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57" w:rsidRDefault="009B2157" w:rsidP="002B10C5">
      <w:pPr>
        <w:spacing w:after="0" w:line="240" w:lineRule="auto"/>
      </w:pPr>
      <w:r>
        <w:separator/>
      </w:r>
    </w:p>
  </w:footnote>
  <w:footnote w:type="continuationSeparator" w:id="0">
    <w:p w:rsidR="009B2157" w:rsidRDefault="009B2157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51E7E" w:rsidRDefault="00451E7E" w:rsidP="00451E7E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451E7E" w:rsidRPr="00CE34CF" w:rsidRDefault="00451E7E" w:rsidP="00451E7E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1E7E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0695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2157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D7681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53976-1E58-4D70-B3A4-45EA50D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E78E-415A-4ED5-BF3B-D17D7C6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2019-04-05T07:46:00Z</dcterms:modified>
</cp:coreProperties>
</file>