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6" w:rsidRPr="00847CB2" w:rsidRDefault="00BE0BF6" w:rsidP="00BE0BF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7005E5" w:rsidRDefault="007005E5" w:rsidP="00847C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847CB2" w:rsidP="00847C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Część 13</w:t>
      </w:r>
      <w:r>
        <w:rPr>
          <w:rFonts w:ascii="Garamond" w:eastAsia="Times New Roman" w:hAnsi="Garamond" w:cs="Times New Roman"/>
          <w:b/>
          <w:lang w:eastAsia="ar-SA"/>
        </w:rPr>
        <w:t xml:space="preserve"> – zamrażarka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>(-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>20 st.</w:t>
      </w:r>
      <w:r>
        <w:rPr>
          <w:rFonts w:ascii="Garamond" w:eastAsia="Times New Roman" w:hAnsi="Garamond" w:cs="Times New Roman"/>
          <w:b/>
          <w:lang w:eastAsia="ar-SA"/>
        </w:rPr>
        <w:t>)</w:t>
      </w:r>
      <w:r w:rsidR="00BE0BF6" w:rsidRPr="00847CB2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>– 1 sztuka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BE0BF6" w:rsidRPr="00847CB2" w:rsidRDefault="00BE0BF6" w:rsidP="00BE0BF6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47CB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BE0BF6" w:rsidRPr="00847CB2" w:rsidRDefault="00BE0BF6" w:rsidP="00BE0BF6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847CB2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847CB2" w:rsidRPr="00A10F13" w:rsidRDefault="00847CB2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847CB2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</w:t>
            </w:r>
            <w:r w:rsidRPr="00847CB2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amrażarka (-20 st.) – 1 sztuka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847CB2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CB2" w:rsidRPr="00A10F13" w:rsidRDefault="00847CB2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847CB2" w:rsidRDefault="00847CB2" w:rsidP="00847C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847CB2" w:rsidRDefault="00847CB2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BE0BF6" w:rsidRPr="00847CB2" w:rsidRDefault="00BE0BF6" w:rsidP="00847C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BE0BF6" w:rsidRPr="00847CB2" w:rsidRDefault="00BE0BF6" w:rsidP="00BE0BF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38"/>
        <w:gridCol w:w="9"/>
        <w:gridCol w:w="2401"/>
        <w:gridCol w:w="8"/>
        <w:gridCol w:w="2407"/>
        <w:gridCol w:w="2266"/>
      </w:tblGrid>
      <w:tr w:rsidR="00BE0BF6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0BF6" w:rsidRPr="00847CB2" w:rsidRDefault="00BE0BF6" w:rsidP="00BE0BF6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Pojemność komory roboczej min. 620 l.</w:t>
            </w:r>
          </w:p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Zakres temperatury przechowywania -10 do – 20 st. C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Zaawansowany, mikroprocesorowy regulator temperatury, wyposażony w: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alfanumeryczny wyświetlacz LCD,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zegar czasu rzeczywistego z podtrzymaniem bateryjnym,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alarm nadmiernego wzrostu / spadku temperatury,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alarm otwarcia drzwi,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blokadę nieautoryzowanego dostępu za pomocą hasła,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monitorowania stanu głównych elementów układu chłodzenia z rejestracją stanów nieprawidłowych,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automatycznego rozmrażania,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funkcję podtrzymania pracy urządzenia w przypadku awarii czujnika temperatury do czasu interwencji serwisu,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z możliwością wyposażenia w elektroniczny rejestrator temperatury pozwalający na rejestrację minimum 3 letniego okresu pracy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Drzwi pełne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Skuteczny system chłodzenia z wymuszonym obiegiem powietrza i automatycznym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odszranianiem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Oświetlenie wnętrza LED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Możliwość zabudowy komory roboczej poprzez instalację: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półek,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szuflad,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- koszy.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zewnętrzne nie większe niż (szer. x gł. x wys.) około cm72 x 86 x 205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wewnętrzne nie mniejsze niż (szer. x gł. x wys.) cm  około 60 x 68,6 x 132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Czynnik chłodniczy wolny od freonu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Hz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, 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niski pobór mocy: max 2,2 kW/24h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2,2 kW/24h- 0 pkt.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Mniej -3 pkt.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Głośność  max. 60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dBA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 60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dBA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 – 0 pkt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Mniej – 3 pkt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Minimum 3 półki ażurowe powleczonych plastikiem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34312D" w:rsidRDefault="0034312D" w:rsidP="00847C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4312D">
              <w:rPr>
                <w:rFonts w:ascii="Garamond" w:eastAsia="Times New Roman" w:hAnsi="Garamond" w:cs="Times New Roman"/>
                <w:lang w:eastAsia="ar-SA"/>
              </w:rPr>
              <w:t>Chłodziarko - zamrażarka medyczna typu szafowego do przechowywania materiałów i odczynników laboratoryjnych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3B4AB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Łączna pojemność przechowywania min. 263 l</w:t>
            </w:r>
          </w:p>
          <w:p w:rsidR="0034312D" w:rsidRPr="00847CB2" w:rsidRDefault="0034312D" w:rsidP="00BE0BF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Temperatura przechowywania w sekcji pierwszej</w:t>
            </w:r>
            <w:r w:rsidRPr="00847CB2">
              <w:rPr>
                <w:rFonts w:ascii="Garamond" w:eastAsia="Calibri" w:hAnsi="Garamond" w:cs="Times New Roman"/>
                <w:color w:val="000000"/>
              </w:rPr>
              <w:t>+5</w:t>
            </w:r>
            <w:r w:rsidRPr="00847CB2">
              <w:rPr>
                <w:rFonts w:ascii="Garamond" w:eastAsia="Calibri" w:hAnsi="Garamond" w:cs="Times New Roman"/>
                <w:color w:val="000000"/>
                <w:vertAlign w:val="superscript"/>
              </w:rPr>
              <w:t>o</w:t>
            </w:r>
            <w:r w:rsidRPr="00847CB2">
              <w:rPr>
                <w:rFonts w:ascii="Garamond" w:eastAsia="Calibri" w:hAnsi="Garamond" w:cs="Times New Roman"/>
                <w:color w:val="000000"/>
              </w:rPr>
              <w:t>C z możliwością regulacji w zakresie min od +4°C do +6°C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Temperatura przechowywania w sekcji drugiej- 20°C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3B4AB1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Mikroprocesorowy regulator temperatury, wyposażony w: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Wyświetlacz cyfrowy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Alarmy wysokiej i niskiej temperatury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Alarm niedomknięcia drzwi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Styki alarmu zdalnego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Standardowe zamki do drzwi</w:t>
            </w:r>
          </w:p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Znak 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</w:p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Porty dostępy – 2 sz. o średnicy nie mniejszej niż 16mm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Drzwi pełne, z możliwością prawostronnego zawieszenia 2 szt.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Wymiary zewnętrzne nie większe niż (szer. x gł. x wys.) cm 54 x 60 x 168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Czynnik chłodniczy węglowodorowy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</w:rPr>
              <w:t>Izolacja nie zawierająca HCFC i CFC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847CB2">
              <w:rPr>
                <w:rFonts w:ascii="Garamond" w:eastAsia="Calibri" w:hAnsi="Garamond" w:cs="Times New Roman"/>
              </w:rPr>
              <w:t>Hz</w:t>
            </w:r>
            <w:proofErr w:type="spellEnd"/>
            <w:r w:rsidRPr="00847CB2">
              <w:rPr>
                <w:rFonts w:ascii="Garamond" w:eastAsia="Calibri" w:hAnsi="Garamond" w:cs="Times New Roman"/>
              </w:rPr>
              <w:t xml:space="preserve">,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Calibri" w:hAnsi="Garamond" w:cs="Times New Roman"/>
              </w:rPr>
              <w:t>Minimum:  3 półki ażurowe oraz 2 kosze, 4 kosze drzwiowe, 2 szuflady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jc w:val="center"/>
              <w:rPr>
                <w:rFonts w:ascii="Garamond" w:eastAsia="Calibri" w:hAnsi="Garamond" w:cs="Times New Roman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34312D">
              <w:rPr>
                <w:rFonts w:ascii="Garamond" w:eastAsia="Times New Roman" w:hAnsi="Garamond" w:cs="Times New Roman"/>
                <w:lang w:eastAsia="ar-SA"/>
              </w:rPr>
              <w:t>Warunki energetyczne urządzenia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34312D" w:rsidRPr="00847CB2" w:rsidTr="00343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4312D" w:rsidRPr="00847CB2" w:rsidRDefault="0034312D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34312D" w:rsidRPr="00847CB2" w:rsidRDefault="0034312D" w:rsidP="003431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BE0BF6" w:rsidRPr="00847CB2" w:rsidRDefault="00BE0BF6" w:rsidP="00BE0BF6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BE0BF6" w:rsidP="0034312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BE0BF6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847CB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847CB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847CB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4312D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E0864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3E086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3E0864" w:rsidRPr="003E0864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:rsidR="00BE0BF6" w:rsidRPr="00847CB2" w:rsidRDefault="00BE0BF6" w:rsidP="00BE0BF6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E0BF6" w:rsidRPr="00847CB2" w:rsidRDefault="00BE0BF6" w:rsidP="0034312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847CB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BE0BF6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F6" w:rsidRPr="00847CB2" w:rsidRDefault="00BE0BF6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0BF6" w:rsidRPr="00847CB2" w:rsidRDefault="00BE0BF6" w:rsidP="00BE0BF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34312D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ku polskim w formie drukowanej </w:t>
            </w:r>
            <w:r w:rsidRPr="00847CB2">
              <w:rPr>
                <w:rFonts w:ascii="Garamond" w:eastAsia="Times New Roman" w:hAnsi="Garamond" w:cs="Times New Roman"/>
                <w:lang w:eastAsia="ar-SA"/>
              </w:rPr>
              <w:t>i elektronicznej (</w:t>
            </w:r>
            <w:proofErr w:type="spellStart"/>
            <w:r w:rsidRPr="00847CB2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rPr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4312D" w:rsidRPr="00847CB2" w:rsidTr="0034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34312D" w:rsidRDefault="0034312D" w:rsidP="0034312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2D" w:rsidRPr="00847CB2" w:rsidRDefault="0034312D" w:rsidP="00BE0BF6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312D" w:rsidRPr="00847CB2" w:rsidRDefault="0034312D" w:rsidP="00BE0BF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47CB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BE0BF6" w:rsidRPr="00847CB2" w:rsidTr="0034312D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F6" w:rsidRPr="00847CB2" w:rsidRDefault="00BE0BF6" w:rsidP="00BE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FB252D" w:rsidRPr="00847CB2" w:rsidRDefault="00FB252D">
      <w:pPr>
        <w:rPr>
          <w:rFonts w:ascii="Garamond" w:hAnsi="Garamond"/>
        </w:rPr>
      </w:pPr>
    </w:p>
    <w:sectPr w:rsidR="00FB252D" w:rsidRPr="00847CB2" w:rsidSect="00847CB2">
      <w:headerReference w:type="default" r:id="rId8"/>
      <w:footerReference w:type="default" r:id="rId9"/>
      <w:pgSz w:w="16838" w:h="11906" w:orient="landscape"/>
      <w:pgMar w:top="1562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9F" w:rsidRDefault="00FB0B9F" w:rsidP="00847CB2">
      <w:pPr>
        <w:spacing w:after="0" w:line="240" w:lineRule="auto"/>
      </w:pPr>
      <w:r>
        <w:separator/>
      </w:r>
    </w:p>
  </w:endnote>
  <w:endnote w:type="continuationSeparator" w:id="0">
    <w:p w:rsidR="00FB0B9F" w:rsidRDefault="00FB0B9F" w:rsidP="008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847CB2" w:rsidRPr="00847CB2" w:rsidRDefault="00847CB2" w:rsidP="00847CB2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3E0864">
          <w:rPr>
            <w:rFonts w:ascii="Calibri" w:eastAsia="Calibri" w:hAnsi="Calibri" w:cs="Times New Roman"/>
            <w:noProof/>
          </w:rPr>
          <w:t>5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9F" w:rsidRDefault="00FB0B9F" w:rsidP="00847CB2">
      <w:pPr>
        <w:spacing w:after="0" w:line="240" w:lineRule="auto"/>
      </w:pPr>
      <w:r>
        <w:separator/>
      </w:r>
    </w:p>
  </w:footnote>
  <w:footnote w:type="continuationSeparator" w:id="0">
    <w:p w:rsidR="00FB0B9F" w:rsidRDefault="00FB0B9F" w:rsidP="0084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B2" w:rsidRPr="00A10F13" w:rsidRDefault="00847CB2" w:rsidP="00847CB2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847CB2" w:rsidRPr="00A10F13" w:rsidRDefault="00847CB2" w:rsidP="00847CB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847CB2" w:rsidRPr="00A10F13" w:rsidRDefault="007005E5" w:rsidP="007005E5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 w:rsidR="00847CB2"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847CB2" w:rsidRPr="00847CB2" w:rsidRDefault="00847CB2" w:rsidP="00847CB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</w:t>
    </w:r>
    <w:r w:rsidR="007005E5">
      <w:rPr>
        <w:rFonts w:ascii="Garamond" w:eastAsia="Times New Roman" w:hAnsi="Garamond" w:cs="Times New Roman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D7DE3"/>
    <w:multiLevelType w:val="hybridMultilevel"/>
    <w:tmpl w:val="95EA9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6"/>
    <w:rsid w:val="00142D78"/>
    <w:rsid w:val="0034312D"/>
    <w:rsid w:val="003E0864"/>
    <w:rsid w:val="007005E5"/>
    <w:rsid w:val="00847CB2"/>
    <w:rsid w:val="00BE0BF6"/>
    <w:rsid w:val="00F7529E"/>
    <w:rsid w:val="00FB0B9F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BF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BF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BF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BF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BF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0BF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E0BF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0BF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BE0BF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2"/>
  </w:style>
  <w:style w:type="paragraph" w:styleId="Stopka">
    <w:name w:val="footer"/>
    <w:basedOn w:val="Normalny"/>
    <w:link w:val="Stopka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2"/>
  </w:style>
  <w:style w:type="paragraph" w:styleId="Akapitzlist">
    <w:name w:val="List Paragraph"/>
    <w:basedOn w:val="Normalny"/>
    <w:uiPriority w:val="34"/>
    <w:qFormat/>
    <w:rsid w:val="0034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BF6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BF6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BF6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BF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BF6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0BF6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0BF6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E0BF6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0BF6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BE0BF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2"/>
  </w:style>
  <w:style w:type="paragraph" w:styleId="Stopka">
    <w:name w:val="footer"/>
    <w:basedOn w:val="Normalny"/>
    <w:link w:val="StopkaZnak"/>
    <w:uiPriority w:val="99"/>
    <w:unhideWhenUsed/>
    <w:rsid w:val="008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2"/>
  </w:style>
  <w:style w:type="paragraph" w:styleId="Akapitzlist">
    <w:name w:val="List Paragraph"/>
    <w:basedOn w:val="Normalny"/>
    <w:uiPriority w:val="34"/>
    <w:qFormat/>
    <w:rsid w:val="0034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5</cp:revision>
  <dcterms:created xsi:type="dcterms:W3CDTF">2018-09-14T07:07:00Z</dcterms:created>
  <dcterms:modified xsi:type="dcterms:W3CDTF">2018-09-21T05:54:00Z</dcterms:modified>
</cp:coreProperties>
</file>