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C5" w:rsidRDefault="0035017C" w:rsidP="0035017C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8838C5" w:rsidRDefault="008838C5" w:rsidP="008838C5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15.</w:t>
      </w:r>
    </w:p>
    <w:p w:rsidR="0035017C" w:rsidRPr="00814F28" w:rsidRDefault="0035017C" w:rsidP="0035017C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35017C" w:rsidRPr="00814F28" w:rsidRDefault="0035017C" w:rsidP="0035017C">
      <w:pPr>
        <w:tabs>
          <w:tab w:val="center" w:pos="7088"/>
          <w:tab w:val="left" w:pos="12191"/>
        </w:tabs>
        <w:spacing w:before="100" w:beforeAutospacing="1" w:after="100" w:afterAutospacing="1" w:line="288" w:lineRule="auto"/>
        <w:ind w:left="5387" w:hanging="326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Wózek do zabezpieczenia trudnych dróg oddechowych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3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6E704D" w:rsidRPr="00814F28" w:rsidRDefault="006E704D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6E704D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6E704D" w:rsidRPr="00DB050A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8838C5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8838C5" w:rsidRDefault="008838C5" w:rsidP="008838C5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8838C5" w:rsidRDefault="008838C5" w:rsidP="008838C5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8838C5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38C5" w:rsidRPr="00093CB2" w:rsidRDefault="008838C5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38C5" w:rsidRPr="00093CB2" w:rsidRDefault="008838C5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38C5" w:rsidRPr="00093CB2" w:rsidRDefault="008838C5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38C5" w:rsidRPr="00093CB2" w:rsidRDefault="008838C5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8838C5" w:rsidRPr="00296C93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38C5" w:rsidRPr="00296C93" w:rsidRDefault="008838C5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296C93">
              <w:rPr>
                <w:rFonts w:ascii="Garamond" w:hAnsi="Garamond" w:cs="Times New Roman"/>
                <w:b/>
              </w:rPr>
              <w:t>Wózek do zabezpieczenia trudnych dróg oddechowych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38C5" w:rsidRPr="00296C93" w:rsidRDefault="008838C5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296C93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C5" w:rsidRPr="00296C93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C5" w:rsidRPr="00296C93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8838C5" w:rsidRPr="00093CB2" w:rsidRDefault="008838C5" w:rsidP="008838C5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8838C5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8838C5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8838C5" w:rsidRPr="00093CB2" w:rsidRDefault="008838C5" w:rsidP="008838C5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8838C5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8838C5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8C5" w:rsidRPr="00093CB2" w:rsidRDefault="008838C5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8838C5" w:rsidRPr="00093CB2" w:rsidRDefault="008838C5" w:rsidP="008838C5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8838C5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38C5" w:rsidRPr="00093CB2" w:rsidRDefault="008838C5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38C5" w:rsidRPr="00093CB2" w:rsidRDefault="008838C5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8838C5" w:rsidRDefault="008838C5" w:rsidP="008838C5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8838C5" w:rsidRDefault="008838C5">
      <w:pPr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br w:type="page"/>
      </w:r>
    </w:p>
    <w:p w:rsidR="0035017C" w:rsidRPr="00814F28" w:rsidRDefault="0035017C" w:rsidP="0035017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35017C" w:rsidRPr="00814F28" w:rsidRDefault="0035017C" w:rsidP="0035017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35017C" w:rsidRPr="00814F28" w:rsidTr="00CC7F0E">
        <w:tc>
          <w:tcPr>
            <w:tcW w:w="709" w:type="dxa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17C" w:rsidRPr="00814F28" w:rsidRDefault="0035017C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35017C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017C" w:rsidRPr="008A3208" w:rsidRDefault="0035017C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017C" w:rsidRPr="00E56A2F" w:rsidRDefault="00937BC1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37BC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Wózek transportowy przeznaczony do zabezpieczania trudnych dróg oddechowych pacjenta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17C" w:rsidRPr="00814F28" w:rsidRDefault="0035017C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C" w:rsidRPr="00814F28" w:rsidRDefault="0035017C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17C" w:rsidRPr="00814F28" w:rsidRDefault="0035017C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Konstrukcja wózka (rama) wykonana z metalu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Ś</w:t>
            </w:r>
            <w:r w:rsidRPr="008A3208">
              <w:rPr>
                <w:rFonts w:ascii="Century Gothic" w:hAnsi="Century Gothic" w:cs="Arial"/>
                <w:sz w:val="18"/>
                <w:szCs w:val="18"/>
              </w:rPr>
              <w:t>ciany boczne oraz tył wózka wykonane z metalu (blacha aluminiowa lub stalowa malowana proszkowo) wypełnione materiałem wyciszającym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8A32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4 podwójne, łożyskowane kółka o śr.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min. 100</w:t>
            </w:r>
            <w:r w:rsidRPr="008A3208">
              <w:rPr>
                <w:rFonts w:ascii="Century Gothic" w:hAnsi="Century Gothic" w:cs="Arial"/>
                <w:sz w:val="18"/>
                <w:szCs w:val="18"/>
              </w:rPr>
              <w:t xml:space="preserve"> mm, w tym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min. </w:t>
            </w:r>
            <w:r w:rsidRPr="008A3208">
              <w:rPr>
                <w:rFonts w:ascii="Century Gothic" w:hAnsi="Century Gothic" w:cs="Arial"/>
                <w:sz w:val="18"/>
                <w:szCs w:val="18"/>
              </w:rPr>
              <w:t xml:space="preserve">2 koła z hamulcem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Rama wózka wyposażona w krążki odbojnikowe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 xml:space="preserve">Wózek wyposażony w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min. </w:t>
            </w:r>
            <w:r w:rsidRPr="008A3208"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r>
              <w:rPr>
                <w:rFonts w:ascii="Century Gothic" w:hAnsi="Century Gothic" w:cs="Arial"/>
                <w:sz w:val="18"/>
                <w:szCs w:val="18"/>
              </w:rPr>
              <w:t>szuflady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Szuflady z systemem automatycznego domykania oraz zabezpieczeniem absorbującym przy zamykaniu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A3208" w:rsidRDefault="008A3208" w:rsidP="009602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3208">
              <w:rPr>
                <w:rFonts w:ascii="Century Gothic" w:hAnsi="Century Gothic" w:cs="Arial"/>
                <w:sz w:val="18"/>
                <w:szCs w:val="18"/>
              </w:rPr>
              <w:t>Możliwość całkowitego wyjęcia szuflady oraz demontażu frontu szuflady (bez użycia narzędzi przez użytkownika), gładkie powierzchnie oraz ukryte prowadnice szuflad dla łatwego czyszczenia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Default="008A3208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8A3208" w:rsidRDefault="008A3208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14F2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Blat roboczy z wytrzymałego tworzywa lub ze stali nierd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zewnej z profilowanymi brzegami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14F28" w:rsidRDefault="008A3208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Wnętrza szuflad wyposażone w system przegródek dopasowanych do wymiarów każdej z szuflad według wyboru użytkownika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Na wyposażeniu każdego wózka z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estaw do i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ntu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bacji trudnych dróg 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ddechowych s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kładający się z: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1. Rękojeść wideolaryngoskopu 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2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Rękojeść giętkiego endoskopu intubacyjny</w:t>
            </w:r>
            <w:r w:rsidRPr="008A3208">
              <w:rPr>
                <w:rFonts w:ascii="Century Gothic" w:eastAsia="MS Gothic" w:hAnsi="Century Gothic" w:cs="Times New Roman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Century Gothic" w:eastAsia="MS Gothic" w:hAnsi="Century Gothic" w:cs="Times New Roman"/>
                <w:color w:val="000000"/>
                <w:sz w:val="18"/>
                <w:szCs w:val="18"/>
              </w:rPr>
              <w:t xml:space="preserve">max.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2,8 mm) 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3. Monitor min. 3.5''  dotykowy - 1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szt.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4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 Łyż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ki wielorazowe (min. 4 rozmiary ) - 2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5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Kabel USB 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P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6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Kabel HDMI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8A3208" w:rsidRDefault="008A3208" w:rsidP="008A320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7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. Zasilacz sieciowy (ładowarka)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-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 szt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FD5D42" w:rsidRPr="00FD5D42" w:rsidRDefault="00FD5D42" w:rsidP="00FD5D42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8. </w:t>
            </w:r>
            <w:r w:rsidRPr="00FD5D4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Videomaska krtaniowa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</w:t>
            </w:r>
            <w:r w:rsidRPr="00FD5D4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- do trudnej intubacji, składająca się z wielorazowej kamery ze zintegrowanym źródłem światła i monito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rem do ciągłego podglądu wideo (</w:t>
            </w:r>
            <w:r w:rsidRPr="00FD5D4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monitor kolorowy, klasy min. TFT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lub LCD, przekątna min. 2,5”</w:t>
            </w:r>
            <w:r w:rsidRPr="00FD5D42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) oraz jednorazowego użytku masek krtaniowych z uchwytem do intubacji, ekstubacji i wentylacji pacjenta</w:t>
            </w:r>
            <w:r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– 3 kpl. (komplet składa się z 1 szt. monitora oraz min. 3 szt. masek krtaniowych jednorazowego użytku)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208" w:rsidRPr="00814F28" w:rsidRDefault="008A3208" w:rsidP="00CC7F0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3208" w:rsidRDefault="008A3208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14F28" w:rsidRDefault="008A3208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Kolorowy dotykowy monitor</w:t>
            </w:r>
            <w:r w:rsidRPr="008A3208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3,5” oraz rozdzielczości min. 640x480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Default="008A3208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Rękojeść</w:t>
            </w:r>
            <w:r w:rsidRPr="008A3208">
              <w:rPr>
                <w:rFonts w:ascii="Century Gothic" w:hAnsi="Century Gothic"/>
                <w:sz w:val="18"/>
                <w:szCs w:val="18"/>
              </w:rPr>
              <w:t xml:space="preserve"> wideolaryngoskopu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Wbudowana k</w:t>
            </w:r>
            <w:r w:rsidRPr="008A3208">
              <w:rPr>
                <w:rFonts w:ascii="Century Gothic" w:hAnsi="Century Gothic"/>
                <w:sz w:val="18"/>
                <w:szCs w:val="18"/>
              </w:rPr>
              <w:t xml:space="preserve">amera 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>- Podgrzewana optyka zapobiega parowaniu kamery</w:t>
            </w:r>
          </w:p>
          <w:p w:rsidR="008A3208" w:rsidRDefault="008A3208" w:rsidP="008A3208">
            <w:pPr>
              <w:spacing w:after="0" w:line="360" w:lineRule="auto"/>
            </w:pPr>
            <w:r w:rsidRPr="008A3208">
              <w:rPr>
                <w:rFonts w:ascii="Century Gothic" w:hAnsi="Century Gothic"/>
                <w:sz w:val="18"/>
                <w:szCs w:val="18"/>
              </w:rPr>
              <w:t>- Kąt pola widzenia kamery:  60°</w:t>
            </w:r>
            <w:r>
              <w:t xml:space="preserve"> </w:t>
            </w:r>
          </w:p>
          <w:p w:rsidR="008A3208" w:rsidRPr="00814F2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Źródło światła:</w:t>
            </w:r>
            <w:r w:rsidRPr="008A3208">
              <w:rPr>
                <w:rFonts w:ascii="Century Gothic" w:hAnsi="Century Gothic"/>
                <w:sz w:val="18"/>
                <w:szCs w:val="18"/>
              </w:rPr>
              <w:t xml:space="preserve"> 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Default="008A3208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A3208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3208" w:rsidRPr="008A3208" w:rsidRDefault="008A3208" w:rsidP="008A3208">
            <w:pPr>
              <w:pStyle w:val="Akapitzlist"/>
              <w:numPr>
                <w:ilvl w:val="0"/>
                <w:numId w:val="2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 xml:space="preserve">Rękojeści giętkiego endoskopu intubacyjnego średnica zewnętrzna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max. </w:t>
            </w:r>
            <w:r w:rsidRPr="008A3208">
              <w:rPr>
                <w:rFonts w:ascii="Century Gothic" w:hAnsi="Century Gothic"/>
                <w:sz w:val="18"/>
                <w:szCs w:val="18"/>
              </w:rPr>
              <w:t>2,8mm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Wbudowana k</w:t>
            </w:r>
            <w:r w:rsidRPr="008A3208">
              <w:rPr>
                <w:rFonts w:ascii="Century Gothic" w:hAnsi="Century Gothic"/>
                <w:sz w:val="18"/>
                <w:szCs w:val="18"/>
              </w:rPr>
              <w:t>amera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>- Podgrzewana optyka zapobiega parowaniu kamery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>- Kąt pola widzenia kamery: 90°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t>- Zakres roboczy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min.:  3 – 50 mm</w:t>
            </w:r>
          </w:p>
          <w:p w:rsidR="008A3208" w:rsidRPr="008A3208" w:rsidRDefault="008A3208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A3208">
              <w:rPr>
                <w:rFonts w:ascii="Century Gothic" w:hAnsi="Century Gothic"/>
                <w:sz w:val="18"/>
                <w:szCs w:val="18"/>
              </w:rPr>
              <w:lastRenderedPageBreak/>
              <w:t>- Ruchoma końcówka robocza, kąt zgięcia końcówki góra/dół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min.</w:t>
            </w:r>
            <w:r w:rsidR="00D37E44">
              <w:rPr>
                <w:rFonts w:ascii="Century Gothic" w:hAnsi="Century Gothic"/>
                <w:sz w:val="18"/>
                <w:szCs w:val="18"/>
              </w:rPr>
              <w:t>: 130°/13</w:t>
            </w:r>
            <w:r w:rsidRPr="008A3208">
              <w:rPr>
                <w:rFonts w:ascii="Century Gothic" w:hAnsi="Century Gothic"/>
                <w:sz w:val="18"/>
                <w:szCs w:val="18"/>
              </w:rPr>
              <w:t xml:space="preserve">0° </w:t>
            </w:r>
          </w:p>
          <w:p w:rsidR="008A3208" w:rsidRPr="00A53AC8" w:rsidRDefault="00D37E44" w:rsidP="008A3208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Źródło światła: </w:t>
            </w:r>
            <w:r w:rsidR="008A3208" w:rsidRPr="008A3208">
              <w:rPr>
                <w:rFonts w:ascii="Century Gothic" w:hAnsi="Century Gothic"/>
                <w:sz w:val="18"/>
                <w:szCs w:val="18"/>
              </w:rPr>
              <w:t xml:space="preserve"> LED, min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8A3208" w:rsidRPr="008A3208">
              <w:rPr>
                <w:rFonts w:ascii="Century Gothic" w:hAnsi="Century Gothic"/>
                <w:sz w:val="18"/>
                <w:szCs w:val="18"/>
              </w:rPr>
              <w:t xml:space="preserve"> 400 lux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08" w:rsidRPr="00814F28" w:rsidRDefault="008A3208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08" w:rsidRPr="00814F28" w:rsidRDefault="008A3208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937BC1" w:rsidRDefault="00937BC1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lastRenderedPageBreak/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</w:t>
            </w: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Instrukcje obsługi w języku polskim w formie elektronicznej i drukowanej (przekazane w momencie dostawy dla każdego egzemplarza)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6E" w:rsidRDefault="000E4F6E" w:rsidP="002B10C5">
      <w:pPr>
        <w:spacing w:after="0" w:line="240" w:lineRule="auto"/>
      </w:pPr>
      <w:r>
        <w:separator/>
      </w:r>
    </w:p>
  </w:endnote>
  <w:endnote w:type="continuationSeparator" w:id="0">
    <w:p w:rsidR="000E4F6E" w:rsidRDefault="000E4F6E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8838C5" w:rsidRDefault="008838C5" w:rsidP="008838C5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BF7">
          <w:rPr>
            <w:noProof/>
          </w:rPr>
          <w:t>2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6E" w:rsidRDefault="000E4F6E" w:rsidP="002B10C5">
      <w:pPr>
        <w:spacing w:after="0" w:line="240" w:lineRule="auto"/>
      </w:pPr>
      <w:r>
        <w:separator/>
      </w:r>
    </w:p>
  </w:footnote>
  <w:footnote w:type="continuationSeparator" w:id="0">
    <w:p w:rsidR="000E4F6E" w:rsidRDefault="000E4F6E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C5" w:rsidRDefault="00BF39F3" w:rsidP="008838C5">
    <w:pPr>
      <w:pStyle w:val="Tekstpodstawowy"/>
      <w:spacing w:after="0"/>
      <w:rPr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5A423554" wp14:editId="3904C224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38C5" w:rsidRPr="008838C5">
      <w:rPr>
        <w:sz w:val="22"/>
        <w:szCs w:val="22"/>
      </w:rPr>
      <w:t xml:space="preserve"> </w:t>
    </w:r>
    <w:r w:rsidR="008838C5" w:rsidRPr="00DF68A1">
      <w:rPr>
        <w:sz w:val="22"/>
        <w:szCs w:val="22"/>
      </w:rPr>
      <w:t>NSSU.DFP.271.21.2019.BM</w:t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</w:r>
    <w:r w:rsidR="008838C5" w:rsidRPr="00DF68A1">
      <w:rPr>
        <w:sz w:val="22"/>
        <w:szCs w:val="22"/>
      </w:rPr>
      <w:tab/>
      <w:t>Załącznik nr 1a do Specyfikacji</w:t>
    </w:r>
  </w:p>
  <w:p w:rsidR="008838C5" w:rsidRPr="00CE34CF" w:rsidRDefault="008838C5" w:rsidP="008838C5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E4F6E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96C93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06626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B0C0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38C5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4D5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3BF7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838E7"/>
    <w:rsid w:val="00D93ABE"/>
    <w:rsid w:val="00D93C7F"/>
    <w:rsid w:val="00D94179"/>
    <w:rsid w:val="00DA12A3"/>
    <w:rsid w:val="00DA1FA2"/>
    <w:rsid w:val="00DA6B7D"/>
    <w:rsid w:val="00DC7F16"/>
    <w:rsid w:val="00DE3E2A"/>
    <w:rsid w:val="00DE5E94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D5D42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93201-33AA-4908-B6E9-B59CFB96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BFBE-478D-49A9-84F2-9852C3DB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2</cp:revision>
  <cp:lastPrinted>2019-03-01T09:42:00Z</cp:lastPrinted>
  <dcterms:created xsi:type="dcterms:W3CDTF">2019-05-31T08:54:00Z</dcterms:created>
  <dcterms:modified xsi:type="dcterms:W3CDTF">2019-05-31T08:54:00Z</dcterms:modified>
</cp:coreProperties>
</file>