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5C" w:rsidRDefault="00B2755E" w:rsidP="00B2755E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 </w:t>
      </w:r>
    </w:p>
    <w:p w:rsidR="0056365C" w:rsidRDefault="00B2755E" w:rsidP="0056365C">
      <w:pPr>
        <w:pStyle w:val="Tytu"/>
        <w:tabs>
          <w:tab w:val="center" w:pos="7002"/>
          <w:tab w:val="left" w:pos="9015"/>
        </w:tabs>
        <w:spacing w:line="288" w:lineRule="auto"/>
        <w:rPr>
          <w:rFonts w:ascii="Century Gothic" w:hAnsi="Century Gothic"/>
          <w:sz w:val="18"/>
          <w:szCs w:val="18"/>
        </w:rPr>
      </w:pP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56365C" w:rsidRDefault="0056365C" w:rsidP="0056365C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16.</w:t>
      </w:r>
    </w:p>
    <w:p w:rsidR="00B2755E" w:rsidRPr="00814F28" w:rsidRDefault="00B2755E" w:rsidP="00B2755E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B2755E" w:rsidRPr="00814F28" w:rsidRDefault="00B2755E" w:rsidP="00884B87">
      <w:pPr>
        <w:tabs>
          <w:tab w:val="center" w:pos="7088"/>
          <w:tab w:val="left" w:pos="12191"/>
        </w:tabs>
        <w:spacing w:before="100" w:beforeAutospacing="1" w:after="100" w:afterAutospacing="1" w:line="288" w:lineRule="auto"/>
        <w:ind w:left="5387" w:hanging="1701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Wózek reanimacyjny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3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6E704D" w:rsidRPr="00814F28" w:rsidRDefault="006E704D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6E704D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6E704D" w:rsidRPr="00DB050A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6365C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56365C" w:rsidRDefault="0056365C" w:rsidP="0056365C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56365C" w:rsidRDefault="0056365C" w:rsidP="0056365C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56365C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6365C" w:rsidRPr="00093CB2" w:rsidRDefault="0056365C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65C" w:rsidRPr="00093CB2" w:rsidRDefault="0056365C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65C" w:rsidRPr="00093CB2" w:rsidRDefault="0056365C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6365C" w:rsidRPr="00093CB2" w:rsidRDefault="0056365C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56365C" w:rsidRPr="00A17E59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56365C" w:rsidRPr="00A17E59" w:rsidRDefault="0056365C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A17E59">
              <w:rPr>
                <w:rFonts w:ascii="Garamond" w:hAnsi="Garamond" w:cs="Times New Roman"/>
                <w:b/>
              </w:rPr>
              <w:t>Wózek reanimacyjny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56365C" w:rsidRPr="00A17E59" w:rsidRDefault="0056365C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A17E59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5C" w:rsidRPr="00A17E59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5C" w:rsidRPr="00A17E59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56365C" w:rsidRPr="00093CB2" w:rsidRDefault="0056365C" w:rsidP="0056365C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56365C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65C" w:rsidRPr="00093CB2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365C" w:rsidRPr="00093CB2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bookmarkEnd w:id="0"/>
      <w:tr w:rsidR="0056365C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65C" w:rsidRPr="00093CB2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65C" w:rsidRPr="00093CB2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56365C" w:rsidRPr="00093CB2" w:rsidRDefault="0056365C" w:rsidP="0056365C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56365C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6365C" w:rsidRPr="00093CB2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56365C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365C" w:rsidRPr="00093CB2" w:rsidRDefault="0056365C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56365C" w:rsidRPr="00093CB2" w:rsidRDefault="0056365C" w:rsidP="0056365C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56365C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6365C" w:rsidRPr="00093CB2" w:rsidRDefault="0056365C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6365C" w:rsidRPr="00093CB2" w:rsidRDefault="0056365C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56365C" w:rsidRDefault="0056365C" w:rsidP="0056365C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56365C" w:rsidRPr="00D1052B" w:rsidRDefault="0056365C" w:rsidP="0056365C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56365C" w:rsidRDefault="0056365C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2755E" w:rsidRPr="00814F28" w:rsidRDefault="00B2755E" w:rsidP="00B2755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B2755E" w:rsidRPr="00814F28" w:rsidRDefault="00B2755E" w:rsidP="00B2755E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B2755E" w:rsidRPr="00814F28" w:rsidRDefault="00B2755E" w:rsidP="00B2755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B2755E" w:rsidRPr="00814F28" w:rsidTr="00CC7F0E">
        <w:tc>
          <w:tcPr>
            <w:tcW w:w="709" w:type="dxa"/>
            <w:vAlign w:val="center"/>
          </w:tcPr>
          <w:p w:rsidR="00B2755E" w:rsidRPr="00814F28" w:rsidRDefault="00B2755E" w:rsidP="00CC7F0E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2755E" w:rsidRPr="00814F28" w:rsidRDefault="00B2755E" w:rsidP="00CC7F0E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55E" w:rsidRPr="00814F28" w:rsidRDefault="00B2755E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755E" w:rsidRPr="00814F28" w:rsidRDefault="00B2755E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755E" w:rsidRPr="00814F28" w:rsidRDefault="00B2755E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E56A2F" w:rsidRDefault="005B6142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Specjalistyczny wózek do reanimacji pacjenta</w:t>
            </w:r>
            <w:r w:rsidR="008B3D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z min. 5 szufladami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E56A2F" w:rsidRDefault="005B6142" w:rsidP="00CC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Wysokość całkowita przy zastosowaniu standardowych kół jezdnych o średnicy </w:t>
            </w:r>
            <w:r w:rsidRPr="005B6142">
              <w:rPr>
                <w:rFonts w:ascii="Cambria Math" w:hAnsi="Cambria Math" w:cs="Cambria Math"/>
                <w:color w:val="000000"/>
                <w:sz w:val="18"/>
                <w:szCs w:val="18"/>
              </w:rPr>
              <w:t>∅</w:t>
            </w: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125 m ok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.</w:t>
            </w: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890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814F28" w:rsidRDefault="005B6142" w:rsidP="008B3D1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Blat roboczy wykonany z tworzywa odpornego </w:t>
            </w:r>
            <w:r w:rsidR="008B3D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na środki dezynfekcyjno-myjące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814F28" w:rsidRDefault="005B6142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Uchwyt wózka zapewniający wygodne prowadzenie i manewrowanie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814F28" w:rsidRDefault="005B6142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Korpus szufladowy wykonany w technologii dwuwarstwowej o sztywnej i zamkniętej konstrukcji z wewnętrznymi elementami wygłuszającymi i usztywniającymi zapewniający prawidłową eksploatację i dezynfekcję, W standardzie zamontowana uszczelka szufladowa i zamek patentowy, centralnie blokujący otwieranie szuflad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814F28" w:rsidRDefault="005B6142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Szuflady poruszające się na prowadnicach teleskopowych typu kulkowego, z mechanizmem pełnego wysuwu oraz zabezpieczającym przed wypadnięciem i zapewniającym właściwy docisk szuflady do uszczelki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755E" w:rsidRPr="00814F28" w:rsidRDefault="005B6142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Wkłady szuflad wykonane z tworzywa gwarantujące łatwość utrzymania niezbędnego standardu higienicznego dla przechowywanych materiałów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2755E" w:rsidRPr="00814F28" w:rsidRDefault="00B2755E" w:rsidP="00CC7F0E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2755E" w:rsidRDefault="00B2755E" w:rsidP="00CC7F0E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B2755E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B2755E" w:rsidRPr="008B3D17" w:rsidRDefault="00B2755E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2755E" w:rsidRPr="00814F28" w:rsidRDefault="005B6142" w:rsidP="008B3D17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Zespół jezdny zbudowany z 4 rolek pojedynczych o średnicy </w:t>
            </w:r>
            <w:r w:rsidR="008B3D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5B6142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125</w:t>
            </w:r>
            <w:r w:rsidR="008B3D17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mm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Pr="00814F28" w:rsidRDefault="00B2755E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55E" w:rsidRPr="00814F28" w:rsidRDefault="00B2755E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2755E" w:rsidRDefault="00B2755E" w:rsidP="00CC7F0E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8B3D17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D17" w:rsidRPr="008B3D17" w:rsidRDefault="008B3D17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3D17" w:rsidRPr="00814F28" w:rsidRDefault="008B3D17" w:rsidP="00CC7F0E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5B6142">
              <w:rPr>
                <w:rFonts w:ascii="Century Gothic" w:hAnsi="Century Gothic"/>
                <w:sz w:val="18"/>
                <w:szCs w:val="18"/>
              </w:rPr>
              <w:t>Odboje zabezpieczające korpus i osprzęt wózka przed uszkodzeniem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D17" w:rsidRPr="00814F28" w:rsidRDefault="008B3D17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17" w:rsidRPr="00814F28" w:rsidRDefault="008B3D17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D17" w:rsidRDefault="008B3D17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 pkt;</w:t>
            </w:r>
          </w:p>
          <w:p w:rsidR="008B3D17" w:rsidRDefault="008B3D17" w:rsidP="009602B1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8B3D17" w:rsidRPr="00814F28" w:rsidTr="008B3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8B3D17" w:rsidRPr="008A3208" w:rsidRDefault="008B3D17" w:rsidP="008B3D17">
            <w:pPr>
              <w:pStyle w:val="Akapitzlist"/>
              <w:numPr>
                <w:ilvl w:val="0"/>
                <w:numId w:val="28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B3D17" w:rsidRPr="008B3D17" w:rsidRDefault="008B3D17" w:rsidP="008B3D17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B3D17">
              <w:rPr>
                <w:rFonts w:ascii="Century Gothic" w:hAnsi="Century Gothic"/>
                <w:sz w:val="18"/>
                <w:szCs w:val="18"/>
              </w:rPr>
              <w:t>Na wyposażeniu każdego wózka:</w:t>
            </w:r>
          </w:p>
          <w:p w:rsidR="008B3D17" w:rsidRPr="008B3D17" w:rsidRDefault="008B3D17" w:rsidP="008B3D17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B3D17">
              <w:rPr>
                <w:rFonts w:ascii="Century Gothic" w:hAnsi="Century Gothic"/>
                <w:sz w:val="18"/>
                <w:szCs w:val="18"/>
              </w:rPr>
              <w:t xml:space="preserve">1. </w:t>
            </w:r>
            <w:r>
              <w:rPr>
                <w:rFonts w:ascii="Century Gothic" w:hAnsi="Century Gothic"/>
                <w:sz w:val="18"/>
                <w:szCs w:val="18"/>
              </w:rPr>
              <w:t>Deska reanimacyjna</w:t>
            </w:r>
            <w:r w:rsidRPr="008B3D17">
              <w:rPr>
                <w:rFonts w:ascii="Century Gothic" w:hAnsi="Century Gothic"/>
                <w:sz w:val="18"/>
                <w:szCs w:val="18"/>
              </w:rPr>
              <w:t xml:space="preserve"> - 1 szt.</w:t>
            </w:r>
          </w:p>
          <w:p w:rsidR="008B3D17" w:rsidRPr="008B3D17" w:rsidRDefault="008B3D17" w:rsidP="008B3D17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8B3D17">
              <w:rPr>
                <w:rFonts w:ascii="Century Gothic" w:hAnsi="Century Gothic"/>
                <w:sz w:val="18"/>
                <w:szCs w:val="18"/>
              </w:rPr>
              <w:t xml:space="preserve">2. </w:t>
            </w:r>
            <w:r>
              <w:rPr>
                <w:rFonts w:ascii="Century Gothic" w:hAnsi="Century Gothic"/>
                <w:sz w:val="18"/>
                <w:szCs w:val="18"/>
              </w:rPr>
              <w:t>Półka pod defibrylator</w:t>
            </w:r>
            <w:r w:rsidRPr="008B3D17">
              <w:rPr>
                <w:rFonts w:ascii="Century Gothic" w:hAnsi="Century Gothic"/>
                <w:sz w:val="18"/>
                <w:szCs w:val="18"/>
              </w:rPr>
              <w:t xml:space="preserve"> - 1 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D17" w:rsidRPr="00814F28" w:rsidRDefault="008B3D17" w:rsidP="008B3D17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3D17" w:rsidRPr="00814F28" w:rsidRDefault="008B3D17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B3D17" w:rsidRPr="008B3D17" w:rsidRDefault="008B3D17" w:rsidP="009602B1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937BC1" w:rsidRDefault="00937BC1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0239A" w:rsidRDefault="0040239A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Zdalna diagnostyka przez chronione łącze z możliwością rejestracji i odczytu online rejestrów błędów, oraz monitorowaniem systemu(uwaga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9FA" w:rsidRDefault="00A809FA" w:rsidP="002B10C5">
      <w:pPr>
        <w:spacing w:after="0" w:line="240" w:lineRule="auto"/>
      </w:pPr>
      <w:r>
        <w:separator/>
      </w:r>
    </w:p>
  </w:endnote>
  <w:endnote w:type="continuationSeparator" w:id="0">
    <w:p w:rsidR="00A809FA" w:rsidRDefault="00A809FA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56365C" w:rsidRDefault="0056365C" w:rsidP="0056365C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7E59">
          <w:rPr>
            <w:noProof/>
          </w:rPr>
          <w:t>1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9FA" w:rsidRDefault="00A809FA" w:rsidP="002B10C5">
      <w:pPr>
        <w:spacing w:after="0" w:line="240" w:lineRule="auto"/>
      </w:pPr>
      <w:r>
        <w:separator/>
      </w:r>
    </w:p>
  </w:footnote>
  <w:footnote w:type="continuationSeparator" w:id="0">
    <w:p w:rsidR="00A809FA" w:rsidRDefault="00A809FA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65C" w:rsidRDefault="00BF39F3" w:rsidP="0056365C">
    <w:pPr>
      <w:pStyle w:val="Tekstpodstawowy"/>
      <w:spacing w:after="0"/>
      <w:rPr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5C0F8B09" wp14:editId="5B55CBE2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365C" w:rsidRPr="0056365C">
      <w:rPr>
        <w:sz w:val="22"/>
        <w:szCs w:val="22"/>
      </w:rPr>
      <w:t xml:space="preserve"> </w:t>
    </w:r>
    <w:r w:rsidR="0056365C" w:rsidRPr="00DF68A1">
      <w:rPr>
        <w:sz w:val="22"/>
        <w:szCs w:val="22"/>
      </w:rPr>
      <w:t>NSSU.DFP.271.21.2019.BM</w:t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</w:r>
    <w:r w:rsidR="0056365C" w:rsidRPr="00DF68A1">
      <w:rPr>
        <w:sz w:val="22"/>
        <w:szCs w:val="22"/>
      </w:rPr>
      <w:tab/>
      <w:t>Załącznik nr 1a do Specyfikacji</w:t>
    </w:r>
  </w:p>
  <w:p w:rsidR="0056365C" w:rsidRPr="00CE34CF" w:rsidRDefault="0056365C" w:rsidP="0056365C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6365C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17E59"/>
    <w:rsid w:val="00A2394D"/>
    <w:rsid w:val="00A2697A"/>
    <w:rsid w:val="00A37445"/>
    <w:rsid w:val="00A37975"/>
    <w:rsid w:val="00A43DCD"/>
    <w:rsid w:val="00A444C8"/>
    <w:rsid w:val="00A53AC8"/>
    <w:rsid w:val="00A67684"/>
    <w:rsid w:val="00A8019B"/>
    <w:rsid w:val="00A809FA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5C4488-A423-4C76-B8B5-8550612A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5BC58-7577-4C36-AF46-655FC6C0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2019-03-20T13:34:00Z</dcterms:created>
  <dcterms:modified xsi:type="dcterms:W3CDTF">2019-04-05T07:49:00Z</dcterms:modified>
</cp:coreProperties>
</file>