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0BAC" w14:textId="77777777" w:rsidR="00503B4D" w:rsidRPr="007A20EB" w:rsidRDefault="00BC771B" w:rsidP="00BC771B">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OPIS PRZEDMIOTU ZAMÓWIENIA</w:t>
      </w:r>
    </w:p>
    <w:p w14:paraId="67DB8E3D" w14:textId="77777777" w:rsidR="00BC771B" w:rsidRPr="007A20EB" w:rsidRDefault="00503B4D" w:rsidP="002148DE">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Część 2</w:t>
      </w:r>
      <w:r w:rsidR="00BC771B" w:rsidRPr="007A20EB">
        <w:rPr>
          <w:rFonts w:ascii="Garamond" w:eastAsia="Times New Roman" w:hAnsi="Garamond" w:cs="Times New Roman"/>
          <w:b/>
          <w:lang w:eastAsia="ar-SA"/>
        </w:rPr>
        <w:t xml:space="preserve"> </w:t>
      </w:r>
    </w:p>
    <w:p w14:paraId="6CECA24F" w14:textId="77777777" w:rsidR="00BC771B" w:rsidRPr="007A20EB" w:rsidRDefault="002148DE" w:rsidP="002148DE">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Zakup, dostawa, montaż, instalacja, uruchomienie i szkolenia</w:t>
      </w:r>
      <w:r w:rsidRPr="007A20EB">
        <w:rPr>
          <w:rFonts w:ascii="Garamond" w:hAnsi="Garamond"/>
        </w:rPr>
        <w:t xml:space="preserve"> - </w:t>
      </w:r>
      <w:r w:rsidR="008001B1" w:rsidRPr="007A20EB">
        <w:rPr>
          <w:rFonts w:ascii="Garamond" w:eastAsia="Times New Roman" w:hAnsi="Garamond" w:cs="Times New Roman"/>
          <w:b/>
          <w:lang w:eastAsia="ar-SA"/>
        </w:rPr>
        <w:t>S</w:t>
      </w:r>
      <w:r w:rsidRPr="007A20EB">
        <w:rPr>
          <w:rFonts w:ascii="Garamond" w:eastAsia="Times New Roman" w:hAnsi="Garamond" w:cs="Times New Roman"/>
          <w:b/>
          <w:lang w:eastAsia="ar-SA"/>
        </w:rPr>
        <w:t>ystem do koagulacji</w:t>
      </w:r>
      <w:r w:rsidR="00772ACC" w:rsidRPr="007A20EB">
        <w:rPr>
          <w:rFonts w:ascii="Garamond" w:eastAsia="Times New Roman" w:hAnsi="Garamond" w:cs="Times New Roman"/>
          <w:b/>
          <w:lang w:eastAsia="ar-SA"/>
        </w:rPr>
        <w:t xml:space="preserve"> – 1 szt.</w:t>
      </w:r>
    </w:p>
    <w:p w14:paraId="4D1B9CF8" w14:textId="77777777" w:rsidR="00BC771B" w:rsidRPr="007A20EB" w:rsidRDefault="00BC771B" w:rsidP="00D15F1D">
      <w:pPr>
        <w:pStyle w:val="Standard"/>
        <w:spacing w:line="288" w:lineRule="auto"/>
        <w:rPr>
          <w:rFonts w:ascii="Garamond" w:hAnsi="Garamond"/>
          <w:sz w:val="22"/>
          <w:szCs w:val="22"/>
        </w:rPr>
      </w:pPr>
    </w:p>
    <w:p w14:paraId="3761C211"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Uwagi i objaśnienia:</w:t>
      </w:r>
    </w:p>
    <w:p w14:paraId="3C5ED633"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rPr>
      </w:pPr>
      <w:r w:rsidRPr="007A20EB">
        <w:rPr>
          <w:rFonts w:ascii="Garamond" w:hAnsi="Garamond"/>
          <w:sz w:val="22"/>
          <w:szCs w:val="22"/>
        </w:rPr>
        <w:t>Parametry określone jako „tak” są parametrami granicznymi. Udzielenie odpowiedzi „nie”  lub innej nie stanowiącej jednoznacznego potwierdzenia spełniania warunku będzie skutkowało odrzuceniem oferty.</w:t>
      </w:r>
    </w:p>
    <w:p w14:paraId="1D4C3C12"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lang w:val="en-US"/>
        </w:rPr>
      </w:pPr>
      <w:r w:rsidRPr="007A20EB">
        <w:rPr>
          <w:rFonts w:ascii="Garamond" w:hAnsi="Garamond"/>
          <w:sz w:val="22"/>
          <w:szCs w:val="22"/>
        </w:rPr>
        <w:t>Parametry o określonych warunkach liczbowych ( „=&gt;”  lub „&lt;=” ) są warunkami granicznymi, których niespełnienie spowoduje odrzucenie oferty. Wartość podana przy w/w oznaczeniach oznacza wartość wymaganą.</w:t>
      </w:r>
    </w:p>
    <w:p w14:paraId="10A93457"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rPr>
      </w:pPr>
      <w:r w:rsidRPr="007A20EB">
        <w:rPr>
          <w:rFonts w:ascii="Garamond" w:hAnsi="Garamond"/>
          <w:sz w:val="22"/>
          <w:szCs w:val="22"/>
        </w:rPr>
        <w:t>Wykonawca zobowiązany jest do podania parametrów w jednostkach wskazanych w niniejszym opisie.</w:t>
      </w:r>
    </w:p>
    <w:p w14:paraId="4649B11E"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rPr>
      </w:pPr>
      <w:r w:rsidRPr="007A20EB">
        <w:rPr>
          <w:rFonts w:ascii="Garamond" w:hAnsi="Garamond"/>
          <w:sz w:val="22"/>
          <w:szCs w:val="22"/>
        </w:rPr>
        <w:t>Wykonawca gwarantuje niniejszym, że sprzęt jest fabrycznie nowy (rok produkcji: nie wcześniej niż 2018),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41C98A1" w14:textId="77777777" w:rsidR="00D15F1D" w:rsidRPr="007A20EB" w:rsidRDefault="00D15F1D" w:rsidP="00D15F1D">
      <w:pPr>
        <w:pStyle w:val="Standard"/>
        <w:spacing w:line="288" w:lineRule="auto"/>
        <w:rPr>
          <w:rFonts w:ascii="Garamond" w:hAnsi="Garamond"/>
          <w:sz w:val="22"/>
          <w:szCs w:val="22"/>
        </w:rPr>
      </w:pPr>
    </w:p>
    <w:p w14:paraId="28180BF7" w14:textId="77777777" w:rsidR="00D15F1D" w:rsidRPr="007A20EB" w:rsidRDefault="00D15F1D" w:rsidP="00D15F1D">
      <w:pPr>
        <w:pStyle w:val="Standard"/>
        <w:spacing w:line="288" w:lineRule="auto"/>
        <w:rPr>
          <w:rFonts w:ascii="Garamond" w:hAnsi="Garamond"/>
          <w:sz w:val="22"/>
          <w:szCs w:val="22"/>
        </w:rPr>
      </w:pPr>
    </w:p>
    <w:p w14:paraId="3D8FD467" w14:textId="77777777" w:rsidR="00D15F1D" w:rsidRPr="007A20EB" w:rsidRDefault="00D15F1D" w:rsidP="009D4E85">
      <w:pPr>
        <w:pStyle w:val="Standard"/>
        <w:spacing w:line="288" w:lineRule="auto"/>
        <w:ind w:left="2694" w:hanging="2694"/>
        <w:rPr>
          <w:rFonts w:ascii="Garamond" w:hAnsi="Garamond"/>
          <w:sz w:val="22"/>
          <w:szCs w:val="22"/>
        </w:rPr>
      </w:pPr>
      <w:r w:rsidRPr="007A20EB">
        <w:rPr>
          <w:rFonts w:ascii="Garamond" w:hAnsi="Garamond"/>
          <w:sz w:val="22"/>
          <w:szCs w:val="22"/>
        </w:rPr>
        <w:t>Nazwa i typ: .</w:t>
      </w:r>
      <w:r w:rsidR="009D4E85" w:rsidRPr="007A20EB">
        <w:rPr>
          <w:rFonts w:ascii="Garamond" w:hAnsi="Garamond"/>
          <w:sz w:val="22"/>
          <w:szCs w:val="22"/>
        </w:rPr>
        <w:tab/>
      </w:r>
      <w:r w:rsidRPr="007A20EB">
        <w:rPr>
          <w:rFonts w:ascii="Garamond" w:hAnsi="Garamond"/>
          <w:sz w:val="22"/>
          <w:szCs w:val="22"/>
        </w:rPr>
        <w:t>............................................................</w:t>
      </w:r>
    </w:p>
    <w:p w14:paraId="51D44CCF" w14:textId="77777777" w:rsidR="00D15F1D" w:rsidRPr="007A20EB" w:rsidRDefault="00D15F1D" w:rsidP="00D15F1D">
      <w:pPr>
        <w:pStyle w:val="Standard"/>
        <w:spacing w:line="288" w:lineRule="auto"/>
        <w:rPr>
          <w:rFonts w:ascii="Garamond" w:hAnsi="Garamond"/>
          <w:sz w:val="22"/>
          <w:szCs w:val="22"/>
        </w:rPr>
      </w:pPr>
    </w:p>
    <w:p w14:paraId="58936F6C"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 xml:space="preserve">Producent / kraj produkcji: </w:t>
      </w:r>
      <w:r w:rsidR="009D4E85" w:rsidRPr="007A20EB">
        <w:rPr>
          <w:rFonts w:ascii="Garamond" w:hAnsi="Garamond"/>
          <w:sz w:val="22"/>
          <w:szCs w:val="22"/>
        </w:rPr>
        <w:tab/>
      </w:r>
      <w:r w:rsidRPr="007A20EB">
        <w:rPr>
          <w:rFonts w:ascii="Garamond" w:hAnsi="Garamond"/>
          <w:sz w:val="22"/>
          <w:szCs w:val="22"/>
        </w:rPr>
        <w:t>........................................................</w:t>
      </w:r>
    </w:p>
    <w:p w14:paraId="2B26745A" w14:textId="77777777" w:rsidR="00D15F1D" w:rsidRPr="007A20EB" w:rsidRDefault="00D15F1D" w:rsidP="00D15F1D">
      <w:pPr>
        <w:pStyle w:val="Standard"/>
        <w:spacing w:line="288" w:lineRule="auto"/>
        <w:rPr>
          <w:rFonts w:ascii="Garamond" w:hAnsi="Garamond"/>
          <w:sz w:val="22"/>
          <w:szCs w:val="22"/>
        </w:rPr>
      </w:pPr>
    </w:p>
    <w:p w14:paraId="7D4A6CAB"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 xml:space="preserve">Rok produkcji (min. 2018): </w:t>
      </w:r>
      <w:r w:rsidR="009D4E85" w:rsidRPr="007A20EB">
        <w:rPr>
          <w:rFonts w:ascii="Garamond" w:hAnsi="Garamond"/>
          <w:sz w:val="22"/>
          <w:szCs w:val="22"/>
        </w:rPr>
        <w:tab/>
      </w:r>
      <w:r w:rsidRPr="007A20EB">
        <w:rPr>
          <w:rFonts w:ascii="Garamond" w:hAnsi="Garamond"/>
          <w:sz w:val="22"/>
          <w:szCs w:val="22"/>
        </w:rPr>
        <w:t>…..............</w:t>
      </w:r>
    </w:p>
    <w:p w14:paraId="2B37E35E" w14:textId="77777777" w:rsidR="00D15F1D" w:rsidRPr="007A20EB" w:rsidRDefault="00D15F1D" w:rsidP="00D15F1D">
      <w:pPr>
        <w:pStyle w:val="Standard"/>
        <w:spacing w:line="288" w:lineRule="auto"/>
        <w:rPr>
          <w:rFonts w:ascii="Garamond" w:hAnsi="Garamond"/>
          <w:sz w:val="22"/>
          <w:szCs w:val="22"/>
        </w:rPr>
      </w:pPr>
    </w:p>
    <w:p w14:paraId="1A1A61BF"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 xml:space="preserve">Klasa wyrobu medycznego: </w:t>
      </w:r>
      <w:r w:rsidR="009D4E85" w:rsidRPr="007A20EB">
        <w:rPr>
          <w:rFonts w:ascii="Garamond" w:hAnsi="Garamond"/>
          <w:sz w:val="22"/>
          <w:szCs w:val="22"/>
        </w:rPr>
        <w:tab/>
      </w:r>
      <w:r w:rsidRPr="007A20EB">
        <w:rPr>
          <w:rFonts w:ascii="Garamond" w:hAnsi="Garamond"/>
          <w:sz w:val="22"/>
          <w:szCs w:val="22"/>
        </w:rPr>
        <w:t>..................</w:t>
      </w:r>
    </w:p>
    <w:p w14:paraId="012492A4" w14:textId="77777777" w:rsidR="004950AC" w:rsidRPr="007A20EB" w:rsidRDefault="004950AC" w:rsidP="00D15F1D">
      <w:pPr>
        <w:pStyle w:val="Standard"/>
        <w:spacing w:line="288" w:lineRule="auto"/>
        <w:rPr>
          <w:rFonts w:ascii="Garamond" w:hAnsi="Garamond"/>
          <w:sz w:val="22"/>
          <w:szCs w:val="22"/>
        </w:rPr>
      </w:pPr>
    </w:p>
    <w:p w14:paraId="731A3E2B" w14:textId="77777777" w:rsidR="004950AC" w:rsidRPr="007A20EB" w:rsidRDefault="004950AC" w:rsidP="00D15F1D">
      <w:pPr>
        <w:pStyle w:val="Standard"/>
        <w:spacing w:line="288" w:lineRule="auto"/>
        <w:rPr>
          <w:rFonts w:ascii="Garamond" w:hAnsi="Garamond"/>
          <w:sz w:val="22"/>
          <w:szCs w:val="22"/>
        </w:rPr>
      </w:pPr>
    </w:p>
    <w:p w14:paraId="50CFF859" w14:textId="77777777" w:rsidR="004950AC" w:rsidRPr="007A20EB" w:rsidRDefault="004950AC" w:rsidP="00D15F1D">
      <w:pPr>
        <w:pStyle w:val="Standard"/>
        <w:spacing w:line="288" w:lineRule="auto"/>
        <w:rPr>
          <w:rFonts w:ascii="Garamond" w:hAnsi="Garamond"/>
          <w:sz w:val="22"/>
          <w:szCs w:val="22"/>
        </w:rPr>
      </w:pPr>
    </w:p>
    <w:p w14:paraId="557755F5" w14:textId="77777777" w:rsidR="00D11EAE" w:rsidRPr="007A20EB" w:rsidRDefault="00D11EAE" w:rsidP="00D11EAE">
      <w:pPr>
        <w:pStyle w:val="Standard"/>
        <w:spacing w:line="288" w:lineRule="auto"/>
        <w:rPr>
          <w:rFonts w:ascii="Garamond" w:hAnsi="Garamond"/>
          <w:sz w:val="22"/>
          <w:szCs w:val="22"/>
        </w:rPr>
      </w:pPr>
    </w:p>
    <w:tbl>
      <w:tblPr>
        <w:tblW w:w="5591" w:type="pct"/>
        <w:tblInd w:w="-274" w:type="dxa"/>
        <w:tblCellMar>
          <w:left w:w="10" w:type="dxa"/>
          <w:right w:w="10" w:type="dxa"/>
        </w:tblCellMar>
        <w:tblLook w:val="04A0" w:firstRow="1" w:lastRow="0" w:firstColumn="1" w:lastColumn="0" w:noHBand="0" w:noVBand="1"/>
      </w:tblPr>
      <w:tblGrid>
        <w:gridCol w:w="588"/>
        <w:gridCol w:w="142"/>
        <w:gridCol w:w="7204"/>
        <w:gridCol w:w="2696"/>
        <w:gridCol w:w="589"/>
        <w:gridCol w:w="3947"/>
        <w:gridCol w:w="583"/>
      </w:tblGrid>
      <w:tr w:rsidR="00880269" w:rsidRPr="007A20EB" w14:paraId="59322C86" w14:textId="77777777" w:rsidTr="004254D8">
        <w:trPr>
          <w:gridAfter w:val="1"/>
          <w:wAfter w:w="185" w:type="pct"/>
          <w:trHeight w:val="836"/>
        </w:trPr>
        <w:tc>
          <w:tcPr>
            <w:tcW w:w="232" w:type="pct"/>
            <w:gridSpan w:val="2"/>
            <w:tcBorders>
              <w:top w:val="single" w:sz="4" w:space="0" w:color="000000"/>
              <w:left w:val="single" w:sz="4" w:space="0" w:color="000000"/>
              <w:bottom w:val="single" w:sz="4" w:space="0" w:color="000000"/>
            </w:tcBorders>
            <w:vAlign w:val="center"/>
          </w:tcPr>
          <w:p w14:paraId="5E2979DC"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LP</w:t>
            </w:r>
          </w:p>
        </w:tc>
        <w:tc>
          <w:tcPr>
            <w:tcW w:w="2287" w:type="pct"/>
            <w:tcBorders>
              <w:top w:val="single" w:sz="4" w:space="0" w:color="000000"/>
              <w:left w:val="single" w:sz="4" w:space="0" w:color="000000"/>
              <w:bottom w:val="single" w:sz="4" w:space="0" w:color="000000"/>
            </w:tcBorders>
            <w:vAlign w:val="center"/>
          </w:tcPr>
          <w:p w14:paraId="7834CF4D"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Przedmiot</w:t>
            </w:r>
          </w:p>
        </w:tc>
        <w:tc>
          <w:tcPr>
            <w:tcW w:w="85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01A9C5"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Liczba sztuk</w:t>
            </w:r>
          </w:p>
        </w:tc>
        <w:tc>
          <w:tcPr>
            <w:tcW w:w="1440"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DABA83" w14:textId="77777777" w:rsidR="00880269" w:rsidRPr="007A20EB" w:rsidRDefault="00880269" w:rsidP="00387976">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Cena brutto</w:t>
            </w:r>
          </w:p>
        </w:tc>
      </w:tr>
      <w:tr w:rsidR="00880269" w:rsidRPr="007A20EB" w14:paraId="1F19A204" w14:textId="77777777" w:rsidTr="004254D8">
        <w:trPr>
          <w:gridAfter w:val="1"/>
          <w:wAfter w:w="185" w:type="pct"/>
          <w:trHeight w:val="71"/>
        </w:trPr>
        <w:tc>
          <w:tcPr>
            <w:tcW w:w="232" w:type="pct"/>
            <w:gridSpan w:val="2"/>
            <w:tcBorders>
              <w:top w:val="single" w:sz="4" w:space="0" w:color="000000"/>
              <w:left w:val="single" w:sz="4" w:space="0" w:color="000000"/>
              <w:bottom w:val="single" w:sz="4" w:space="0" w:color="auto"/>
            </w:tcBorders>
          </w:tcPr>
          <w:p w14:paraId="74E2F0F6"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1</w:t>
            </w:r>
          </w:p>
        </w:tc>
        <w:tc>
          <w:tcPr>
            <w:tcW w:w="2287" w:type="pct"/>
            <w:tcBorders>
              <w:top w:val="single" w:sz="4" w:space="0" w:color="000000"/>
              <w:left w:val="single" w:sz="4" w:space="0" w:color="000000"/>
              <w:bottom w:val="single" w:sz="4" w:space="0" w:color="auto"/>
            </w:tcBorders>
            <w:vAlign w:val="center"/>
          </w:tcPr>
          <w:p w14:paraId="4142F6DE"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2</w:t>
            </w:r>
          </w:p>
        </w:tc>
        <w:tc>
          <w:tcPr>
            <w:tcW w:w="856" w:type="pct"/>
            <w:tcBorders>
              <w:top w:val="single" w:sz="4" w:space="0" w:color="000000"/>
              <w:left w:val="single" w:sz="4" w:space="0" w:color="000000"/>
              <w:bottom w:val="single" w:sz="4" w:space="0" w:color="auto"/>
            </w:tcBorders>
            <w:tcMar>
              <w:top w:w="0" w:type="dxa"/>
              <w:left w:w="70" w:type="dxa"/>
              <w:bottom w:w="0" w:type="dxa"/>
              <w:right w:w="70" w:type="dxa"/>
            </w:tcMar>
            <w:vAlign w:val="center"/>
          </w:tcPr>
          <w:p w14:paraId="410572E6"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3</w:t>
            </w:r>
          </w:p>
        </w:tc>
        <w:tc>
          <w:tcPr>
            <w:tcW w:w="1440" w:type="pct"/>
            <w:gridSpan w:val="2"/>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0915A9A4" w14:textId="77777777" w:rsidR="00880269" w:rsidRPr="007A20EB" w:rsidRDefault="00387976"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4</w:t>
            </w:r>
          </w:p>
        </w:tc>
      </w:tr>
      <w:tr w:rsidR="00880269" w:rsidRPr="007A20EB" w14:paraId="1C778081" w14:textId="77777777" w:rsidTr="004254D8">
        <w:trPr>
          <w:gridAfter w:val="1"/>
          <w:wAfter w:w="185" w:type="pct"/>
          <w:trHeight w:val="544"/>
        </w:trPr>
        <w:tc>
          <w:tcPr>
            <w:tcW w:w="232" w:type="pct"/>
            <w:gridSpan w:val="2"/>
            <w:tcBorders>
              <w:top w:val="single" w:sz="4" w:space="0" w:color="auto"/>
              <w:left w:val="single" w:sz="4" w:space="0" w:color="auto"/>
              <w:bottom w:val="single" w:sz="4" w:space="0" w:color="auto"/>
              <w:right w:val="single" w:sz="4" w:space="0" w:color="auto"/>
            </w:tcBorders>
            <w:vAlign w:val="center"/>
          </w:tcPr>
          <w:p w14:paraId="35693817" w14:textId="77777777" w:rsidR="00880269" w:rsidRPr="007A20EB" w:rsidRDefault="00880269" w:rsidP="007E6944">
            <w:pPr>
              <w:widowControl w:val="0"/>
              <w:autoSpaceDN w:val="0"/>
              <w:spacing w:after="0" w:line="240" w:lineRule="auto"/>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1.</w:t>
            </w:r>
          </w:p>
        </w:tc>
        <w:tc>
          <w:tcPr>
            <w:tcW w:w="2287" w:type="pct"/>
            <w:tcBorders>
              <w:top w:val="single" w:sz="4" w:space="0" w:color="auto"/>
              <w:left w:val="single" w:sz="4" w:space="0" w:color="auto"/>
              <w:bottom w:val="single" w:sz="4" w:space="0" w:color="auto"/>
              <w:right w:val="single" w:sz="4" w:space="0" w:color="auto"/>
            </w:tcBorders>
            <w:vAlign w:val="center"/>
          </w:tcPr>
          <w:p w14:paraId="20998C85" w14:textId="77777777" w:rsidR="00880269" w:rsidRPr="007A20EB" w:rsidRDefault="00880269" w:rsidP="004254D8">
            <w:pPr>
              <w:widowControl w:val="0"/>
              <w:autoSpaceDN w:val="0"/>
              <w:spacing w:after="0" w:line="240" w:lineRule="auto"/>
              <w:ind w:left="132"/>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System do koagulacji</w:t>
            </w:r>
          </w:p>
        </w:tc>
        <w:tc>
          <w:tcPr>
            <w:tcW w:w="8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B08CB4" w14:textId="77777777" w:rsidR="00880269" w:rsidRPr="007A20EB" w:rsidRDefault="00880269" w:rsidP="004254D8">
            <w:pPr>
              <w:widowControl w:val="0"/>
              <w:autoSpaceDN w:val="0"/>
              <w:spacing w:after="0" w:line="240" w:lineRule="auto"/>
              <w:jc w:val="center"/>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3912ACAF" w14:textId="77777777" w:rsidR="00880269" w:rsidRPr="007A20EB" w:rsidRDefault="00880269" w:rsidP="004254D8">
            <w:pPr>
              <w:suppressAutoHyphens/>
              <w:autoSpaceDN w:val="0"/>
              <w:snapToGrid w:val="0"/>
              <w:spacing w:after="0" w:line="240" w:lineRule="auto"/>
              <w:ind w:right="679"/>
              <w:jc w:val="center"/>
              <w:textAlignment w:val="baseline"/>
              <w:rPr>
                <w:rFonts w:ascii="Garamond" w:eastAsia="Times New Roman" w:hAnsi="Garamond" w:cs="Times New Roman"/>
                <w:bCs/>
                <w:kern w:val="3"/>
                <w:lang w:eastAsia="zh-CN"/>
              </w:rPr>
            </w:pPr>
          </w:p>
        </w:tc>
      </w:tr>
      <w:tr w:rsidR="00880269" w:rsidRPr="007A20EB" w14:paraId="21EB8FC2" w14:textId="77777777" w:rsidTr="004254D8">
        <w:trPr>
          <w:gridAfter w:val="1"/>
          <w:wAfter w:w="185" w:type="pct"/>
          <w:trHeight w:val="544"/>
        </w:trPr>
        <w:tc>
          <w:tcPr>
            <w:tcW w:w="232" w:type="pct"/>
            <w:gridSpan w:val="2"/>
            <w:tcBorders>
              <w:top w:val="single" w:sz="4" w:space="0" w:color="auto"/>
              <w:left w:val="single" w:sz="4" w:space="0" w:color="auto"/>
              <w:bottom w:val="single" w:sz="4" w:space="0" w:color="auto"/>
              <w:right w:val="single" w:sz="4" w:space="0" w:color="auto"/>
            </w:tcBorders>
            <w:vAlign w:val="center"/>
          </w:tcPr>
          <w:p w14:paraId="2F89A0EB" w14:textId="77777777" w:rsidR="00880269" w:rsidRPr="007A20EB" w:rsidRDefault="00880269" w:rsidP="007E6944">
            <w:pPr>
              <w:widowControl w:val="0"/>
              <w:autoSpaceDN w:val="0"/>
              <w:spacing w:after="0" w:line="240" w:lineRule="auto"/>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2.</w:t>
            </w:r>
          </w:p>
        </w:tc>
        <w:tc>
          <w:tcPr>
            <w:tcW w:w="2287" w:type="pct"/>
            <w:tcBorders>
              <w:top w:val="single" w:sz="4" w:space="0" w:color="auto"/>
              <w:left w:val="single" w:sz="4" w:space="0" w:color="auto"/>
              <w:bottom w:val="single" w:sz="4" w:space="0" w:color="auto"/>
              <w:right w:val="single" w:sz="4" w:space="0" w:color="auto"/>
            </w:tcBorders>
            <w:vAlign w:val="center"/>
          </w:tcPr>
          <w:p w14:paraId="4DEF18DC" w14:textId="77777777" w:rsidR="00880269" w:rsidRPr="007A20EB" w:rsidRDefault="00880269" w:rsidP="004254D8">
            <w:pPr>
              <w:widowControl w:val="0"/>
              <w:suppressAutoHyphens/>
              <w:autoSpaceDN w:val="0"/>
              <w:spacing w:after="0" w:line="240" w:lineRule="auto"/>
              <w:ind w:left="132"/>
              <w:textAlignment w:val="baseline"/>
              <w:rPr>
                <w:rFonts w:ascii="Garamond" w:eastAsia="Lucida Sans Unicode" w:hAnsi="Garamond" w:cs="Times New Roman"/>
                <w:bCs/>
                <w:color w:val="000000"/>
                <w:kern w:val="3"/>
                <w:lang w:eastAsia="pl-PL" w:bidi="hi-IN"/>
              </w:rPr>
            </w:pPr>
            <w:r w:rsidRPr="007A20EB">
              <w:rPr>
                <w:rFonts w:ascii="Garamond" w:eastAsia="Lucida Sans Unicode" w:hAnsi="Garamond" w:cs="Times New Roman"/>
                <w:bCs/>
                <w:color w:val="000000"/>
                <w:kern w:val="3"/>
                <w:lang w:eastAsia="pl-PL" w:bidi="hi-IN"/>
              </w:rPr>
              <w:t>Dostawa, montaż, instalacja, uruchomienie i szkolenia</w:t>
            </w:r>
          </w:p>
        </w:tc>
        <w:tc>
          <w:tcPr>
            <w:tcW w:w="8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998051" w14:textId="77777777" w:rsidR="00880269" w:rsidRPr="007A20EB" w:rsidRDefault="00880269" w:rsidP="004254D8">
            <w:pPr>
              <w:widowControl w:val="0"/>
              <w:autoSpaceDN w:val="0"/>
              <w:spacing w:after="0" w:line="240" w:lineRule="auto"/>
              <w:jc w:val="center"/>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X</w:t>
            </w:r>
          </w:p>
        </w:tc>
        <w:tc>
          <w:tcPr>
            <w:tcW w:w="144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63DC9FCE"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kern w:val="3"/>
                <w:lang w:eastAsia="zh-CN"/>
              </w:rPr>
            </w:pPr>
          </w:p>
        </w:tc>
      </w:tr>
      <w:tr w:rsidR="00880269" w:rsidRPr="007A20EB" w14:paraId="77E0C451" w14:textId="77777777" w:rsidTr="00A5389A">
        <w:tblPrEx>
          <w:jc w:val="center"/>
          <w:tblInd w:w="0" w:type="dxa"/>
        </w:tblPrEx>
        <w:trPr>
          <w:gridBefore w:val="1"/>
          <w:wBefore w:w="187" w:type="pct"/>
          <w:trHeight w:val="527"/>
          <w:jc w:val="center"/>
        </w:trPr>
        <w:tc>
          <w:tcPr>
            <w:tcW w:w="3375" w:type="pct"/>
            <w:gridSpan w:val="4"/>
            <w:tcBorders>
              <w:top w:val="single" w:sz="4" w:space="0" w:color="auto"/>
              <w:left w:val="single" w:sz="4" w:space="0" w:color="auto"/>
              <w:bottom w:val="single" w:sz="4" w:space="0" w:color="auto"/>
              <w:right w:val="single" w:sz="4" w:space="0" w:color="auto"/>
            </w:tcBorders>
            <w:vAlign w:val="center"/>
          </w:tcPr>
          <w:p w14:paraId="64F6CADC" w14:textId="77777777" w:rsidR="00880269" w:rsidRPr="007A20EB" w:rsidRDefault="00880269" w:rsidP="004254D8">
            <w:pPr>
              <w:pStyle w:val="Skrconyadreszwrotny"/>
              <w:snapToGrid w:val="0"/>
              <w:ind w:right="56"/>
              <w:jc w:val="right"/>
              <w:rPr>
                <w:rFonts w:ascii="Garamond" w:hAnsi="Garamond"/>
                <w:bCs/>
                <w:sz w:val="22"/>
                <w:szCs w:val="22"/>
              </w:rPr>
            </w:pPr>
            <w:r w:rsidRPr="007A20EB">
              <w:rPr>
                <w:rFonts w:ascii="Garamond" w:hAnsi="Garamond"/>
                <w:bCs/>
                <w:sz w:val="22"/>
                <w:szCs w:val="22"/>
              </w:rPr>
              <w:t xml:space="preserve">Cena brutto oferty (poz. 1+2):  </w:t>
            </w:r>
          </w:p>
        </w:tc>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6AD13B67" w14:textId="77777777" w:rsidR="00880269" w:rsidRPr="007A20EB" w:rsidRDefault="00880269" w:rsidP="004254D8">
            <w:pPr>
              <w:pStyle w:val="Skrconyadreszwrotny"/>
              <w:snapToGrid w:val="0"/>
              <w:jc w:val="center"/>
              <w:rPr>
                <w:rFonts w:ascii="Garamond" w:hAnsi="Garamond"/>
                <w:bCs/>
                <w:sz w:val="22"/>
                <w:szCs w:val="22"/>
              </w:rPr>
            </w:pPr>
          </w:p>
        </w:tc>
      </w:tr>
    </w:tbl>
    <w:p w14:paraId="04D858D5" w14:textId="77777777" w:rsidR="00BC771B" w:rsidRPr="007A20EB" w:rsidRDefault="00BC771B" w:rsidP="00BC771B">
      <w:pPr>
        <w:suppressAutoHyphens/>
        <w:spacing w:after="0" w:line="240" w:lineRule="auto"/>
        <w:rPr>
          <w:rFonts w:ascii="Garamond" w:eastAsia="Times New Roman" w:hAnsi="Garamond" w:cs="Times New Roman"/>
          <w:lang w:eastAsia="ar-SA"/>
        </w:rPr>
      </w:pPr>
    </w:p>
    <w:p w14:paraId="46EBB568" w14:textId="43B512F3" w:rsidR="00BC771B" w:rsidRPr="007A20EB" w:rsidRDefault="00BC771B" w:rsidP="007A20EB">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PARAMETRY TECHNICZNE I EKSPLOATACYJNE</w:t>
      </w:r>
    </w:p>
    <w:tbl>
      <w:tblPr>
        <w:tblW w:w="15225" w:type="dxa"/>
        <w:tblInd w:w="-130" w:type="dxa"/>
        <w:tblLayout w:type="fixed"/>
        <w:tblCellMar>
          <w:left w:w="70" w:type="dxa"/>
          <w:right w:w="70" w:type="dxa"/>
        </w:tblCellMar>
        <w:tblLook w:val="0000" w:firstRow="0" w:lastRow="0" w:firstColumn="0" w:lastColumn="0" w:noHBand="0" w:noVBand="0"/>
      </w:tblPr>
      <w:tblGrid>
        <w:gridCol w:w="767"/>
        <w:gridCol w:w="7371"/>
        <w:gridCol w:w="2551"/>
        <w:gridCol w:w="2268"/>
        <w:gridCol w:w="2268"/>
      </w:tblGrid>
      <w:tr w:rsidR="00BC771B" w:rsidRPr="007A20EB" w14:paraId="5BAD482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B9B2707" w14:textId="77777777" w:rsidR="00BC771B" w:rsidRPr="007A20EB" w:rsidRDefault="00BC771B" w:rsidP="007E6944">
            <w:pPr>
              <w:suppressAutoHyphens/>
              <w:snapToGrid w:val="0"/>
              <w:spacing w:after="0" w:line="240" w:lineRule="auto"/>
              <w:rPr>
                <w:rFonts w:ascii="Garamond" w:eastAsia="Times New Roman" w:hAnsi="Garamond" w:cs="Times New Roman"/>
                <w:b/>
                <w:bCs/>
                <w:lang w:eastAsia="ar-SA"/>
              </w:rPr>
            </w:pPr>
            <w:r w:rsidRPr="007A20EB">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6A3525FC" w14:textId="77777777" w:rsidR="00BC771B" w:rsidRPr="007A20EB"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A20EB">
              <w:rPr>
                <w:rFonts w:ascii="Garamond" w:eastAsia="Times New Roman" w:hAnsi="Garamond" w:cs="Times New Roman"/>
                <w:b/>
                <w:bCs/>
                <w:lang w:eastAsia="ar-SA"/>
              </w:rPr>
              <w:t>PARAMETR</w:t>
            </w:r>
          </w:p>
        </w:tc>
        <w:tc>
          <w:tcPr>
            <w:tcW w:w="2551" w:type="dxa"/>
            <w:tcBorders>
              <w:top w:val="single" w:sz="4" w:space="0" w:color="000000"/>
              <w:left w:val="single" w:sz="4" w:space="0" w:color="000000"/>
              <w:bottom w:val="single" w:sz="4" w:space="0" w:color="000000"/>
            </w:tcBorders>
            <w:shd w:val="clear" w:color="auto" w:fill="auto"/>
            <w:vAlign w:val="center"/>
          </w:tcPr>
          <w:p w14:paraId="13FF2AB6"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F164CC0"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558B4A46" w14:textId="77777777" w:rsidR="00BC771B" w:rsidRPr="007A20EB" w:rsidRDefault="00BC771B" w:rsidP="00BC771B">
            <w:pPr>
              <w:spacing w:after="0" w:line="240" w:lineRule="auto"/>
              <w:rPr>
                <w:rFonts w:ascii="Garamond" w:eastAsia="Times New Roman" w:hAnsi="Garamond" w:cs="Times New Roman"/>
                <w:b/>
                <w:lang w:eastAsia="ar-SA"/>
              </w:rPr>
            </w:pPr>
            <w:r w:rsidRPr="007A20EB">
              <w:rPr>
                <w:rFonts w:ascii="Garamond" w:eastAsia="Times New Roman" w:hAnsi="Garamond" w:cs="Times New Roman"/>
                <w:b/>
                <w:bCs/>
                <w:lang w:eastAsia="ar-SA"/>
              </w:rPr>
              <w:t>SPOSÓB OCENY</w:t>
            </w:r>
          </w:p>
        </w:tc>
      </w:tr>
      <w:tr w:rsidR="00BC771B" w:rsidRPr="007A20EB" w14:paraId="4A67F5E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1B6E40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055C54C" w14:textId="77777777" w:rsidR="00BC771B" w:rsidRPr="007A20EB" w:rsidRDefault="00BC771B" w:rsidP="004254D8">
            <w:pPr>
              <w:numPr>
                <w:ilvl w:val="0"/>
                <w:numId w:val="1"/>
              </w:numPr>
              <w:suppressAutoHyphens/>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System do zabiegów chirurgicznych z użyciem neutralnej plazmy, przeznaczony do koagulacji, cięcia, mikro warstwowej waporyzacji tkanek miękkich przez odparowanie w procedurach chirurgicznych prowadzonych metodą otwartą oraz laparoskopową.</w:t>
            </w:r>
          </w:p>
        </w:tc>
        <w:tc>
          <w:tcPr>
            <w:tcW w:w="2551" w:type="dxa"/>
            <w:tcBorders>
              <w:top w:val="single" w:sz="4" w:space="0" w:color="000000"/>
              <w:left w:val="single" w:sz="4" w:space="0" w:color="000000"/>
              <w:bottom w:val="single" w:sz="4" w:space="0" w:color="000000"/>
            </w:tcBorders>
            <w:shd w:val="clear" w:color="auto" w:fill="auto"/>
          </w:tcPr>
          <w:p w14:paraId="757E9A4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F23D7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C2CB6A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4457B0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15101C6"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b/>
                <w:lang w:eastAsia="ar-SA"/>
              </w:rPr>
            </w:pPr>
          </w:p>
        </w:tc>
        <w:tc>
          <w:tcPr>
            <w:tcW w:w="7371" w:type="dxa"/>
            <w:tcBorders>
              <w:top w:val="single" w:sz="4" w:space="0" w:color="000000"/>
              <w:left w:val="single" w:sz="4" w:space="0" w:color="000000"/>
              <w:bottom w:val="single" w:sz="4" w:space="0" w:color="000000"/>
            </w:tcBorders>
            <w:shd w:val="clear" w:color="auto" w:fill="auto"/>
          </w:tcPr>
          <w:p w14:paraId="6BBDC984" w14:textId="77777777" w:rsidR="00BC771B" w:rsidRPr="007A20EB" w:rsidRDefault="00BC771B" w:rsidP="004254D8">
            <w:pPr>
              <w:numPr>
                <w:ilvl w:val="0"/>
                <w:numId w:val="1"/>
              </w:numPr>
              <w:suppressAutoHyphens/>
              <w:autoSpaceDE w:val="0"/>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 xml:space="preserve">System składa się z konsoli i podstawy jezdnej, które wspólnie podają gaz argonowy oraz kontrolowane zasilanie do jednorazowego narzędzia chirurgicznego </w:t>
            </w:r>
          </w:p>
        </w:tc>
        <w:tc>
          <w:tcPr>
            <w:tcW w:w="2551" w:type="dxa"/>
            <w:tcBorders>
              <w:top w:val="single" w:sz="4" w:space="0" w:color="000000"/>
              <w:left w:val="single" w:sz="4" w:space="0" w:color="000000"/>
              <w:bottom w:val="single" w:sz="4" w:space="0" w:color="000000"/>
            </w:tcBorders>
            <w:shd w:val="clear" w:color="auto" w:fill="auto"/>
          </w:tcPr>
          <w:p w14:paraId="6AE8BCD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DA0A57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6F8DD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7A7747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88D17E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720D13E2" w14:textId="77777777" w:rsidR="00BC771B" w:rsidRDefault="00BC771B" w:rsidP="004254D8">
            <w:pPr>
              <w:numPr>
                <w:ilvl w:val="0"/>
                <w:numId w:val="1"/>
              </w:numPr>
              <w:suppressAutoHyphens/>
              <w:autoSpaceDE w:val="0"/>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 xml:space="preserve">W narzędziu chirurgicznym gaz argonowy jest wzbudzany za pomocą serii wewnętrznych elektrod, co powoduje wytworzenie neutralnie elektrycznie plazmy. Uzyskany w ten sposób precyzyjny strumień plazmy może zostać zastosowany w odniesieniu do tkanki z użyciem techniki bezkontaktowej w celu hamowania krwawienia lub wycieku innych płynów ustrojowych, a także utworzenia cienkiej skoagulowanej warstwy nie uszkadzając warstw głębszych. </w:t>
            </w:r>
          </w:p>
          <w:p w14:paraId="37D9DAE5" w14:textId="3ACD539A" w:rsidR="007A20EB" w:rsidRPr="007A20EB" w:rsidRDefault="007A20EB" w:rsidP="004254D8">
            <w:pPr>
              <w:numPr>
                <w:ilvl w:val="0"/>
                <w:numId w:val="1"/>
              </w:numPr>
              <w:suppressAutoHyphens/>
              <w:autoSpaceDE w:val="0"/>
              <w:spacing w:after="0" w:line="240" w:lineRule="auto"/>
              <w:ind w:left="0" w:firstLine="73"/>
              <w:rPr>
                <w:rFonts w:ascii="Garamond" w:eastAsia="Times New Roman" w:hAnsi="Garamond" w:cs="Times New Roman"/>
                <w:lang w:eastAsia="ar-SA"/>
              </w:rPr>
            </w:pPr>
          </w:p>
        </w:tc>
        <w:tc>
          <w:tcPr>
            <w:tcW w:w="2551" w:type="dxa"/>
            <w:tcBorders>
              <w:top w:val="single" w:sz="4" w:space="0" w:color="000000"/>
              <w:left w:val="single" w:sz="4" w:space="0" w:color="000000"/>
              <w:bottom w:val="single" w:sz="4" w:space="0" w:color="000000"/>
            </w:tcBorders>
            <w:shd w:val="clear" w:color="auto" w:fill="auto"/>
          </w:tcPr>
          <w:p w14:paraId="3BAF59F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1AF2E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1E48AA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122A1F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E2AFC1A"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2163E40" w14:textId="77777777" w:rsidR="00BC771B" w:rsidRPr="007A20EB" w:rsidRDefault="00BC771B" w:rsidP="00212CAE">
            <w:pPr>
              <w:numPr>
                <w:ilvl w:val="0"/>
                <w:numId w:val="1"/>
              </w:numPr>
              <w:suppressAutoHyphens/>
              <w:autoSpaceDE w:val="0"/>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Plazmę generowaną przez nóż cechuje niska prędkość przepływu, i obojętność elektryczna. Składa się ona z mieszaniny wzbudzonych atomów argonu, jonów argonowych i elektronów, które wydostają się z końcówki rękojeści w postaci jasnoniebieskiego strumienia lub wiązki. Efekt luminescencji powoduje oświetlenie pola zabiegowego</w:t>
            </w:r>
          </w:p>
        </w:tc>
        <w:tc>
          <w:tcPr>
            <w:tcW w:w="2551" w:type="dxa"/>
            <w:tcBorders>
              <w:top w:val="single" w:sz="4" w:space="0" w:color="000000"/>
              <w:left w:val="single" w:sz="4" w:space="0" w:color="000000"/>
              <w:bottom w:val="single" w:sz="4" w:space="0" w:color="000000"/>
            </w:tcBorders>
            <w:shd w:val="clear" w:color="auto" w:fill="auto"/>
          </w:tcPr>
          <w:p w14:paraId="7A5ED7B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385953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6BA38D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9BFA4A1"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8AC33C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14A67B4"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Konstrukcja narzędzia bipolarna. Napięcie pracy prądu stałego nie przekraczające 30V. Brak różnicy potencjałów pomiędzy narzędziem a pacjentem.</w:t>
            </w:r>
          </w:p>
        </w:tc>
        <w:tc>
          <w:tcPr>
            <w:tcW w:w="2551" w:type="dxa"/>
            <w:tcBorders>
              <w:top w:val="single" w:sz="4" w:space="0" w:color="000000"/>
              <w:left w:val="single" w:sz="4" w:space="0" w:color="000000"/>
              <w:bottom w:val="single" w:sz="4" w:space="0" w:color="000000"/>
            </w:tcBorders>
            <w:shd w:val="clear" w:color="auto" w:fill="auto"/>
          </w:tcPr>
          <w:p w14:paraId="0E793025" w14:textId="49210724" w:rsidR="00BC771B" w:rsidRPr="007A20EB" w:rsidRDefault="00F234A3"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w:t>
            </w:r>
            <w:r w:rsidR="00BC771B" w:rsidRPr="007A20EB">
              <w:rPr>
                <w:rFonts w:ascii="Garamond" w:eastAsia="Times New Roman" w:hAnsi="Garamond" w:cs="Times New Roman"/>
                <w:lang w:eastAsia="ar-SA"/>
              </w:rPr>
              <w:t>ak</w:t>
            </w:r>
            <w:r w:rsidRPr="007A20EB">
              <w:rPr>
                <w:rFonts w:ascii="Garamond" w:eastAsia="Times New Roman" w:hAnsi="Garamond" w:cs="Times New Roman"/>
                <w:lang w:eastAsia="ar-SA"/>
              </w:rPr>
              <w:t xml:space="preserve">/podać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38C76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CBBF289" w14:textId="77777777" w:rsidR="00BC771B" w:rsidRPr="007A20EB" w:rsidRDefault="00F234A3" w:rsidP="00F234A3">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 30 V – 0 pkt.</w:t>
            </w:r>
          </w:p>
          <w:p w14:paraId="4F4734C1" w14:textId="5DC730A8" w:rsidR="00F234A3" w:rsidRPr="007A20EB" w:rsidRDefault="00F234A3" w:rsidP="00F234A3">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mniej – 3 pkt</w:t>
            </w:r>
          </w:p>
        </w:tc>
      </w:tr>
      <w:tr w:rsidR="00BC771B" w:rsidRPr="007A20EB" w14:paraId="69446D7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81BB07F" w14:textId="41544E9B"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94EC34A"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Brak konieczności stosowania elektrod neutralnych, referencyjnych itp. do pracy systemu.</w:t>
            </w:r>
          </w:p>
        </w:tc>
        <w:tc>
          <w:tcPr>
            <w:tcW w:w="2551" w:type="dxa"/>
            <w:tcBorders>
              <w:top w:val="single" w:sz="4" w:space="0" w:color="000000"/>
              <w:left w:val="single" w:sz="4" w:space="0" w:color="000000"/>
              <w:bottom w:val="single" w:sz="4" w:space="0" w:color="000000"/>
            </w:tcBorders>
            <w:shd w:val="clear" w:color="auto" w:fill="auto"/>
          </w:tcPr>
          <w:p w14:paraId="0DA6CED8" w14:textId="0B72118A" w:rsidR="00BC771B" w:rsidRPr="007A20EB" w:rsidRDefault="0000281E" w:rsidP="00BC771B">
            <w:pPr>
              <w:suppressAutoHyphens/>
              <w:spacing w:after="0" w:line="240" w:lineRule="auto"/>
              <w:jc w:val="center"/>
              <w:rPr>
                <w:rFonts w:ascii="Garamond" w:eastAsia="Times New Roman" w:hAnsi="Garamond" w:cs="Times New Roman"/>
                <w:color w:val="FF0000"/>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59E99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B633DB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7EB245F"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128B7CB"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21F8B64"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Przepływ argonu  w narzędziu chirurgicznym regulowany od 0.2 do max 0.8 l/min.</w:t>
            </w:r>
          </w:p>
        </w:tc>
        <w:tc>
          <w:tcPr>
            <w:tcW w:w="2551" w:type="dxa"/>
            <w:tcBorders>
              <w:top w:val="single" w:sz="4" w:space="0" w:color="000000"/>
              <w:left w:val="single" w:sz="4" w:space="0" w:color="000000"/>
              <w:bottom w:val="single" w:sz="4" w:space="0" w:color="000000"/>
            </w:tcBorders>
            <w:shd w:val="clear" w:color="auto" w:fill="auto"/>
          </w:tcPr>
          <w:p w14:paraId="5F3327F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podać</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891DDC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EF5FAC1" w14:textId="5F529F12" w:rsidR="00BC771B" w:rsidRPr="007A20EB" w:rsidRDefault="007A20EB" w:rsidP="00BC771B">
            <w:pPr>
              <w:suppressAutoHyphens/>
              <w:spacing w:after="0" w:line="240" w:lineRule="auto"/>
              <w:rPr>
                <w:rFonts w:ascii="Garamond" w:eastAsia="Times New Roman" w:hAnsi="Garamond" w:cs="Times New Roman"/>
                <w:lang w:eastAsia="ar-SA"/>
              </w:rPr>
            </w:pPr>
            <w:r>
              <w:rPr>
                <w:rFonts w:ascii="Garamond" w:eastAsia="Times New Roman" w:hAnsi="Garamond" w:cs="Times New Roman"/>
                <w:lang w:eastAsia="ar-SA"/>
              </w:rPr>
              <w:t>Zakres wymagany– 0</w:t>
            </w:r>
            <w:r w:rsidR="00BC771B" w:rsidRPr="007A20EB">
              <w:rPr>
                <w:rFonts w:ascii="Garamond" w:eastAsia="Times New Roman" w:hAnsi="Garamond" w:cs="Times New Roman"/>
                <w:lang w:eastAsia="ar-SA"/>
              </w:rPr>
              <w:t>pkt.</w:t>
            </w:r>
          </w:p>
          <w:p w14:paraId="5DA18153"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Większy – 3 pkt.</w:t>
            </w:r>
          </w:p>
        </w:tc>
      </w:tr>
      <w:tr w:rsidR="00BC771B" w:rsidRPr="007A20EB" w14:paraId="6797F1A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2DF1479"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3213622" w14:textId="77777777" w:rsidR="00BC771B" w:rsidRPr="007A20EB" w:rsidRDefault="00BC771B" w:rsidP="00BC771B">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Obsługa</w:t>
            </w:r>
          </w:p>
        </w:tc>
        <w:tc>
          <w:tcPr>
            <w:tcW w:w="2551" w:type="dxa"/>
            <w:tcBorders>
              <w:top w:val="single" w:sz="4" w:space="0" w:color="000000"/>
              <w:left w:val="single" w:sz="4" w:space="0" w:color="000000"/>
              <w:bottom w:val="single" w:sz="4" w:space="0" w:color="000000"/>
            </w:tcBorders>
            <w:shd w:val="clear" w:color="auto" w:fill="auto"/>
          </w:tcPr>
          <w:p w14:paraId="1C26777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AC1E42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B5A706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9153FB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B1E1DEF"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D6F2F3E"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Konsola wyposażona w kolorowy ekran LCD, obsługiwana przez przyciski funkcyjne rozmieszczone po bokach ekranu.</w:t>
            </w:r>
          </w:p>
        </w:tc>
        <w:tc>
          <w:tcPr>
            <w:tcW w:w="2551" w:type="dxa"/>
            <w:tcBorders>
              <w:top w:val="single" w:sz="4" w:space="0" w:color="000000"/>
              <w:left w:val="single" w:sz="4" w:space="0" w:color="000000"/>
              <w:bottom w:val="single" w:sz="4" w:space="0" w:color="000000"/>
            </w:tcBorders>
            <w:shd w:val="clear" w:color="auto" w:fill="auto"/>
          </w:tcPr>
          <w:p w14:paraId="0D743A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E437C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43D91F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764564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F3A35E9"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732EABD"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Możliwość zastosowania przycisków nożnych,  do włączania funkcji cięcia i koagulacji.</w:t>
            </w:r>
            <w:r w:rsidRPr="007A20EB">
              <w:rPr>
                <w:rFonts w:ascii="Garamond" w:eastAsia="Times New Roman" w:hAnsi="Garamond" w:cs="Times New Roman"/>
                <w:b/>
                <w:lang w:eastAsia="ar-SA"/>
              </w:rPr>
              <w:t xml:space="preserve"> </w:t>
            </w:r>
          </w:p>
        </w:tc>
        <w:tc>
          <w:tcPr>
            <w:tcW w:w="2551" w:type="dxa"/>
            <w:tcBorders>
              <w:top w:val="single" w:sz="4" w:space="0" w:color="000000"/>
              <w:left w:val="single" w:sz="4" w:space="0" w:color="000000"/>
              <w:bottom w:val="single" w:sz="4" w:space="0" w:color="000000"/>
            </w:tcBorders>
            <w:shd w:val="clear" w:color="auto" w:fill="auto"/>
          </w:tcPr>
          <w:p w14:paraId="176405E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342BC4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23D5EA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4E1BF8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F4EAB13"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805C41A"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Sterowanie cięciem i koagulacją możliwe z poziomu narzędzia chirurgicznego poprzez przyciski umieszczone na obudowie rękojeści oraz z poziomu przycisków nożnych.</w:t>
            </w:r>
          </w:p>
        </w:tc>
        <w:tc>
          <w:tcPr>
            <w:tcW w:w="2551" w:type="dxa"/>
            <w:tcBorders>
              <w:top w:val="single" w:sz="4" w:space="0" w:color="000000"/>
              <w:left w:val="single" w:sz="4" w:space="0" w:color="000000"/>
              <w:bottom w:val="single" w:sz="4" w:space="0" w:color="000000"/>
            </w:tcBorders>
            <w:shd w:val="clear" w:color="auto" w:fill="auto"/>
          </w:tcPr>
          <w:p w14:paraId="70410F3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238F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97FBF7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47C119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37D82D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11097E4" w14:textId="77777777" w:rsidR="00BC771B" w:rsidRPr="007A20EB" w:rsidRDefault="00BC771B" w:rsidP="00AD5D6A">
            <w:pPr>
              <w:numPr>
                <w:ilvl w:val="0"/>
                <w:numId w:val="1"/>
              </w:numPr>
              <w:suppressAutoHyphens/>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 xml:space="preserve">Zasobnik z wodą destylowaną (chłodzącą narzędzie) zintegrowany z urządzeniem. </w:t>
            </w:r>
          </w:p>
        </w:tc>
        <w:tc>
          <w:tcPr>
            <w:tcW w:w="2551" w:type="dxa"/>
            <w:tcBorders>
              <w:top w:val="single" w:sz="4" w:space="0" w:color="000000"/>
              <w:left w:val="single" w:sz="4" w:space="0" w:color="000000"/>
              <w:bottom w:val="single" w:sz="4" w:space="0" w:color="000000"/>
            </w:tcBorders>
            <w:shd w:val="clear" w:color="auto" w:fill="auto"/>
          </w:tcPr>
          <w:p w14:paraId="549FEB5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14E09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9F9F01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685AD5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6BAF3DD"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2D2A5FB8" w14:textId="77777777" w:rsidR="00BC771B" w:rsidRPr="007A20EB" w:rsidRDefault="00BC771B" w:rsidP="00AD5D6A">
            <w:pPr>
              <w:suppressAutoHyphens/>
              <w:spacing w:after="0" w:line="240" w:lineRule="auto"/>
              <w:ind w:firstLine="73"/>
              <w:jc w:val="center"/>
              <w:rPr>
                <w:rFonts w:ascii="Garamond" w:eastAsia="Times New Roman" w:hAnsi="Garamond" w:cs="Times New Roman"/>
                <w:b/>
                <w:lang w:eastAsia="ar-SA"/>
              </w:rPr>
            </w:pPr>
            <w:r w:rsidRPr="007A20EB">
              <w:rPr>
                <w:rFonts w:ascii="Garamond" w:eastAsia="Times New Roman" w:hAnsi="Garamond" w:cs="Times New Roman"/>
                <w:b/>
                <w:lang w:eastAsia="ar-SA"/>
              </w:rPr>
              <w:t>Komunikaty i alarmy</w:t>
            </w:r>
          </w:p>
        </w:tc>
        <w:tc>
          <w:tcPr>
            <w:tcW w:w="2551" w:type="dxa"/>
            <w:tcBorders>
              <w:top w:val="single" w:sz="4" w:space="0" w:color="000000"/>
              <w:left w:val="single" w:sz="4" w:space="0" w:color="000000"/>
              <w:bottom w:val="single" w:sz="4" w:space="0" w:color="000000"/>
            </w:tcBorders>
            <w:shd w:val="clear" w:color="auto" w:fill="auto"/>
          </w:tcPr>
          <w:p w14:paraId="4DA6E80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720AB7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B5DBF6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422CCA1"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15795EE"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81FB58F"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bCs/>
                <w:lang w:eastAsia="ar-SA"/>
              </w:rPr>
            </w:pPr>
            <w:r w:rsidRPr="007A20EB">
              <w:rPr>
                <w:rFonts w:ascii="Garamond" w:eastAsia="Times New Roman" w:hAnsi="Garamond" w:cs="Times New Roman"/>
                <w:bCs/>
                <w:lang w:eastAsia="ar-SA"/>
              </w:rPr>
              <w:t>Kontrola poziomu wody chłodzącej z odpowiednim komunikatem wyświetlanym na ekranie</w:t>
            </w:r>
          </w:p>
        </w:tc>
        <w:tc>
          <w:tcPr>
            <w:tcW w:w="2551" w:type="dxa"/>
            <w:tcBorders>
              <w:top w:val="single" w:sz="4" w:space="0" w:color="000000"/>
              <w:left w:val="single" w:sz="4" w:space="0" w:color="000000"/>
              <w:bottom w:val="single" w:sz="4" w:space="0" w:color="000000"/>
            </w:tcBorders>
            <w:shd w:val="clear" w:color="auto" w:fill="auto"/>
          </w:tcPr>
          <w:p w14:paraId="538510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D9F19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E169A1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0B7882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76113FF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ED09E5C"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bCs/>
                <w:lang w:eastAsia="ar-SA"/>
              </w:rPr>
            </w:pPr>
            <w:r w:rsidRPr="007A20EB">
              <w:rPr>
                <w:rFonts w:ascii="Garamond" w:eastAsia="Times New Roman" w:hAnsi="Garamond" w:cs="Times New Roman"/>
                <w:bCs/>
                <w:lang w:eastAsia="ar-SA"/>
              </w:rPr>
              <w:t>Kontrola ciśnienia zasilania argonem – niskie/wysokie z odpowiednim komunikatem wyświetlanym na ekranie</w:t>
            </w:r>
          </w:p>
        </w:tc>
        <w:tc>
          <w:tcPr>
            <w:tcW w:w="2551" w:type="dxa"/>
            <w:tcBorders>
              <w:top w:val="single" w:sz="4" w:space="0" w:color="000000"/>
              <w:left w:val="single" w:sz="4" w:space="0" w:color="000000"/>
              <w:bottom w:val="single" w:sz="4" w:space="0" w:color="000000"/>
            </w:tcBorders>
            <w:shd w:val="clear" w:color="auto" w:fill="auto"/>
          </w:tcPr>
          <w:p w14:paraId="7457F3F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7C5B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FA9D0A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95C6C7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BEE9A4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2BA08CE7"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bCs/>
                <w:lang w:eastAsia="ar-SA"/>
              </w:rPr>
            </w:pPr>
            <w:r w:rsidRPr="007A20EB">
              <w:rPr>
                <w:rFonts w:ascii="Garamond" w:eastAsia="Times New Roman" w:hAnsi="Garamond" w:cs="Times New Roman"/>
                <w:bCs/>
                <w:lang w:eastAsia="ar-SA"/>
              </w:rPr>
              <w:t>System ciągłej kontroli rękojeści z odpowiednim komunikatem wyświetlanym na ekranie</w:t>
            </w:r>
          </w:p>
        </w:tc>
        <w:tc>
          <w:tcPr>
            <w:tcW w:w="2551" w:type="dxa"/>
            <w:tcBorders>
              <w:top w:val="single" w:sz="4" w:space="0" w:color="000000"/>
              <w:left w:val="single" w:sz="4" w:space="0" w:color="000000"/>
              <w:bottom w:val="single" w:sz="4" w:space="0" w:color="000000"/>
            </w:tcBorders>
            <w:shd w:val="clear" w:color="auto" w:fill="auto"/>
          </w:tcPr>
          <w:p w14:paraId="494A3E5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47601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D3D727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008E66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9B8C32E"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02481EC" w14:textId="77777777" w:rsidR="00BC771B" w:rsidRPr="007A20EB" w:rsidRDefault="00BC771B" w:rsidP="004254D8">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Funkcje bezpieczeństwa</w:t>
            </w:r>
          </w:p>
        </w:tc>
        <w:tc>
          <w:tcPr>
            <w:tcW w:w="2551" w:type="dxa"/>
            <w:tcBorders>
              <w:top w:val="single" w:sz="4" w:space="0" w:color="000000"/>
              <w:left w:val="single" w:sz="4" w:space="0" w:color="000000"/>
              <w:bottom w:val="single" w:sz="4" w:space="0" w:color="000000"/>
            </w:tcBorders>
            <w:shd w:val="clear" w:color="auto" w:fill="auto"/>
          </w:tcPr>
          <w:p w14:paraId="1398F5C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19B23A"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AD7489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9025A2A"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07CE38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23081A9"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rękojeści </w:t>
            </w:r>
            <w:r w:rsidRPr="007A20EB">
              <w:rPr>
                <w:rFonts w:ascii="Garamond" w:eastAsia="Times New Roman" w:hAnsi="Garamond" w:cs="Times New Roman"/>
                <w:lang w:eastAsia="ar-SA"/>
              </w:rPr>
              <w:t xml:space="preserve">— konsola nie jest aktywowana, dopóki nie zostanie </w:t>
            </w:r>
            <w:r w:rsidRPr="007A20EB">
              <w:rPr>
                <w:rFonts w:ascii="Garamond" w:eastAsia="Times New Roman" w:hAnsi="Garamond" w:cs="Times New Roman"/>
                <w:lang w:eastAsia="ar-SA"/>
              </w:rPr>
              <w:lastRenderedPageBreak/>
              <w:t>umieszczone złącze rękojeści.</w:t>
            </w:r>
          </w:p>
        </w:tc>
        <w:tc>
          <w:tcPr>
            <w:tcW w:w="2551" w:type="dxa"/>
            <w:tcBorders>
              <w:top w:val="single" w:sz="4" w:space="0" w:color="000000"/>
              <w:left w:val="single" w:sz="4" w:space="0" w:color="000000"/>
              <w:bottom w:val="single" w:sz="4" w:space="0" w:color="000000"/>
            </w:tcBorders>
            <w:shd w:val="clear" w:color="auto" w:fill="auto"/>
          </w:tcPr>
          <w:p w14:paraId="79EB1A4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lastRenderedPageBreak/>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5B95C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38E669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746E1B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A49D6A6"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DBC6C89"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przełącznika </w:t>
            </w:r>
            <w:r w:rsidRPr="007A20EB">
              <w:rPr>
                <w:rFonts w:ascii="Garamond" w:eastAsia="Times New Roman" w:hAnsi="Garamond" w:cs="Times New Roman"/>
                <w:lang w:eastAsia="ar-SA"/>
              </w:rPr>
              <w:t>— praca oprogramowania w celu aktywowania przepływu plazmy nie jest możliwa, dopóki nie zostanie naciśnięty przełącznik na rękojeści lub pedał na przełączniku nożnym.</w:t>
            </w:r>
          </w:p>
        </w:tc>
        <w:tc>
          <w:tcPr>
            <w:tcW w:w="2551" w:type="dxa"/>
            <w:tcBorders>
              <w:top w:val="single" w:sz="4" w:space="0" w:color="000000"/>
              <w:left w:val="single" w:sz="4" w:space="0" w:color="000000"/>
              <w:bottom w:val="single" w:sz="4" w:space="0" w:color="000000"/>
            </w:tcBorders>
            <w:shd w:val="clear" w:color="auto" w:fill="auto"/>
          </w:tcPr>
          <w:p w14:paraId="109C692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7B15D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C02ECE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1DCCD0F"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54DD8C3"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6817BEC"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gazu </w:t>
            </w:r>
            <w:r w:rsidRPr="007A20EB">
              <w:rPr>
                <w:rFonts w:ascii="Garamond" w:eastAsia="Times New Roman" w:hAnsi="Garamond" w:cs="Times New Roman"/>
                <w:lang w:eastAsia="ar-SA"/>
              </w:rPr>
              <w:t>— aktywacja generowania plazmy nie jest możliwa, jeśli nie zostanie wykryty wystarczający i stabilny przepływ gazu.</w:t>
            </w:r>
          </w:p>
        </w:tc>
        <w:tc>
          <w:tcPr>
            <w:tcW w:w="2551" w:type="dxa"/>
            <w:tcBorders>
              <w:top w:val="single" w:sz="4" w:space="0" w:color="000000"/>
              <w:left w:val="single" w:sz="4" w:space="0" w:color="000000"/>
              <w:bottom w:val="single" w:sz="4" w:space="0" w:color="000000"/>
            </w:tcBorders>
            <w:shd w:val="clear" w:color="auto" w:fill="auto"/>
          </w:tcPr>
          <w:p w14:paraId="307BC0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8F690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6BD290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3D5AF5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EB3A386"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C9514E3"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wody </w:t>
            </w:r>
            <w:r w:rsidRPr="007A20EB">
              <w:rPr>
                <w:rFonts w:ascii="Garamond" w:eastAsia="Times New Roman" w:hAnsi="Garamond" w:cs="Times New Roman"/>
                <w:lang w:eastAsia="ar-SA"/>
              </w:rPr>
              <w:t>— aktywacja generowania plazmy nie jest możliwa, jeśli nie zostanie wykryty wystarczający przepływ wody chłodzącej przez rękojeść.</w:t>
            </w:r>
          </w:p>
        </w:tc>
        <w:tc>
          <w:tcPr>
            <w:tcW w:w="2551" w:type="dxa"/>
            <w:tcBorders>
              <w:top w:val="single" w:sz="4" w:space="0" w:color="000000"/>
              <w:left w:val="single" w:sz="4" w:space="0" w:color="000000"/>
              <w:bottom w:val="single" w:sz="4" w:space="0" w:color="000000"/>
            </w:tcBorders>
            <w:shd w:val="clear" w:color="auto" w:fill="auto"/>
          </w:tcPr>
          <w:p w14:paraId="4E4F0DB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D5F9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6D8522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3DDBE0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7B557E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2FA1FF2" w14:textId="77777777" w:rsidR="00BC771B" w:rsidRPr="007A20EB" w:rsidRDefault="00BC771B"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b/>
                <w:bCs/>
                <w:lang w:eastAsia="ar-SA"/>
              </w:rPr>
              <w:t xml:space="preserve">Wartość graniczna mocy </w:t>
            </w:r>
            <w:r w:rsidRPr="007A20EB">
              <w:rPr>
                <w:rFonts w:ascii="Garamond" w:eastAsia="Times New Roman" w:hAnsi="Garamond" w:cs="Times New Roman"/>
                <w:lang w:eastAsia="ar-SA"/>
              </w:rPr>
              <w:t>— w przypadku korzystania z określonej rękojeści jej rodzaj jest rozpoznawany przez konsolę, a niezależny obwód sterowania mocą monitoruje stosowaną moc i uniemożliwia przekroczenie wartości maksymalnej odpowiedniej dla danej rękojeści.</w:t>
            </w:r>
          </w:p>
        </w:tc>
        <w:tc>
          <w:tcPr>
            <w:tcW w:w="2551" w:type="dxa"/>
            <w:tcBorders>
              <w:top w:val="single" w:sz="4" w:space="0" w:color="000000"/>
              <w:left w:val="single" w:sz="4" w:space="0" w:color="000000"/>
              <w:bottom w:val="single" w:sz="4" w:space="0" w:color="000000"/>
            </w:tcBorders>
            <w:shd w:val="clear" w:color="auto" w:fill="auto"/>
          </w:tcPr>
          <w:p w14:paraId="60A8576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52D4DF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6144D1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6C2023B"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CCFCA24"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A8A9886" w14:textId="77777777" w:rsidR="00BC771B" w:rsidRPr="007A20EB" w:rsidRDefault="00BC771B" w:rsidP="00BC771B">
            <w:pPr>
              <w:suppressAutoHyphens/>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Wyposażenie</w:t>
            </w:r>
          </w:p>
        </w:tc>
        <w:tc>
          <w:tcPr>
            <w:tcW w:w="2551" w:type="dxa"/>
            <w:tcBorders>
              <w:top w:val="single" w:sz="4" w:space="0" w:color="000000"/>
              <w:left w:val="single" w:sz="4" w:space="0" w:color="000000"/>
              <w:bottom w:val="single" w:sz="4" w:space="0" w:color="000000"/>
            </w:tcBorders>
            <w:shd w:val="clear" w:color="auto" w:fill="auto"/>
          </w:tcPr>
          <w:p w14:paraId="620A378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D0110A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CE7E17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0B5AE71"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BDC3D1E"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B217DC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Konsola, podstawa jezdna, przewód zasilający, reduktor do butli z argonem,</w:t>
            </w:r>
          </w:p>
        </w:tc>
        <w:tc>
          <w:tcPr>
            <w:tcW w:w="2551" w:type="dxa"/>
            <w:tcBorders>
              <w:top w:val="single" w:sz="4" w:space="0" w:color="000000"/>
              <w:left w:val="single" w:sz="4" w:space="0" w:color="000000"/>
              <w:bottom w:val="single" w:sz="4" w:space="0" w:color="000000"/>
            </w:tcBorders>
            <w:shd w:val="clear" w:color="auto" w:fill="auto"/>
          </w:tcPr>
          <w:p w14:paraId="0EE2A83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5B071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72AD18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11E7B0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4F202EF"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3677B8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b/>
                <w:bCs/>
                <w:lang w:eastAsia="ar-SA"/>
              </w:rPr>
              <w:t>Diatermia chirurgiczna mono/bipolarna z pełnym zakresem programów</w:t>
            </w:r>
          </w:p>
        </w:tc>
        <w:tc>
          <w:tcPr>
            <w:tcW w:w="2551" w:type="dxa"/>
            <w:tcBorders>
              <w:top w:val="single" w:sz="4" w:space="0" w:color="000000"/>
              <w:left w:val="single" w:sz="4" w:space="0" w:color="000000"/>
              <w:bottom w:val="single" w:sz="4" w:space="0" w:color="000000"/>
            </w:tcBorders>
            <w:shd w:val="clear" w:color="auto" w:fill="auto"/>
          </w:tcPr>
          <w:p w14:paraId="23FA57F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0E4100"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BE090C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A40EE7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962B4DA"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AC0EC09"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Gniazda monopolarne: </w:t>
            </w:r>
          </w:p>
          <w:p w14:paraId="762BCAC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2 x 3-stykowe (Ø 4 mm), Standard międzynarodowy</w:t>
            </w:r>
          </w:p>
          <w:p w14:paraId="090EB592" w14:textId="2AE12FD6"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1 x 1-stykowy (Ø 8 mm), </w:t>
            </w:r>
          </w:p>
          <w:p w14:paraId="145858F7" w14:textId="7E89D1EF" w:rsidR="00BC771B" w:rsidRPr="007A20EB" w:rsidRDefault="00BC771B" w:rsidP="009E255C">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1 x koncentryczny ( wew .5mm / zew. 9mm), </w:t>
            </w:r>
          </w:p>
        </w:tc>
        <w:tc>
          <w:tcPr>
            <w:tcW w:w="2551" w:type="dxa"/>
            <w:tcBorders>
              <w:top w:val="single" w:sz="4" w:space="0" w:color="000000"/>
              <w:left w:val="single" w:sz="4" w:space="0" w:color="000000"/>
              <w:bottom w:val="single" w:sz="4" w:space="0" w:color="000000"/>
            </w:tcBorders>
            <w:shd w:val="clear" w:color="auto" w:fill="auto"/>
          </w:tcPr>
          <w:p w14:paraId="1C59B4A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52C7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238708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E86EE8B"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80815E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93D403F" w14:textId="2FC2B255" w:rsidR="00BC771B" w:rsidRPr="007A20EB" w:rsidRDefault="00BC771B" w:rsidP="009E255C">
            <w:pPr>
              <w:spacing w:after="0" w:line="240" w:lineRule="auto"/>
              <w:rPr>
                <w:rFonts w:ascii="Garamond" w:eastAsia="Times New Roman" w:hAnsi="Garamond" w:cs="Times New Roman"/>
                <w:lang w:eastAsia="pl-PL"/>
              </w:rPr>
            </w:pPr>
            <w:r w:rsidRPr="007A20EB">
              <w:rPr>
                <w:rFonts w:ascii="Garamond" w:eastAsia="Times New Roman" w:hAnsi="Garamond" w:cs="Times New Roman"/>
                <w:lang w:eastAsia="ar-SA"/>
              </w:rPr>
              <w:t>Gniazdo uniwersalne: 1 x 7-stykowe,</w:t>
            </w:r>
          </w:p>
        </w:tc>
        <w:tc>
          <w:tcPr>
            <w:tcW w:w="2551" w:type="dxa"/>
            <w:tcBorders>
              <w:top w:val="single" w:sz="4" w:space="0" w:color="000000"/>
              <w:left w:val="single" w:sz="4" w:space="0" w:color="000000"/>
              <w:bottom w:val="single" w:sz="4" w:space="0" w:color="000000"/>
            </w:tcBorders>
            <w:shd w:val="clear" w:color="auto" w:fill="auto"/>
          </w:tcPr>
          <w:p w14:paraId="2DD677F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6339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9B5624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916D2A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97A144E"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B69A497"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Gniazdo płytki biernej pacjenta x1</w:t>
            </w:r>
          </w:p>
        </w:tc>
        <w:tc>
          <w:tcPr>
            <w:tcW w:w="2551" w:type="dxa"/>
            <w:tcBorders>
              <w:top w:val="single" w:sz="4" w:space="0" w:color="000000"/>
              <w:left w:val="single" w:sz="4" w:space="0" w:color="000000"/>
              <w:bottom w:val="single" w:sz="4" w:space="0" w:color="000000"/>
            </w:tcBorders>
            <w:shd w:val="clear" w:color="auto" w:fill="auto"/>
          </w:tcPr>
          <w:p w14:paraId="0EDC0DC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B0A15E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CF689F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3239BE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B9BD397"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41124EC" w14:textId="2230D1DA"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Ekran dotykowy ustawień</w:t>
            </w:r>
            <w:r w:rsidR="002973EF" w:rsidRPr="007A20EB">
              <w:rPr>
                <w:rFonts w:ascii="Garamond" w:eastAsia="Times New Roman" w:hAnsi="Garamond" w:cs="Times New Roman"/>
                <w:lang w:eastAsia="ar-SA"/>
              </w:rPr>
              <w:t xml:space="preserve"> </w:t>
            </w:r>
          </w:p>
        </w:tc>
        <w:tc>
          <w:tcPr>
            <w:tcW w:w="2551" w:type="dxa"/>
            <w:tcBorders>
              <w:top w:val="single" w:sz="4" w:space="0" w:color="000000"/>
              <w:left w:val="single" w:sz="4" w:space="0" w:color="000000"/>
              <w:bottom w:val="single" w:sz="4" w:space="0" w:color="000000"/>
            </w:tcBorders>
            <w:shd w:val="clear" w:color="auto" w:fill="auto"/>
          </w:tcPr>
          <w:p w14:paraId="20C215C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0CA34E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85D6CC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ACDA4A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78201BEB"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2DBF904" w14:textId="7B9A3F35"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Szybka gotowość do</w:t>
            </w:r>
            <w:r w:rsidR="00F61669">
              <w:rPr>
                <w:rFonts w:ascii="Garamond" w:eastAsia="Times New Roman" w:hAnsi="Garamond" w:cs="Times New Roman"/>
                <w:lang w:eastAsia="ar-SA"/>
              </w:rPr>
              <w:t xml:space="preserve"> pracy bez wymuszenia </w:t>
            </w:r>
            <w:r w:rsidR="00F61669" w:rsidRPr="00F61669">
              <w:rPr>
                <w:rFonts w:ascii="Garamond" w:eastAsia="Times New Roman" w:hAnsi="Garamond" w:cs="Times New Roman"/>
                <w:color w:val="FF0000"/>
                <w:lang w:eastAsia="ar-SA"/>
              </w:rPr>
              <w:t>autotestu</w:t>
            </w:r>
            <w:r w:rsidRPr="007A20EB">
              <w:rPr>
                <w:rFonts w:ascii="Garamond" w:eastAsia="Times New Roman" w:hAnsi="Garamond" w:cs="Times New Roman"/>
                <w:lang w:eastAsia="ar-SA"/>
              </w:rPr>
              <w:t xml:space="preserve"> po włączeniu</w:t>
            </w:r>
          </w:p>
        </w:tc>
        <w:tc>
          <w:tcPr>
            <w:tcW w:w="2551" w:type="dxa"/>
            <w:tcBorders>
              <w:top w:val="single" w:sz="4" w:space="0" w:color="000000"/>
              <w:left w:val="single" w:sz="4" w:space="0" w:color="000000"/>
              <w:bottom w:val="single" w:sz="4" w:space="0" w:color="000000"/>
            </w:tcBorders>
            <w:shd w:val="clear" w:color="auto" w:fill="auto"/>
          </w:tcPr>
          <w:p w14:paraId="4BECBEA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45A1ED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05D6A8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6E9E09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7E315C3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46AAF4B5"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Dedykowane programy do bipolarnej elektroresekcji w soli</w:t>
            </w:r>
          </w:p>
        </w:tc>
        <w:tc>
          <w:tcPr>
            <w:tcW w:w="2551" w:type="dxa"/>
            <w:tcBorders>
              <w:top w:val="single" w:sz="4" w:space="0" w:color="000000"/>
              <w:left w:val="single" w:sz="4" w:space="0" w:color="000000"/>
              <w:bottom w:val="single" w:sz="4" w:space="0" w:color="000000"/>
            </w:tcBorders>
            <w:shd w:val="clear" w:color="auto" w:fill="auto"/>
          </w:tcPr>
          <w:p w14:paraId="277A980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527EB76"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780E55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B2F441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558DE7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D5C23B9"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Szybkodostępna pamięć procedur</w:t>
            </w:r>
          </w:p>
        </w:tc>
        <w:tc>
          <w:tcPr>
            <w:tcW w:w="2551" w:type="dxa"/>
            <w:tcBorders>
              <w:top w:val="single" w:sz="4" w:space="0" w:color="000000"/>
              <w:left w:val="single" w:sz="4" w:space="0" w:color="000000"/>
              <w:bottom w:val="single" w:sz="4" w:space="0" w:color="000000"/>
            </w:tcBorders>
            <w:shd w:val="clear" w:color="auto" w:fill="auto"/>
          </w:tcPr>
          <w:p w14:paraId="12D3408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D5F707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16A042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946FFF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F53BEA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6AC520FE"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rozbudowy o funkcję integracji energii bipolarnej i ultradźwiękowej w jednym narzędziu</w:t>
            </w:r>
          </w:p>
        </w:tc>
        <w:tc>
          <w:tcPr>
            <w:tcW w:w="2551" w:type="dxa"/>
            <w:tcBorders>
              <w:top w:val="single" w:sz="4" w:space="0" w:color="000000"/>
              <w:left w:val="single" w:sz="4" w:space="0" w:color="000000"/>
              <w:bottom w:val="single" w:sz="4" w:space="0" w:color="000000"/>
            </w:tcBorders>
            <w:shd w:val="clear" w:color="auto" w:fill="auto"/>
          </w:tcPr>
          <w:p w14:paraId="278FAFC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E582B4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782356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55D3F3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3D58662"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71914287"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b/>
                <w:lang w:eastAsia="ar-SA"/>
              </w:rPr>
              <w:t>Generator ultradźwiękowy do cięcia i koagulacji tkanek</w:t>
            </w:r>
          </w:p>
        </w:tc>
        <w:tc>
          <w:tcPr>
            <w:tcW w:w="2551" w:type="dxa"/>
            <w:tcBorders>
              <w:top w:val="single" w:sz="4" w:space="0" w:color="000000"/>
              <w:left w:val="single" w:sz="4" w:space="0" w:color="000000"/>
              <w:bottom w:val="single" w:sz="4" w:space="0" w:color="000000"/>
            </w:tcBorders>
            <w:shd w:val="clear" w:color="auto" w:fill="auto"/>
          </w:tcPr>
          <w:p w14:paraId="6CB228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CBB99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79AB6A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064389D"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54EFD1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24F5815" w14:textId="77777777" w:rsidR="00BC771B" w:rsidRPr="007A20EB" w:rsidRDefault="00BC771B" w:rsidP="00BC771B">
            <w:pPr>
              <w:spacing w:after="0" w:line="240" w:lineRule="auto"/>
              <w:rPr>
                <w:rFonts w:ascii="Garamond" w:eastAsia="Times New Roman" w:hAnsi="Garamond" w:cs="Times New Roman"/>
                <w:lang w:eastAsia="pl-PL"/>
              </w:rPr>
            </w:pPr>
            <w:r w:rsidRPr="007A20EB">
              <w:rPr>
                <w:rFonts w:ascii="Garamond" w:eastAsia="Times New Roman" w:hAnsi="Garamond" w:cs="Times New Roman"/>
                <w:lang w:eastAsia="ar-SA"/>
              </w:rPr>
              <w:t xml:space="preserve">Kompatybilny z jednorazowymi końcówkami roboczymi umożliwiającymi cięcie i </w:t>
            </w:r>
            <w:r w:rsidRPr="007A20EB">
              <w:rPr>
                <w:rFonts w:ascii="Garamond" w:eastAsia="Times New Roman" w:hAnsi="Garamond" w:cs="Times New Roman"/>
                <w:lang w:eastAsia="ar-SA"/>
              </w:rPr>
              <w:lastRenderedPageBreak/>
              <w:t xml:space="preserve">koagulację przy pomocy ultradźwięków </w:t>
            </w:r>
          </w:p>
        </w:tc>
        <w:tc>
          <w:tcPr>
            <w:tcW w:w="2551" w:type="dxa"/>
            <w:tcBorders>
              <w:top w:val="single" w:sz="4" w:space="0" w:color="000000"/>
              <w:left w:val="single" w:sz="4" w:space="0" w:color="000000"/>
              <w:bottom w:val="single" w:sz="4" w:space="0" w:color="000000"/>
            </w:tcBorders>
            <w:shd w:val="clear" w:color="auto" w:fill="auto"/>
          </w:tcPr>
          <w:p w14:paraId="48F2EE7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lastRenderedPageBreak/>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AB397C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6D2CF3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4D0913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FDCAB63"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FA7D25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Kompatybilny z jednorazowymi końcówkami roboczymi umożliwiającymi cięcie i koagulację przy użyciu tzw energii hybrydowej (jednoczesne użycie energii bipolarnej i ultradźwiękowej)</w:t>
            </w:r>
          </w:p>
        </w:tc>
        <w:tc>
          <w:tcPr>
            <w:tcW w:w="2551" w:type="dxa"/>
            <w:tcBorders>
              <w:top w:val="single" w:sz="4" w:space="0" w:color="000000"/>
              <w:left w:val="single" w:sz="4" w:space="0" w:color="000000"/>
              <w:bottom w:val="single" w:sz="4" w:space="0" w:color="000000"/>
            </w:tcBorders>
            <w:shd w:val="clear" w:color="auto" w:fill="auto"/>
          </w:tcPr>
          <w:p w14:paraId="343CA06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E3737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4D1EF2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14E846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05FFA7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D18A15D"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Zamykanie naczyń do 5 mm włącznie lub przy opcji narzędzi hybrydowych do 7mm włącznie</w:t>
            </w:r>
          </w:p>
        </w:tc>
        <w:tc>
          <w:tcPr>
            <w:tcW w:w="2551" w:type="dxa"/>
            <w:tcBorders>
              <w:top w:val="single" w:sz="4" w:space="0" w:color="000000"/>
              <w:left w:val="single" w:sz="4" w:space="0" w:color="000000"/>
              <w:bottom w:val="single" w:sz="4" w:space="0" w:color="000000"/>
            </w:tcBorders>
            <w:shd w:val="clear" w:color="auto" w:fill="auto"/>
          </w:tcPr>
          <w:p w14:paraId="74F3497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45674E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3CED85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F23B0A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C3B4F7F"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A658551"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Ekran dotykowy ustawień</w:t>
            </w:r>
          </w:p>
        </w:tc>
        <w:tc>
          <w:tcPr>
            <w:tcW w:w="2551" w:type="dxa"/>
            <w:tcBorders>
              <w:top w:val="single" w:sz="4" w:space="0" w:color="000000"/>
              <w:left w:val="single" w:sz="4" w:space="0" w:color="000000"/>
              <w:bottom w:val="single" w:sz="4" w:space="0" w:color="000000"/>
            </w:tcBorders>
            <w:shd w:val="clear" w:color="auto" w:fill="auto"/>
          </w:tcPr>
          <w:p w14:paraId="13B8478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9CA40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74CFA1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48452E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73DD90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7ABAD460" w14:textId="61B05905"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Szybka gotowość do pracy bez </w:t>
            </w:r>
            <w:r w:rsidR="00747AEC">
              <w:rPr>
                <w:rFonts w:ascii="Garamond" w:eastAsia="Times New Roman" w:hAnsi="Garamond" w:cs="Times New Roman"/>
                <w:lang w:eastAsia="ar-SA"/>
              </w:rPr>
              <w:t xml:space="preserve">wymuszenia </w:t>
            </w:r>
            <w:r w:rsidR="00747AEC" w:rsidRPr="00747AEC">
              <w:rPr>
                <w:rFonts w:ascii="Garamond" w:eastAsia="Times New Roman" w:hAnsi="Garamond" w:cs="Times New Roman"/>
                <w:color w:val="FF0000"/>
                <w:lang w:eastAsia="ar-SA"/>
              </w:rPr>
              <w:t>autotestu</w:t>
            </w:r>
            <w:r w:rsidRPr="00747AEC">
              <w:rPr>
                <w:rFonts w:ascii="Garamond" w:eastAsia="Times New Roman" w:hAnsi="Garamond" w:cs="Times New Roman"/>
                <w:color w:val="FF0000"/>
                <w:lang w:eastAsia="ar-SA"/>
              </w:rPr>
              <w:t xml:space="preserve"> </w:t>
            </w:r>
            <w:r w:rsidRPr="007A20EB">
              <w:rPr>
                <w:rFonts w:ascii="Garamond" w:eastAsia="Times New Roman" w:hAnsi="Garamond" w:cs="Times New Roman"/>
                <w:lang w:eastAsia="ar-SA"/>
              </w:rPr>
              <w:t>po włączeniu</w:t>
            </w:r>
          </w:p>
        </w:tc>
        <w:tc>
          <w:tcPr>
            <w:tcW w:w="2551" w:type="dxa"/>
            <w:tcBorders>
              <w:top w:val="single" w:sz="4" w:space="0" w:color="000000"/>
              <w:left w:val="single" w:sz="4" w:space="0" w:color="000000"/>
              <w:bottom w:val="single" w:sz="4" w:space="0" w:color="000000"/>
            </w:tcBorders>
            <w:shd w:val="clear" w:color="auto" w:fill="auto"/>
          </w:tcPr>
          <w:p w14:paraId="6C725EF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2C9FA"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7FB735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DD198F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36E4024"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79F6A16"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Szybkodostępna pamięć procedur</w:t>
            </w:r>
          </w:p>
        </w:tc>
        <w:tc>
          <w:tcPr>
            <w:tcW w:w="2551" w:type="dxa"/>
            <w:tcBorders>
              <w:top w:val="single" w:sz="4" w:space="0" w:color="000000"/>
              <w:left w:val="single" w:sz="4" w:space="0" w:color="000000"/>
              <w:bottom w:val="single" w:sz="4" w:space="0" w:color="000000"/>
            </w:tcBorders>
            <w:shd w:val="clear" w:color="auto" w:fill="auto"/>
          </w:tcPr>
          <w:p w14:paraId="19B5B30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AA0B4C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24435D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C9912B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CE6609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D13B241"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rozbudowy o funkcję integracji energii bipolarnej i ultradźwiękowej w jednym narzędziu</w:t>
            </w:r>
          </w:p>
        </w:tc>
        <w:tc>
          <w:tcPr>
            <w:tcW w:w="2551" w:type="dxa"/>
            <w:tcBorders>
              <w:top w:val="single" w:sz="4" w:space="0" w:color="000000"/>
              <w:left w:val="single" w:sz="4" w:space="0" w:color="000000"/>
              <w:bottom w:val="single" w:sz="4" w:space="0" w:color="000000"/>
            </w:tcBorders>
            <w:shd w:val="clear" w:color="auto" w:fill="auto"/>
          </w:tcPr>
          <w:p w14:paraId="57AA532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C44324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F4A332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35D61C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76FF57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3D296B64" w14:textId="77777777" w:rsidR="00BC771B" w:rsidRPr="007A20EB" w:rsidRDefault="00BC771B" w:rsidP="00BC771B">
            <w:pPr>
              <w:spacing w:after="0" w:line="240" w:lineRule="auto"/>
              <w:rPr>
                <w:rFonts w:ascii="Garamond" w:eastAsia="Times New Roman" w:hAnsi="Garamond" w:cs="Times New Roman"/>
                <w:bCs/>
                <w:color w:val="000000"/>
                <w:lang w:eastAsia="pl-PL"/>
              </w:rPr>
            </w:pPr>
            <w:r w:rsidRPr="007A20EB">
              <w:rPr>
                <w:rFonts w:ascii="Garamond" w:eastAsia="Times New Roman" w:hAnsi="Garamond" w:cs="Times New Roman"/>
                <w:bCs/>
                <w:color w:val="000000"/>
                <w:lang w:eastAsia="ar-SA"/>
              </w:rPr>
              <w:t>Sterownik nożny, jednoprzyciskowy do aktywacji pracy generatora – 1 szt.</w:t>
            </w:r>
          </w:p>
        </w:tc>
        <w:tc>
          <w:tcPr>
            <w:tcW w:w="2551" w:type="dxa"/>
            <w:tcBorders>
              <w:top w:val="single" w:sz="4" w:space="0" w:color="000000"/>
              <w:left w:val="single" w:sz="4" w:space="0" w:color="000000"/>
              <w:bottom w:val="single" w:sz="4" w:space="0" w:color="000000"/>
            </w:tcBorders>
            <w:shd w:val="clear" w:color="auto" w:fill="auto"/>
          </w:tcPr>
          <w:p w14:paraId="7909B0E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3D42BA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D9BF6F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4EBE26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07BF9AA"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7F25AC58"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Przetwornik piezoelektryczny, wielorazowy, hybrydowy – 1 szt.</w:t>
            </w:r>
          </w:p>
        </w:tc>
        <w:tc>
          <w:tcPr>
            <w:tcW w:w="2551" w:type="dxa"/>
            <w:tcBorders>
              <w:top w:val="single" w:sz="4" w:space="0" w:color="000000"/>
              <w:left w:val="single" w:sz="4" w:space="0" w:color="000000"/>
              <w:bottom w:val="single" w:sz="4" w:space="0" w:color="000000"/>
            </w:tcBorders>
            <w:shd w:val="clear" w:color="auto" w:fill="auto"/>
          </w:tcPr>
          <w:p w14:paraId="6351B80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D114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D5D720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088E1FC"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858CF3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3211AC33"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Kabel komunikacyjny, krótki do połączenia modułów – 1 szt.</w:t>
            </w:r>
          </w:p>
        </w:tc>
        <w:tc>
          <w:tcPr>
            <w:tcW w:w="2551" w:type="dxa"/>
            <w:tcBorders>
              <w:top w:val="single" w:sz="4" w:space="0" w:color="000000"/>
              <w:left w:val="single" w:sz="4" w:space="0" w:color="000000"/>
              <w:bottom w:val="single" w:sz="4" w:space="0" w:color="000000"/>
            </w:tcBorders>
            <w:shd w:val="clear" w:color="auto" w:fill="auto"/>
          </w:tcPr>
          <w:p w14:paraId="6B07DDB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7D2AB3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7FF847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3A552C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E52287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50E7EFC5"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Łącznik dokujący – 1 szt.</w:t>
            </w:r>
          </w:p>
        </w:tc>
        <w:tc>
          <w:tcPr>
            <w:tcW w:w="2551" w:type="dxa"/>
            <w:tcBorders>
              <w:top w:val="single" w:sz="4" w:space="0" w:color="000000"/>
              <w:left w:val="single" w:sz="4" w:space="0" w:color="000000"/>
              <w:bottom w:val="single" w:sz="4" w:space="0" w:color="000000"/>
            </w:tcBorders>
            <w:shd w:val="clear" w:color="auto" w:fill="auto"/>
          </w:tcPr>
          <w:p w14:paraId="6CE62BE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2FECA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A97911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BBA67F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865841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79886FF7"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Kabel do podłączenia jednorazowej elektrody neutralnej – 1 szt.</w:t>
            </w:r>
          </w:p>
        </w:tc>
        <w:tc>
          <w:tcPr>
            <w:tcW w:w="2551" w:type="dxa"/>
            <w:tcBorders>
              <w:top w:val="single" w:sz="4" w:space="0" w:color="000000"/>
              <w:left w:val="single" w:sz="4" w:space="0" w:color="000000"/>
              <w:bottom w:val="single" w:sz="4" w:space="0" w:color="000000"/>
            </w:tcBorders>
            <w:shd w:val="clear" w:color="auto" w:fill="auto"/>
          </w:tcPr>
          <w:p w14:paraId="023C573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B600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3D0C8F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FACA06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93396C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6B2CD3B1"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Kabel komunikacyjny, długi do połączenia z insuflatorem, umożliwiający automatyczne oddymianie – 1 szt.</w:t>
            </w:r>
          </w:p>
        </w:tc>
        <w:tc>
          <w:tcPr>
            <w:tcW w:w="2551" w:type="dxa"/>
            <w:tcBorders>
              <w:top w:val="single" w:sz="4" w:space="0" w:color="000000"/>
              <w:left w:val="single" w:sz="4" w:space="0" w:color="000000"/>
              <w:bottom w:val="single" w:sz="4" w:space="0" w:color="000000"/>
            </w:tcBorders>
            <w:shd w:val="clear" w:color="auto" w:fill="auto"/>
          </w:tcPr>
          <w:p w14:paraId="31C227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CCA3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89678F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AF26B0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C91BB6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DD006C3"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Igła Veress'a, długość 120 mm – 1 szt.</w:t>
            </w:r>
          </w:p>
        </w:tc>
        <w:tc>
          <w:tcPr>
            <w:tcW w:w="2551" w:type="dxa"/>
            <w:tcBorders>
              <w:top w:val="single" w:sz="4" w:space="0" w:color="000000"/>
              <w:left w:val="single" w:sz="4" w:space="0" w:color="000000"/>
              <w:bottom w:val="single" w:sz="4" w:space="0" w:color="000000"/>
            </w:tcBorders>
            <w:shd w:val="clear" w:color="auto" w:fill="auto"/>
          </w:tcPr>
          <w:p w14:paraId="00A0293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A6D5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72253B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32DAC4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1010885"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FB09E79"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Kosz do sterylizacji narzędzi </w:t>
            </w:r>
            <w:r w:rsidRPr="007A20EB">
              <w:rPr>
                <w:rFonts w:ascii="Garamond" w:eastAsia="Times New Roman" w:hAnsi="Garamond" w:cs="Times New Roman"/>
                <w:color w:val="000000"/>
                <w:lang w:eastAsia="ar-SA"/>
              </w:rPr>
              <w:t>laparoskopowych z pokrywą. W skład wchodzi: mata sylikonowa, wkład z uchwytami. Wymiary 550x255x230. Kompatybilny ze sterylizacją parową.</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15BC5EB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68AC61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4DDFC8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17483F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A36BC1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0DB97B4"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Tuba trokara 11x80 mm, </w:t>
            </w:r>
            <w:r w:rsidRPr="007A20EB">
              <w:rPr>
                <w:rFonts w:ascii="Garamond" w:eastAsia="Times New Roman" w:hAnsi="Garamond" w:cs="Times New Roman"/>
                <w:color w:val="000000"/>
                <w:lang w:eastAsia="ar-SA"/>
              </w:rPr>
              <w:t>z nierozbieralnym zaworem insuflacyjnym, wewnętrzna uszczelka klapkowa, kaniula gwintowana, izolowana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03578ED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F754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913A38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616756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DF7C7D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5B96708"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Ostrze trokara 11x80 mm, </w:t>
            </w:r>
            <w:r w:rsidRPr="007A20EB">
              <w:rPr>
                <w:rFonts w:ascii="Garamond" w:eastAsia="Times New Roman" w:hAnsi="Garamond" w:cs="Times New Roman"/>
                <w:color w:val="000000"/>
                <w:lang w:eastAsia="ar-SA"/>
              </w:rPr>
              <w:t>trójkątna końcówka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24B26A0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9AA3B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687E2D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FDB8A3F"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6A1B5D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64CA14BB"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Tuba trokara, 5,5x80 mm, </w:t>
            </w:r>
            <w:r w:rsidRPr="007A20EB">
              <w:rPr>
                <w:rFonts w:ascii="Garamond" w:eastAsia="Times New Roman" w:hAnsi="Garamond" w:cs="Times New Roman"/>
                <w:color w:val="000000"/>
                <w:lang w:eastAsia="ar-SA"/>
              </w:rPr>
              <w:t>z nierozbieralnym zaworem insuflacyjnym, wewnętrzna uszczelka silikonowa, kaniula gwintowana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378A2E0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502E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01C7C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F13505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4536EE7"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FD257E2"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Ostrze trokara 5,5x80 mm, </w:t>
            </w:r>
            <w:r w:rsidRPr="007A20EB">
              <w:rPr>
                <w:rFonts w:ascii="Garamond" w:eastAsia="Times New Roman" w:hAnsi="Garamond" w:cs="Times New Roman"/>
                <w:color w:val="000000"/>
                <w:lang w:eastAsia="ar-SA"/>
              </w:rPr>
              <w:t>trójkątna końcówka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138222E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22C20"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6E3752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403034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2FDCFE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6E1EAB75"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Kleszczyki chwytające</w:t>
            </w:r>
            <w:r w:rsidRPr="007A20EB">
              <w:rPr>
                <w:rFonts w:ascii="Garamond" w:eastAsia="Times New Roman" w:hAnsi="Garamond" w:cs="Times New Roman"/>
                <w:color w:val="000000"/>
                <w:lang w:eastAsia="ar-SA"/>
              </w:rPr>
              <w:t xml:space="preserve"> </w:t>
            </w:r>
            <w:r w:rsidRPr="007A20EB">
              <w:rPr>
                <w:rFonts w:ascii="Garamond" w:eastAsia="Times New Roman" w:hAnsi="Garamond" w:cs="Times New Roman"/>
                <w:bCs/>
                <w:color w:val="000000"/>
                <w:lang w:eastAsia="ar-SA"/>
              </w:rPr>
              <w:t>bipolarne</w:t>
            </w:r>
            <w:r w:rsidRPr="007A20EB">
              <w:rPr>
                <w:rFonts w:ascii="Garamond" w:eastAsia="Times New Roman" w:hAnsi="Garamond" w:cs="Times New Roman"/>
                <w:color w:val="000000"/>
                <w:lang w:eastAsia="ar-SA"/>
              </w:rPr>
              <w:t xml:space="preserve"> typu Johann, średnica 5, długość 330 mm, długość ramion końcówki chwytającej 16,5 mm; trzyczęściowe - rozbieralne (wkład, tubus z pokrętłem do obrotu, rączka z przyłączem bipolarnym, bez zamka); składanie na zasadzie szybkozłącza (brak gwintów); bezskokowy obrót narzędzia o 360st.; rękojeść z grubego tworzywa umożliwiająca zmianę chwytu narzędzia w zależności od potrzeby ergonomii pracy</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29A4AB1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D43F69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358781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1B3BDC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2A0E81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1F3E65D"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Nożyczki laparoskopowe, </w:t>
            </w:r>
            <w:r w:rsidRPr="007A20EB">
              <w:rPr>
                <w:rFonts w:ascii="Garamond" w:eastAsia="Times New Roman" w:hAnsi="Garamond" w:cs="Times New Roman"/>
                <w:color w:val="000000"/>
                <w:lang w:eastAsia="ar-SA"/>
              </w:rPr>
              <w:t>średnica 5 mm, długość 330 mm, typu Metzenbaum, długość ramion końcówki tnącej 19 mm; trzyczęściowe - rozbieralne (wkład, tubus z pokrętłem obrotowym, rączka z przyłączem monopolarnym, bez zamka); składanie na zasadzie szybkozłącza (brak gwintów); bezskokowy obrót narzędzia o 360st.; rękojeść z grubego tworzywa umożliwiająca zmianę chwytu narzędzia w zależności od potrzeby ergonomii pracy; izolacja płaszcza osłaniająca miejsce łączenia branszy, zabezpieczająca przed przeskokiem iskry prądu HF na tkankę.</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04D93FE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D742FC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D5A712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375813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784138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0EE2C36"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Kleszczyki preparacyjne</w:t>
            </w:r>
            <w:r w:rsidRPr="007A20EB">
              <w:rPr>
                <w:rFonts w:ascii="Garamond" w:eastAsia="Times New Roman" w:hAnsi="Garamond" w:cs="Times New Roman"/>
                <w:color w:val="000000"/>
                <w:lang w:eastAsia="ar-SA"/>
              </w:rPr>
              <w:t>, średnica 5 mm, długość 330 mm, typu Maryland, krótkie, długość ramion końcówki chwytającej 17 mm; trzyczęściowe - rozbieralne (wkład, tubus z pokrętłem obrotowym, rączka z przyłączem monopolarnym, bez zamka); składanie na zasadzie szybkozłącza (brak gwintów); bezskokowy obrót narzędzia o 360st.; rękojeść z grubego tworzywa umożliwiająca zmianę chwytu narzędzia w zależności od potrzeby ergonomii pracy</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3C22EB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2ABF6C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A27C9C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B7F01E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DEAAFE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F6A64F0"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Tuba ssąco-płucząca </w:t>
            </w:r>
            <w:r w:rsidRPr="007A20EB">
              <w:rPr>
                <w:rFonts w:ascii="Garamond" w:eastAsia="Times New Roman" w:hAnsi="Garamond" w:cs="Times New Roman"/>
                <w:color w:val="000000"/>
                <w:lang w:eastAsia="ar-SA"/>
              </w:rPr>
              <w:t>o średnicy 5,3 mm i długości roboczej 360 mm, z otworami na końcu</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0FAF448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398E6"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36D847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4C808D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278B165"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B3A2531"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Uchwyt (rączka) do tuby ssąco-płuczącej, </w:t>
            </w:r>
            <w:r w:rsidRPr="007A20EB">
              <w:rPr>
                <w:rFonts w:ascii="Garamond" w:eastAsia="Times New Roman" w:hAnsi="Garamond" w:cs="Times New Roman"/>
                <w:color w:val="000000"/>
                <w:lang w:eastAsia="ar-SA"/>
              </w:rPr>
              <w:t>kanał ssący o średnicy 8 mm. W zestawie wymienny wkład do uchwytu.</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40B196C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F313A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346F8E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2E4ABCC"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908062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3E11582"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Haczyk laparoskopowy (HF monopolarny), </w:t>
            </w:r>
            <w:r w:rsidRPr="007A20EB">
              <w:rPr>
                <w:rFonts w:ascii="Garamond" w:eastAsia="Times New Roman" w:hAnsi="Garamond" w:cs="Times New Roman"/>
                <w:color w:val="000000"/>
                <w:lang w:eastAsia="ar-SA"/>
              </w:rPr>
              <w:t>średnica 5 mm, długość 330 mm; trwałe, ceramiczne zabezpieczenie elektrody w końcu dystalnym.</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0D02E2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2A73E6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510DC6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3C48A1D"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C860718"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r w:rsidRPr="007A20EB">
              <w:rPr>
                <w:rFonts w:ascii="Garamond" w:eastAsia="Times New Roman" w:hAnsi="Garamond" w:cs="Times New Roman"/>
                <w:lang w:eastAsia="ar-SA"/>
              </w:rPr>
              <w:t>5</w:t>
            </w:r>
          </w:p>
        </w:tc>
        <w:tc>
          <w:tcPr>
            <w:tcW w:w="7371" w:type="dxa"/>
            <w:tcBorders>
              <w:top w:val="single" w:sz="4" w:space="0" w:color="000000"/>
              <w:left w:val="single" w:sz="4" w:space="0" w:color="000000"/>
              <w:bottom w:val="single" w:sz="4" w:space="0" w:color="000000"/>
            </w:tcBorders>
            <w:shd w:val="clear" w:color="auto" w:fill="auto"/>
          </w:tcPr>
          <w:p w14:paraId="6CCB1E00" w14:textId="77777777" w:rsidR="00BC771B" w:rsidRPr="007A20EB" w:rsidRDefault="00BC771B" w:rsidP="00BC771B">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Inne</w:t>
            </w:r>
          </w:p>
        </w:tc>
        <w:tc>
          <w:tcPr>
            <w:tcW w:w="2551" w:type="dxa"/>
            <w:tcBorders>
              <w:top w:val="single" w:sz="4" w:space="0" w:color="000000"/>
              <w:left w:val="single" w:sz="4" w:space="0" w:color="000000"/>
              <w:bottom w:val="single" w:sz="4" w:space="0" w:color="000000"/>
            </w:tcBorders>
            <w:shd w:val="clear" w:color="auto" w:fill="auto"/>
          </w:tcPr>
          <w:p w14:paraId="474AD09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C324FE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12F6F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6B278F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5F33115"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DAED576"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Zasilanie: 120 – 230VAC 50/60Hz</w:t>
            </w:r>
          </w:p>
        </w:tc>
        <w:tc>
          <w:tcPr>
            <w:tcW w:w="2551" w:type="dxa"/>
            <w:tcBorders>
              <w:top w:val="single" w:sz="4" w:space="0" w:color="000000"/>
              <w:left w:val="single" w:sz="4" w:space="0" w:color="000000"/>
              <w:bottom w:val="single" w:sz="4" w:space="0" w:color="000000"/>
            </w:tcBorders>
            <w:shd w:val="clear" w:color="auto" w:fill="auto"/>
          </w:tcPr>
          <w:p w14:paraId="573FD9B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79151F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D02924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4BCC8CC"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7D6BCE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24189280" w14:textId="6777DF05"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Pobór mocy max. 1700W</w:t>
            </w:r>
            <w:r w:rsidR="00F61669">
              <w:rPr>
                <w:rFonts w:ascii="Garamond" w:eastAsia="Times New Roman" w:hAnsi="Garamond" w:cs="Times New Roman"/>
                <w:lang w:eastAsia="ar-SA"/>
              </w:rPr>
              <w:t xml:space="preserve"> </w:t>
            </w:r>
            <w:r w:rsidR="00F61669" w:rsidRPr="00F61669">
              <w:rPr>
                <w:rFonts w:ascii="Garamond" w:eastAsia="Times New Roman" w:hAnsi="Garamond" w:cs="Times New Roman"/>
                <w:color w:val="FF0000"/>
                <w:lang w:eastAsia="ar-SA"/>
              </w:rPr>
              <w:t>dopuszczono 1500VA</w:t>
            </w:r>
          </w:p>
        </w:tc>
        <w:tc>
          <w:tcPr>
            <w:tcW w:w="2551" w:type="dxa"/>
            <w:tcBorders>
              <w:top w:val="single" w:sz="4" w:space="0" w:color="000000"/>
              <w:left w:val="single" w:sz="4" w:space="0" w:color="000000"/>
              <w:bottom w:val="single" w:sz="4" w:space="0" w:color="000000"/>
            </w:tcBorders>
            <w:shd w:val="clear" w:color="auto" w:fill="auto"/>
          </w:tcPr>
          <w:p w14:paraId="5DB90A0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EC253A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00F445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20F486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96FE6C4"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4F4D0EF"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Zasilanie argonem: 7,5 bara, reduktor w komplecie</w:t>
            </w:r>
          </w:p>
        </w:tc>
        <w:tc>
          <w:tcPr>
            <w:tcW w:w="2551" w:type="dxa"/>
            <w:tcBorders>
              <w:top w:val="single" w:sz="4" w:space="0" w:color="000000"/>
              <w:left w:val="single" w:sz="4" w:space="0" w:color="000000"/>
              <w:bottom w:val="single" w:sz="4" w:space="0" w:color="000000"/>
            </w:tcBorders>
            <w:shd w:val="clear" w:color="auto" w:fill="auto"/>
          </w:tcPr>
          <w:p w14:paraId="2F00319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8D1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FE011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FFA442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F58CDD7"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CDD7CB5"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Waga systemu (konsola + podstawa jezdna): max 50kg.</w:t>
            </w:r>
          </w:p>
        </w:tc>
        <w:tc>
          <w:tcPr>
            <w:tcW w:w="2551" w:type="dxa"/>
            <w:tcBorders>
              <w:top w:val="single" w:sz="4" w:space="0" w:color="000000"/>
              <w:left w:val="single" w:sz="4" w:space="0" w:color="000000"/>
              <w:bottom w:val="single" w:sz="4" w:space="0" w:color="000000"/>
            </w:tcBorders>
            <w:shd w:val="clear" w:color="auto" w:fill="auto"/>
          </w:tcPr>
          <w:p w14:paraId="3806102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A6B7A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5E07BC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085C2B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F15A6D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CAD9C87"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umieszczenia konsoli na kolumnie chirurgicznej</w:t>
            </w:r>
          </w:p>
        </w:tc>
        <w:tc>
          <w:tcPr>
            <w:tcW w:w="2551" w:type="dxa"/>
            <w:tcBorders>
              <w:top w:val="single" w:sz="4" w:space="0" w:color="000000"/>
              <w:left w:val="single" w:sz="4" w:space="0" w:color="000000"/>
              <w:bottom w:val="single" w:sz="4" w:space="0" w:color="000000"/>
            </w:tcBorders>
            <w:shd w:val="clear" w:color="auto" w:fill="auto"/>
          </w:tcPr>
          <w:p w14:paraId="5B5AE9D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AC92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394DA4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bl>
    <w:p w14:paraId="268B8474" w14:textId="77777777" w:rsidR="00BC771B" w:rsidRPr="007A20EB" w:rsidRDefault="00BC771B" w:rsidP="00BC771B">
      <w:pPr>
        <w:suppressAutoHyphens/>
        <w:spacing w:after="0" w:line="240" w:lineRule="auto"/>
        <w:rPr>
          <w:rFonts w:ascii="Garamond" w:eastAsia="Times New Roman" w:hAnsi="Garamond" w:cs="Times New Roman"/>
          <w:b/>
          <w:lang w:eastAsia="ar-SA"/>
        </w:rPr>
      </w:pPr>
    </w:p>
    <w:p w14:paraId="516522CB" w14:textId="77777777" w:rsidR="00503B4D" w:rsidRPr="007A20EB" w:rsidRDefault="00503B4D" w:rsidP="00503B4D">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WARUNKI ENERGETYCZNE URZĄDZENIA</w:t>
      </w:r>
    </w:p>
    <w:tbl>
      <w:tblPr>
        <w:tblW w:w="15026"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4A0" w:firstRow="1" w:lastRow="0" w:firstColumn="1" w:lastColumn="0" w:noHBand="0" w:noVBand="1"/>
      </w:tblPr>
      <w:tblGrid>
        <w:gridCol w:w="709"/>
        <w:gridCol w:w="7230"/>
        <w:gridCol w:w="2551"/>
        <w:gridCol w:w="2268"/>
        <w:gridCol w:w="2268"/>
      </w:tblGrid>
      <w:tr w:rsidR="00503B4D" w:rsidRPr="007A20EB" w14:paraId="0ED43F08"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2FF4A41F"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LP</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748F74D"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bCs/>
                <w:lang w:eastAsia="ar-SA"/>
              </w:rPr>
              <w:t>PARAMETR</w:t>
            </w:r>
          </w:p>
        </w:tc>
        <w:tc>
          <w:tcPr>
            <w:tcW w:w="2551" w:type="dxa"/>
            <w:tcBorders>
              <w:top w:val="single" w:sz="4" w:space="0" w:color="000000"/>
              <w:left w:val="single" w:sz="4" w:space="0" w:color="000000"/>
              <w:bottom w:val="single" w:sz="4" w:space="0" w:color="000000"/>
              <w:right w:val="single" w:sz="4" w:space="0" w:color="000000"/>
            </w:tcBorders>
            <w:vAlign w:val="center"/>
          </w:tcPr>
          <w:p w14:paraId="25442E19"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tcPr>
          <w:p w14:paraId="43A948DA"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tcPr>
          <w:p w14:paraId="505CAFE2"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SPOSÓB OCENY</w:t>
            </w:r>
          </w:p>
        </w:tc>
      </w:tr>
      <w:tr w:rsidR="00503B4D" w:rsidRPr="007A20EB" w14:paraId="018B1440"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7F82C5C8"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1</w:t>
            </w:r>
          </w:p>
        </w:tc>
        <w:tc>
          <w:tcPr>
            <w:tcW w:w="7230" w:type="dxa"/>
            <w:tcBorders>
              <w:top w:val="single" w:sz="4" w:space="0" w:color="000000"/>
              <w:left w:val="single" w:sz="4" w:space="0" w:color="000000"/>
              <w:bottom w:val="single" w:sz="4" w:space="0" w:color="000000"/>
              <w:right w:val="single" w:sz="4" w:space="0" w:color="000000"/>
            </w:tcBorders>
            <w:hideMark/>
          </w:tcPr>
          <w:p w14:paraId="56EA8C7B"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tryb niskiego poboru mocy [kW/h]</w:t>
            </w:r>
          </w:p>
        </w:tc>
        <w:tc>
          <w:tcPr>
            <w:tcW w:w="2551" w:type="dxa"/>
            <w:tcBorders>
              <w:top w:val="single" w:sz="4" w:space="0" w:color="000000"/>
              <w:left w:val="single" w:sz="4" w:space="0" w:color="000000"/>
              <w:bottom w:val="single" w:sz="4" w:space="0" w:color="000000"/>
              <w:right w:val="single" w:sz="4" w:space="0" w:color="000000"/>
            </w:tcBorders>
            <w:hideMark/>
          </w:tcPr>
          <w:p w14:paraId="7F1C2A37"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768C7085"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04C597EE" w14:textId="77777777" w:rsidR="00503B4D" w:rsidRPr="007A20EB" w:rsidRDefault="00503B4D" w:rsidP="00212CAE">
            <w:pPr>
              <w:suppressAutoHyphens/>
              <w:spacing w:after="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B623172"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710FADCA"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22D583B2"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4F94841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w:t>
            </w:r>
          </w:p>
        </w:tc>
        <w:tc>
          <w:tcPr>
            <w:tcW w:w="7230" w:type="dxa"/>
            <w:tcBorders>
              <w:top w:val="single" w:sz="4" w:space="0" w:color="000000"/>
              <w:left w:val="single" w:sz="4" w:space="0" w:color="000000"/>
              <w:bottom w:val="single" w:sz="4" w:space="0" w:color="000000"/>
              <w:right w:val="single" w:sz="4" w:space="0" w:color="000000"/>
            </w:tcBorders>
            <w:hideMark/>
          </w:tcPr>
          <w:p w14:paraId="0F9C199C"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instrukcja obsługi zawierająca wskazówki zarządzania wydajnością i energooszczędnością urządzenia</w:t>
            </w:r>
          </w:p>
        </w:tc>
        <w:tc>
          <w:tcPr>
            <w:tcW w:w="2551" w:type="dxa"/>
            <w:tcBorders>
              <w:top w:val="single" w:sz="4" w:space="0" w:color="000000"/>
              <w:left w:val="single" w:sz="4" w:space="0" w:color="000000"/>
              <w:bottom w:val="single" w:sz="4" w:space="0" w:color="000000"/>
              <w:right w:val="single" w:sz="4" w:space="0" w:color="000000"/>
            </w:tcBorders>
          </w:tcPr>
          <w:p w14:paraId="728F3DE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7C46A4A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D277D8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2F066175"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340A2700"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742A145C"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3</w:t>
            </w:r>
          </w:p>
        </w:tc>
        <w:tc>
          <w:tcPr>
            <w:tcW w:w="7230" w:type="dxa"/>
            <w:tcBorders>
              <w:top w:val="single" w:sz="4" w:space="0" w:color="000000"/>
              <w:left w:val="single" w:sz="4" w:space="0" w:color="000000"/>
              <w:bottom w:val="single" w:sz="4" w:space="0" w:color="000000"/>
              <w:right w:val="single" w:sz="4" w:space="0" w:color="000000"/>
            </w:tcBorders>
            <w:hideMark/>
          </w:tcPr>
          <w:p w14:paraId="0D5BFF51"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szkolenia dla personelu medycznego i technicznego w zakresie efektywności energetycznej urządzenia(2 medyczne, 1 techniczna)</w:t>
            </w:r>
          </w:p>
        </w:tc>
        <w:tc>
          <w:tcPr>
            <w:tcW w:w="2551" w:type="dxa"/>
            <w:tcBorders>
              <w:top w:val="single" w:sz="4" w:space="0" w:color="000000"/>
              <w:left w:val="single" w:sz="4" w:space="0" w:color="000000"/>
              <w:bottom w:val="single" w:sz="4" w:space="0" w:color="000000"/>
              <w:right w:val="single" w:sz="4" w:space="0" w:color="000000"/>
            </w:tcBorders>
          </w:tcPr>
          <w:p w14:paraId="1D5E7D8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4D015E62"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88EA8FF"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23F61ED9"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5B7C3B7E"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0486FF6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4</w:t>
            </w:r>
          </w:p>
        </w:tc>
        <w:tc>
          <w:tcPr>
            <w:tcW w:w="7230" w:type="dxa"/>
            <w:tcBorders>
              <w:top w:val="single" w:sz="4" w:space="0" w:color="000000"/>
              <w:left w:val="single" w:sz="4" w:space="0" w:color="000000"/>
              <w:bottom w:val="single" w:sz="4" w:space="0" w:color="000000"/>
              <w:right w:val="single" w:sz="4" w:space="0" w:color="000000"/>
            </w:tcBorders>
            <w:hideMark/>
          </w:tcPr>
          <w:p w14:paraId="49FFA738"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2551" w:type="dxa"/>
            <w:tcBorders>
              <w:top w:val="single" w:sz="4" w:space="0" w:color="000000"/>
              <w:left w:val="single" w:sz="4" w:space="0" w:color="000000"/>
              <w:bottom w:val="single" w:sz="4" w:space="0" w:color="000000"/>
              <w:right w:val="single" w:sz="4" w:space="0" w:color="000000"/>
            </w:tcBorders>
          </w:tcPr>
          <w:p w14:paraId="6FBEE2A9"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090A6D0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7004595C"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71E51FBF"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DFFD001"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59DBACAC"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5FBDC541"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4803380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5</w:t>
            </w:r>
          </w:p>
        </w:tc>
        <w:tc>
          <w:tcPr>
            <w:tcW w:w="7230" w:type="dxa"/>
            <w:tcBorders>
              <w:top w:val="single" w:sz="4" w:space="0" w:color="000000"/>
              <w:left w:val="single" w:sz="4" w:space="0" w:color="000000"/>
              <w:bottom w:val="single" w:sz="4" w:space="0" w:color="000000"/>
              <w:right w:val="single" w:sz="4" w:space="0" w:color="000000"/>
            </w:tcBorders>
            <w:hideMark/>
          </w:tcPr>
          <w:p w14:paraId="3E89238F"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2551" w:type="dxa"/>
            <w:tcBorders>
              <w:top w:val="single" w:sz="4" w:space="0" w:color="000000"/>
              <w:left w:val="single" w:sz="4" w:space="0" w:color="000000"/>
              <w:bottom w:val="single" w:sz="4" w:space="0" w:color="000000"/>
              <w:right w:val="single" w:sz="4" w:space="0" w:color="000000"/>
            </w:tcBorders>
          </w:tcPr>
          <w:p w14:paraId="2E25F593"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014ACCF7"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2DA5DAED"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4ECC7C9B"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5D528BB"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2D8844A2"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024E82A9"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0E45369E"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6</w:t>
            </w:r>
          </w:p>
        </w:tc>
        <w:tc>
          <w:tcPr>
            <w:tcW w:w="7230" w:type="dxa"/>
            <w:tcBorders>
              <w:top w:val="single" w:sz="4" w:space="0" w:color="000000"/>
              <w:left w:val="single" w:sz="4" w:space="0" w:color="000000"/>
              <w:bottom w:val="single" w:sz="4" w:space="0" w:color="000000"/>
              <w:right w:val="single" w:sz="4" w:space="0" w:color="000000"/>
            </w:tcBorders>
            <w:hideMark/>
          </w:tcPr>
          <w:p w14:paraId="104D0360"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automatycznego przechodzenia urządzenia w tryb czuwania/niskiego poboru mocy</w:t>
            </w:r>
          </w:p>
        </w:tc>
        <w:tc>
          <w:tcPr>
            <w:tcW w:w="2551" w:type="dxa"/>
            <w:tcBorders>
              <w:top w:val="single" w:sz="4" w:space="0" w:color="000000"/>
              <w:left w:val="single" w:sz="4" w:space="0" w:color="000000"/>
              <w:bottom w:val="single" w:sz="4" w:space="0" w:color="000000"/>
              <w:right w:val="single" w:sz="4" w:space="0" w:color="000000"/>
            </w:tcBorders>
            <w:hideMark/>
          </w:tcPr>
          <w:p w14:paraId="75872149"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5C14DC3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7500238"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4371DD95"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bl>
    <w:p w14:paraId="18F74598" w14:textId="77777777" w:rsidR="00503B4D" w:rsidRPr="007A20EB" w:rsidRDefault="00503B4D" w:rsidP="00BC771B">
      <w:pPr>
        <w:suppressAutoHyphens/>
        <w:spacing w:after="0" w:line="240" w:lineRule="auto"/>
        <w:rPr>
          <w:rFonts w:ascii="Garamond" w:eastAsia="Times New Roman" w:hAnsi="Garamond" w:cs="Times New Roman"/>
          <w:b/>
          <w:lang w:eastAsia="ar-SA"/>
        </w:rPr>
      </w:pPr>
    </w:p>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BC771B" w:rsidRPr="007A20EB" w14:paraId="5F904514" w14:textId="77777777" w:rsidTr="004254D8">
        <w:trPr>
          <w:trHeight w:val="195"/>
        </w:trPr>
        <w:tc>
          <w:tcPr>
            <w:tcW w:w="495" w:type="dxa"/>
          </w:tcPr>
          <w:p w14:paraId="61359489" w14:textId="77777777" w:rsidR="00BC771B" w:rsidRPr="007A20EB" w:rsidRDefault="00BC771B" w:rsidP="00BC771B">
            <w:pPr>
              <w:suppressAutoHyphens/>
              <w:spacing w:after="0" w:line="240" w:lineRule="auto"/>
              <w:rPr>
                <w:rFonts w:ascii="Garamond" w:eastAsia="Times New Roman" w:hAnsi="Garamond" w:cs="Times New Roman"/>
                <w:b/>
                <w:lang w:eastAsia="ar-SA"/>
              </w:rPr>
            </w:pPr>
          </w:p>
        </w:tc>
      </w:tr>
    </w:tbl>
    <w:p w14:paraId="381AEAA0" w14:textId="5FF11D17" w:rsidR="002973EF" w:rsidRPr="007A20EB" w:rsidRDefault="002973EF" w:rsidP="00BC771B">
      <w:pPr>
        <w:suppressAutoHyphens/>
        <w:spacing w:after="0" w:line="240" w:lineRule="auto"/>
        <w:rPr>
          <w:rFonts w:ascii="Garamond" w:eastAsia="Times New Roman" w:hAnsi="Garamond" w:cs="Times New Roman"/>
          <w:b/>
          <w:lang w:eastAsia="ar-SA"/>
        </w:rPr>
      </w:pPr>
    </w:p>
    <w:p w14:paraId="0A276CD0" w14:textId="77777777" w:rsidR="00BC771B" w:rsidRPr="007A20EB" w:rsidRDefault="00BC771B" w:rsidP="00503B4D">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WARUNKI GWARANCJI I SERWISU</w:t>
      </w:r>
    </w:p>
    <w:tbl>
      <w:tblPr>
        <w:tblW w:w="15226" w:type="dxa"/>
        <w:tblInd w:w="-130" w:type="dxa"/>
        <w:tblLayout w:type="fixed"/>
        <w:tblCellMar>
          <w:left w:w="70" w:type="dxa"/>
          <w:right w:w="70" w:type="dxa"/>
        </w:tblCellMar>
        <w:tblLook w:val="0000" w:firstRow="0" w:lastRow="0" w:firstColumn="0" w:lastColumn="0" w:noHBand="0" w:noVBand="0"/>
      </w:tblPr>
      <w:tblGrid>
        <w:gridCol w:w="626"/>
        <w:gridCol w:w="7371"/>
        <w:gridCol w:w="2409"/>
        <w:gridCol w:w="2410"/>
        <w:gridCol w:w="2410"/>
      </w:tblGrid>
      <w:tr w:rsidR="00BC771B" w:rsidRPr="007A20EB" w14:paraId="5124C985"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25861E0A"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253B1B22" w14:textId="77777777" w:rsidR="00BC771B" w:rsidRPr="007A20EB"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A20EB">
              <w:rPr>
                <w:rFonts w:ascii="Garamond" w:eastAsia="Times New Roman" w:hAnsi="Garamond" w:cs="Times New Roman"/>
                <w:b/>
                <w:bCs/>
                <w:lang w:eastAsia="ar-SA"/>
              </w:rPr>
              <w:t>PARAMETR</w:t>
            </w:r>
          </w:p>
        </w:tc>
        <w:tc>
          <w:tcPr>
            <w:tcW w:w="2409" w:type="dxa"/>
            <w:tcBorders>
              <w:top w:val="single" w:sz="4" w:space="0" w:color="000000"/>
              <w:left w:val="single" w:sz="4" w:space="0" w:color="000000"/>
              <w:bottom w:val="single" w:sz="4" w:space="0" w:color="000000"/>
            </w:tcBorders>
            <w:shd w:val="clear" w:color="auto" w:fill="auto"/>
            <w:vAlign w:val="center"/>
          </w:tcPr>
          <w:p w14:paraId="678CB55A"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WYMAGANY</w:t>
            </w:r>
          </w:p>
        </w:tc>
        <w:tc>
          <w:tcPr>
            <w:tcW w:w="2410" w:type="dxa"/>
            <w:tcBorders>
              <w:top w:val="single" w:sz="4" w:space="0" w:color="000000"/>
              <w:left w:val="single" w:sz="4" w:space="0" w:color="000000"/>
              <w:bottom w:val="single" w:sz="4" w:space="0" w:color="000000"/>
            </w:tcBorders>
            <w:shd w:val="clear" w:color="auto" w:fill="auto"/>
            <w:vAlign w:val="center"/>
          </w:tcPr>
          <w:p w14:paraId="1C161AE9"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OFEROWANY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0EA0"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SPOSÓB OCENY</w:t>
            </w:r>
          </w:p>
        </w:tc>
      </w:tr>
      <w:tr w:rsidR="00BC771B" w:rsidRPr="007A20EB" w14:paraId="7B271BF6" w14:textId="77777777" w:rsidTr="00AD5D6A">
        <w:trPr>
          <w:trHeight w:val="564"/>
        </w:trPr>
        <w:tc>
          <w:tcPr>
            <w:tcW w:w="626" w:type="dxa"/>
            <w:tcBorders>
              <w:top w:val="single" w:sz="4" w:space="0" w:color="000000"/>
              <w:left w:val="single" w:sz="4" w:space="0" w:color="000000"/>
              <w:bottom w:val="single" w:sz="4" w:space="0" w:color="000000"/>
            </w:tcBorders>
            <w:shd w:val="clear" w:color="auto" w:fill="auto"/>
            <w:vAlign w:val="center"/>
          </w:tcPr>
          <w:p w14:paraId="0B53D267"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1</w:t>
            </w:r>
          </w:p>
        </w:tc>
        <w:tc>
          <w:tcPr>
            <w:tcW w:w="7371" w:type="dxa"/>
            <w:tcBorders>
              <w:top w:val="single" w:sz="4" w:space="0" w:color="000000"/>
              <w:left w:val="single" w:sz="4" w:space="0" w:color="000000"/>
              <w:bottom w:val="single" w:sz="4" w:space="0" w:color="000000"/>
            </w:tcBorders>
            <w:shd w:val="clear" w:color="auto" w:fill="auto"/>
          </w:tcPr>
          <w:p w14:paraId="29BB802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Okres gwarancji [miesiące]</w:t>
            </w:r>
          </w:p>
        </w:tc>
        <w:tc>
          <w:tcPr>
            <w:tcW w:w="2409" w:type="dxa"/>
            <w:tcBorders>
              <w:top w:val="single" w:sz="4" w:space="0" w:color="000000"/>
              <w:left w:val="single" w:sz="4" w:space="0" w:color="000000"/>
              <w:bottom w:val="single" w:sz="4" w:space="0" w:color="000000"/>
            </w:tcBorders>
            <w:shd w:val="clear" w:color="auto" w:fill="auto"/>
            <w:vAlign w:val="center"/>
          </w:tcPr>
          <w:p w14:paraId="19301DA1"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&gt;= 24</w:t>
            </w:r>
          </w:p>
        </w:tc>
        <w:tc>
          <w:tcPr>
            <w:tcW w:w="2410" w:type="dxa"/>
            <w:tcBorders>
              <w:top w:val="single" w:sz="4" w:space="0" w:color="000000"/>
              <w:left w:val="single" w:sz="4" w:space="0" w:color="000000"/>
              <w:bottom w:val="single" w:sz="4" w:space="0" w:color="000000"/>
            </w:tcBorders>
            <w:shd w:val="clear" w:color="auto" w:fill="auto"/>
            <w:vAlign w:val="center"/>
          </w:tcPr>
          <w:p w14:paraId="65ED6B9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C82F" w14:textId="77777777" w:rsidR="00BC771B" w:rsidRPr="007A20EB" w:rsidRDefault="00BC771B" w:rsidP="00AD5D6A">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24 miesiące – 0 pkt.</w:t>
            </w:r>
          </w:p>
          <w:p w14:paraId="49C08E7D" w14:textId="77777777" w:rsidR="00BC771B" w:rsidRPr="007A20EB" w:rsidRDefault="00BC771B" w:rsidP="00AD5D6A">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25 i więcej – 5 pkt.</w:t>
            </w:r>
          </w:p>
        </w:tc>
      </w:tr>
      <w:tr w:rsidR="00BC771B" w:rsidRPr="007A20EB" w14:paraId="76C2D0B9"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2668A24E"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w:t>
            </w:r>
          </w:p>
        </w:tc>
        <w:tc>
          <w:tcPr>
            <w:tcW w:w="7371" w:type="dxa"/>
            <w:tcBorders>
              <w:top w:val="single" w:sz="4" w:space="0" w:color="000000"/>
              <w:left w:val="single" w:sz="4" w:space="0" w:color="000000"/>
              <w:bottom w:val="single" w:sz="4" w:space="0" w:color="000000"/>
            </w:tcBorders>
            <w:shd w:val="clear" w:color="auto" w:fill="auto"/>
          </w:tcPr>
          <w:p w14:paraId="17276095" w14:textId="6AF54DD0"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Gwarancja produk</w:t>
            </w:r>
            <w:r w:rsidR="00747AEC">
              <w:rPr>
                <w:rFonts w:ascii="Garamond" w:eastAsia="Times New Roman" w:hAnsi="Garamond" w:cs="Times New Roman"/>
                <w:lang w:eastAsia="ar-SA"/>
              </w:rPr>
              <w:t xml:space="preserve">cji części zamiennych minimum </w:t>
            </w:r>
            <w:r w:rsidR="00747AEC" w:rsidRPr="00747AEC">
              <w:rPr>
                <w:rFonts w:ascii="Garamond" w:eastAsia="Times New Roman" w:hAnsi="Garamond" w:cs="Times New Roman"/>
                <w:color w:val="FF0000"/>
                <w:lang w:eastAsia="ar-SA"/>
              </w:rPr>
              <w:t>8</w:t>
            </w:r>
            <w:r w:rsidRPr="007A20EB">
              <w:rPr>
                <w:rFonts w:ascii="Garamond" w:eastAsia="Times New Roman" w:hAnsi="Garamond" w:cs="Times New Roman"/>
                <w:lang w:eastAsia="ar-SA"/>
              </w:rPr>
              <w:t xml:space="preserve"> lat</w:t>
            </w:r>
          </w:p>
        </w:tc>
        <w:tc>
          <w:tcPr>
            <w:tcW w:w="2409" w:type="dxa"/>
            <w:tcBorders>
              <w:top w:val="single" w:sz="4" w:space="0" w:color="000000"/>
              <w:left w:val="single" w:sz="4" w:space="0" w:color="000000"/>
              <w:bottom w:val="single" w:sz="4" w:space="0" w:color="000000"/>
            </w:tcBorders>
            <w:shd w:val="clear" w:color="auto" w:fill="auto"/>
            <w:vAlign w:val="center"/>
          </w:tcPr>
          <w:p w14:paraId="5CB0EA3A"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0A16927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4EC0"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AE41B71" w14:textId="77777777" w:rsidTr="00AD5D6A">
        <w:tc>
          <w:tcPr>
            <w:tcW w:w="626" w:type="dxa"/>
            <w:tcBorders>
              <w:left w:val="single" w:sz="4" w:space="0" w:color="000000"/>
              <w:bottom w:val="single" w:sz="4" w:space="0" w:color="000000"/>
            </w:tcBorders>
            <w:shd w:val="clear" w:color="auto" w:fill="auto"/>
            <w:vAlign w:val="center"/>
          </w:tcPr>
          <w:p w14:paraId="2ACE3328"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lastRenderedPageBreak/>
              <w:t>3</w:t>
            </w:r>
          </w:p>
        </w:tc>
        <w:tc>
          <w:tcPr>
            <w:tcW w:w="7371" w:type="dxa"/>
            <w:tcBorders>
              <w:left w:val="single" w:sz="4" w:space="0" w:color="000000"/>
              <w:bottom w:val="single" w:sz="4" w:space="0" w:color="000000"/>
            </w:tcBorders>
            <w:shd w:val="clear" w:color="auto" w:fill="auto"/>
          </w:tcPr>
          <w:p w14:paraId="438D5960" w14:textId="77777777" w:rsidR="00BC771B" w:rsidRPr="007A20EB" w:rsidRDefault="00BC771B" w:rsidP="00BC771B">
            <w:pPr>
              <w:tabs>
                <w:tab w:val="left" w:pos="426"/>
              </w:tabs>
              <w:suppressAutoHyphens/>
              <w:snapToGrid w:val="0"/>
              <w:spacing w:after="0" w:line="240" w:lineRule="auto"/>
              <w:jc w:val="both"/>
              <w:rPr>
                <w:rFonts w:ascii="Garamond" w:eastAsia="Times New Roman" w:hAnsi="Garamond" w:cs="Times New Roman"/>
                <w:lang w:eastAsia="ar-SA"/>
              </w:rPr>
            </w:pPr>
            <w:r w:rsidRPr="007A20EB">
              <w:rPr>
                <w:rFonts w:ascii="Garamond" w:eastAsia="Times New Roman" w:hAnsi="Garamond" w:cs="Times New Roman"/>
                <w:lang w:eastAsia="ar-SA"/>
              </w:rPr>
              <w:t xml:space="preserve">Przyjazd serwisu po zgłoszeniu awarii w okresie gwarancji do 3 dni (dotyczy dni roboczych rozumianych jako </w:t>
            </w:r>
            <w:r w:rsidRPr="007A20EB">
              <w:rPr>
                <w:rFonts w:ascii="Garamond" w:eastAsia="Times New Roman" w:hAnsi="Garamond" w:cs="Times New Roman"/>
                <w:bCs/>
                <w:lang w:eastAsia="ar-SA"/>
              </w:rPr>
              <w:t xml:space="preserve">dni od poniedziałku do piątku, </w:t>
            </w:r>
            <w:r w:rsidRPr="007A20EB">
              <w:rPr>
                <w:rFonts w:ascii="Garamond" w:eastAsia="Times New Roman" w:hAnsi="Garamond" w:cs="Times New Roman"/>
                <w:lang w:eastAsia="ar-SA"/>
              </w:rPr>
              <w:t xml:space="preserve">z wyjątkiem świąt i </w:t>
            </w:r>
            <w:r w:rsidRPr="007A20EB">
              <w:rPr>
                <w:rFonts w:ascii="Garamond" w:eastAsia="Times New Roman" w:hAnsi="Garamond" w:cs="Times New Roman"/>
                <w:bCs/>
                <w:lang w:eastAsia="ar-SA"/>
              </w:rPr>
              <w:t>dni</w:t>
            </w:r>
            <w:r w:rsidRPr="007A20EB">
              <w:rPr>
                <w:rFonts w:ascii="Garamond" w:eastAsia="Times New Roman" w:hAnsi="Garamond" w:cs="Times New Roman"/>
                <w:b/>
                <w:lang w:eastAsia="ar-SA"/>
              </w:rPr>
              <w:t xml:space="preserve"> </w:t>
            </w:r>
            <w:r w:rsidRPr="007A20EB">
              <w:rPr>
                <w:rFonts w:ascii="Garamond" w:eastAsia="Times New Roman" w:hAnsi="Garamond" w:cs="Times New Roman"/>
                <w:lang w:eastAsia="ar-SA"/>
              </w:rPr>
              <w:t>ustawowo wolnych od pracy, w godzinach od 8.00 do 15.00 )</w:t>
            </w:r>
          </w:p>
        </w:tc>
        <w:tc>
          <w:tcPr>
            <w:tcW w:w="2409" w:type="dxa"/>
            <w:tcBorders>
              <w:left w:val="single" w:sz="4" w:space="0" w:color="000000"/>
              <w:bottom w:val="single" w:sz="4" w:space="0" w:color="000000"/>
            </w:tcBorders>
            <w:shd w:val="clear" w:color="auto" w:fill="auto"/>
            <w:vAlign w:val="center"/>
          </w:tcPr>
          <w:p w14:paraId="20AA9B88"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&lt;=3 dni</w:t>
            </w:r>
          </w:p>
        </w:tc>
        <w:tc>
          <w:tcPr>
            <w:tcW w:w="2410" w:type="dxa"/>
            <w:tcBorders>
              <w:left w:val="single" w:sz="4" w:space="0" w:color="000000"/>
              <w:bottom w:val="single" w:sz="4" w:space="0" w:color="000000"/>
            </w:tcBorders>
            <w:shd w:val="clear" w:color="auto" w:fill="auto"/>
          </w:tcPr>
          <w:p w14:paraId="4C1D7A36"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left w:val="single" w:sz="4" w:space="0" w:color="000000"/>
              <w:bottom w:val="single" w:sz="4" w:space="0" w:color="000000"/>
              <w:right w:val="single" w:sz="4" w:space="0" w:color="000000"/>
            </w:tcBorders>
            <w:shd w:val="clear" w:color="auto" w:fill="auto"/>
            <w:vAlign w:val="center"/>
          </w:tcPr>
          <w:p w14:paraId="21E6403D"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3 dni – 0 pkt;</w:t>
            </w:r>
          </w:p>
          <w:p w14:paraId="1A7E9560" w14:textId="77777777" w:rsidR="004F645C"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 xml:space="preserve">1 dzień – 5 pkt, </w:t>
            </w:r>
          </w:p>
          <w:p w14:paraId="193B16BD" w14:textId="52FBA1E4"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 dni – 3 pkt</w:t>
            </w:r>
          </w:p>
        </w:tc>
      </w:tr>
      <w:tr w:rsidR="00BC771B" w:rsidRPr="007A20EB" w14:paraId="7BC2B490"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6BFD7C2A"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4</w:t>
            </w:r>
          </w:p>
        </w:tc>
        <w:tc>
          <w:tcPr>
            <w:tcW w:w="7371" w:type="dxa"/>
            <w:tcBorders>
              <w:top w:val="single" w:sz="4" w:space="0" w:color="000000"/>
              <w:left w:val="single" w:sz="4" w:space="0" w:color="000000"/>
              <w:bottom w:val="single" w:sz="4" w:space="0" w:color="000000"/>
            </w:tcBorders>
            <w:shd w:val="clear" w:color="auto" w:fill="auto"/>
          </w:tcPr>
          <w:p w14:paraId="76914759"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Czas na naprawę usterki – do 7 dni, a w przypadku potrzeby sprowadzenia części zamiennych do - 14 dni</w:t>
            </w:r>
          </w:p>
          <w:p w14:paraId="3E6B1758" w14:textId="77777777" w:rsidR="00BC771B" w:rsidRPr="007A20EB" w:rsidRDefault="00BC771B" w:rsidP="00BC771B">
            <w:pPr>
              <w:suppressAutoHyphens/>
              <w:autoSpaceDE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(dotyczy dni roboczych)</w:t>
            </w:r>
          </w:p>
        </w:tc>
        <w:tc>
          <w:tcPr>
            <w:tcW w:w="2409" w:type="dxa"/>
            <w:tcBorders>
              <w:top w:val="single" w:sz="4" w:space="0" w:color="000000"/>
              <w:left w:val="single" w:sz="4" w:space="0" w:color="000000"/>
              <w:bottom w:val="single" w:sz="4" w:space="0" w:color="000000"/>
            </w:tcBorders>
            <w:shd w:val="clear" w:color="auto" w:fill="auto"/>
            <w:vAlign w:val="center"/>
          </w:tcPr>
          <w:p w14:paraId="2D6B681B"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0C85A52F"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B996"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E228749"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7795E8ED"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5</w:t>
            </w:r>
          </w:p>
        </w:tc>
        <w:tc>
          <w:tcPr>
            <w:tcW w:w="7371" w:type="dxa"/>
            <w:tcBorders>
              <w:top w:val="single" w:sz="4" w:space="0" w:color="000000"/>
              <w:left w:val="single" w:sz="4" w:space="0" w:color="000000"/>
              <w:bottom w:val="single" w:sz="4" w:space="0" w:color="000000"/>
            </w:tcBorders>
            <w:shd w:val="clear" w:color="auto" w:fill="auto"/>
          </w:tcPr>
          <w:p w14:paraId="4D15CC99"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Urządzenie zastępcze w przypadku niewykonania</w:t>
            </w:r>
          </w:p>
          <w:p w14:paraId="5856F733" w14:textId="77777777" w:rsidR="00BC771B" w:rsidRPr="007A20EB" w:rsidRDefault="00BC771B" w:rsidP="00BC771B">
            <w:pPr>
              <w:suppressAutoHyphens/>
              <w:autoSpaceDE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naprawy w ciągu 14 dni od zgłoszenia awarii</w:t>
            </w:r>
          </w:p>
        </w:tc>
        <w:tc>
          <w:tcPr>
            <w:tcW w:w="2409" w:type="dxa"/>
            <w:tcBorders>
              <w:top w:val="single" w:sz="4" w:space="0" w:color="000000"/>
              <w:left w:val="single" w:sz="4" w:space="0" w:color="000000"/>
              <w:bottom w:val="single" w:sz="4" w:space="0" w:color="000000"/>
            </w:tcBorders>
            <w:shd w:val="clear" w:color="auto" w:fill="auto"/>
            <w:vAlign w:val="center"/>
          </w:tcPr>
          <w:p w14:paraId="1B5655C4"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5A250BCE"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2C23D"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FD2C2F2"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3649D1B8" w14:textId="1E06C3B4"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6</w:t>
            </w:r>
          </w:p>
        </w:tc>
        <w:tc>
          <w:tcPr>
            <w:tcW w:w="7371" w:type="dxa"/>
            <w:tcBorders>
              <w:top w:val="single" w:sz="4" w:space="0" w:color="000000"/>
              <w:left w:val="single" w:sz="4" w:space="0" w:color="000000"/>
              <w:bottom w:val="single" w:sz="4" w:space="0" w:color="000000"/>
            </w:tcBorders>
            <w:shd w:val="clear" w:color="auto" w:fill="auto"/>
          </w:tcPr>
          <w:p w14:paraId="48FF5B2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W ramach ceny: przeglądy w okresie gwarancji (zgodnie z wymogami producenta) </w:t>
            </w:r>
          </w:p>
        </w:tc>
        <w:tc>
          <w:tcPr>
            <w:tcW w:w="2409" w:type="dxa"/>
            <w:tcBorders>
              <w:top w:val="single" w:sz="4" w:space="0" w:color="000000"/>
              <w:left w:val="single" w:sz="4" w:space="0" w:color="000000"/>
              <w:bottom w:val="single" w:sz="4" w:space="0" w:color="000000"/>
            </w:tcBorders>
            <w:shd w:val="clear" w:color="auto" w:fill="auto"/>
            <w:vAlign w:val="center"/>
          </w:tcPr>
          <w:p w14:paraId="0759DDAA"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podać ilość</w:t>
            </w:r>
          </w:p>
        </w:tc>
        <w:tc>
          <w:tcPr>
            <w:tcW w:w="2410" w:type="dxa"/>
            <w:tcBorders>
              <w:top w:val="single" w:sz="4" w:space="0" w:color="000000"/>
              <w:left w:val="single" w:sz="4" w:space="0" w:color="000000"/>
              <w:bottom w:val="single" w:sz="4" w:space="0" w:color="000000"/>
            </w:tcBorders>
            <w:shd w:val="clear" w:color="auto" w:fill="auto"/>
            <w:vAlign w:val="center"/>
          </w:tcPr>
          <w:p w14:paraId="1D99701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F813"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239A769"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038DBA26" w14:textId="6E2B81DD"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7</w:t>
            </w:r>
          </w:p>
        </w:tc>
        <w:tc>
          <w:tcPr>
            <w:tcW w:w="7371" w:type="dxa"/>
            <w:tcBorders>
              <w:top w:val="single" w:sz="4" w:space="0" w:color="000000"/>
              <w:left w:val="single" w:sz="4" w:space="0" w:color="000000"/>
              <w:bottom w:val="single" w:sz="4" w:space="0" w:color="000000"/>
            </w:tcBorders>
            <w:shd w:val="clear" w:color="auto" w:fill="auto"/>
          </w:tcPr>
          <w:p w14:paraId="6F2AFD9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2409" w:type="dxa"/>
            <w:tcBorders>
              <w:top w:val="single" w:sz="4" w:space="0" w:color="000000"/>
              <w:left w:val="single" w:sz="4" w:space="0" w:color="000000"/>
              <w:bottom w:val="single" w:sz="4" w:space="0" w:color="000000"/>
            </w:tcBorders>
            <w:shd w:val="clear" w:color="auto" w:fill="auto"/>
            <w:vAlign w:val="center"/>
          </w:tcPr>
          <w:p w14:paraId="5F4ECBF7"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6CF39B5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58A2" w14:textId="11BD55F9" w:rsidR="004F645C" w:rsidRPr="007A20EB" w:rsidRDefault="00BC771B" w:rsidP="00692FAF">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jeden – 5 pkt,</w:t>
            </w:r>
          </w:p>
          <w:p w14:paraId="589C60C7" w14:textId="60B4EB7C" w:rsidR="00BC771B" w:rsidRPr="007A20EB" w:rsidRDefault="00BC771B" w:rsidP="00692FAF">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więcej – 0 pkt</w:t>
            </w:r>
          </w:p>
        </w:tc>
      </w:tr>
      <w:tr w:rsidR="00BC771B" w:rsidRPr="007A20EB" w14:paraId="00FCBE0B"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78D816F2" w14:textId="301E8324"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8</w:t>
            </w:r>
          </w:p>
        </w:tc>
        <w:tc>
          <w:tcPr>
            <w:tcW w:w="7371" w:type="dxa"/>
            <w:tcBorders>
              <w:top w:val="single" w:sz="4" w:space="0" w:color="000000"/>
              <w:left w:val="single" w:sz="4" w:space="0" w:color="000000"/>
              <w:bottom w:val="single" w:sz="4" w:space="0" w:color="000000"/>
            </w:tcBorders>
            <w:shd w:val="clear" w:color="auto" w:fill="auto"/>
          </w:tcPr>
          <w:p w14:paraId="14F53DC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Dokumentacja serwisowa i/lub oprogramowanie serwisowe na potrzeby Zamawiającego (dokumentacja zapewni co najmniej </w:t>
            </w:r>
            <w:r w:rsidRPr="00F61669">
              <w:rPr>
                <w:rFonts w:ascii="Garamond" w:eastAsia="Times New Roman" w:hAnsi="Garamond" w:cs="Times New Roman"/>
                <w:strike/>
                <w:color w:val="FF0000"/>
                <w:lang w:eastAsia="ar-SA"/>
              </w:rPr>
              <w:t>pełną diagnostykę urządzenia,</w:t>
            </w:r>
            <w:r w:rsidRPr="00F61669">
              <w:rPr>
                <w:rFonts w:ascii="Garamond" w:eastAsia="Times New Roman" w:hAnsi="Garamond" w:cs="Times New Roman"/>
                <w:color w:val="FF0000"/>
                <w:lang w:eastAsia="ar-SA"/>
              </w:rPr>
              <w:t xml:space="preserve"> </w:t>
            </w:r>
            <w:r w:rsidRPr="007A20EB">
              <w:rPr>
                <w:rFonts w:ascii="Garamond" w:eastAsia="Times New Roman" w:hAnsi="Garamond" w:cs="Times New Roman"/>
                <w:lang w:eastAsia="ar-SA"/>
              </w:rPr>
              <w:t>wykonywanie drobnych napraw, regulacji, kalibracji, etc.)</w:t>
            </w:r>
          </w:p>
        </w:tc>
        <w:tc>
          <w:tcPr>
            <w:tcW w:w="2409" w:type="dxa"/>
            <w:tcBorders>
              <w:top w:val="single" w:sz="4" w:space="0" w:color="000000"/>
              <w:left w:val="single" w:sz="4" w:space="0" w:color="000000"/>
              <w:bottom w:val="single" w:sz="4" w:space="0" w:color="000000"/>
            </w:tcBorders>
            <w:shd w:val="clear" w:color="auto" w:fill="auto"/>
            <w:vAlign w:val="center"/>
          </w:tcPr>
          <w:p w14:paraId="1F4FA914"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4E16171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C6DC"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1AA2DF7"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7B13507C" w14:textId="3C864E26"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9</w:t>
            </w:r>
          </w:p>
        </w:tc>
        <w:tc>
          <w:tcPr>
            <w:tcW w:w="7371" w:type="dxa"/>
            <w:tcBorders>
              <w:top w:val="single" w:sz="4" w:space="0" w:color="000000"/>
              <w:left w:val="single" w:sz="4" w:space="0" w:color="000000"/>
              <w:bottom w:val="single" w:sz="4" w:space="0" w:color="000000"/>
            </w:tcBorders>
            <w:shd w:val="clear" w:color="auto" w:fill="auto"/>
          </w:tcPr>
          <w:p w14:paraId="2F03907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Wraz z dostawą komplet materiałów dotyczących instalacji urządzenia oraz instrukcji obsługi</w:t>
            </w:r>
          </w:p>
        </w:tc>
        <w:tc>
          <w:tcPr>
            <w:tcW w:w="2409" w:type="dxa"/>
            <w:tcBorders>
              <w:top w:val="single" w:sz="4" w:space="0" w:color="000000"/>
              <w:left w:val="single" w:sz="4" w:space="0" w:color="000000"/>
              <w:bottom w:val="single" w:sz="4" w:space="0" w:color="000000"/>
            </w:tcBorders>
            <w:shd w:val="clear" w:color="auto" w:fill="auto"/>
            <w:vAlign w:val="center"/>
          </w:tcPr>
          <w:p w14:paraId="36CB2949"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2AFBA47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60D9"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EEDEE7E"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48B21AFF" w14:textId="73271CD5"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10</w:t>
            </w:r>
          </w:p>
        </w:tc>
        <w:tc>
          <w:tcPr>
            <w:tcW w:w="7371" w:type="dxa"/>
            <w:tcBorders>
              <w:top w:val="single" w:sz="4" w:space="0" w:color="000000"/>
              <w:left w:val="single" w:sz="4" w:space="0" w:color="000000"/>
              <w:bottom w:val="single" w:sz="4" w:space="0" w:color="000000"/>
            </w:tcBorders>
            <w:shd w:val="clear" w:color="auto" w:fill="auto"/>
          </w:tcPr>
          <w:p w14:paraId="73C2804D" w14:textId="3E06AD6B" w:rsidR="004154CA" w:rsidRPr="004154CA" w:rsidRDefault="00434788" w:rsidP="00E144A9">
            <w:pPr>
              <w:rPr>
                <w:rFonts w:ascii="Garamond" w:hAnsi="Garamond"/>
                <w:bCs/>
                <w:strike/>
                <w:color w:val="FF0000"/>
              </w:rPr>
            </w:pPr>
            <w:r w:rsidRPr="004154CA">
              <w:rPr>
                <w:rFonts w:ascii="Garamond" w:eastAsia="Times New Roman" w:hAnsi="Garamond" w:cs="Times New Roman"/>
                <w:strike/>
                <w:lang w:eastAsia="ar-SA"/>
              </w:rPr>
              <w:t>Aparat jest lub będzie</w:t>
            </w:r>
            <w:r w:rsidRPr="00F41C46">
              <w:rPr>
                <w:rFonts w:ascii="Garamond" w:eastAsia="Times New Roman" w:hAnsi="Garamond" w:cs="Times New Roman"/>
                <w:lang w:eastAsia="ar-SA"/>
              </w:rPr>
              <w:t xml:space="preserve"> </w:t>
            </w:r>
            <w:r w:rsidRPr="00F41C46">
              <w:rPr>
                <w:rFonts w:ascii="Garamond" w:eastAsia="Times New Roman" w:hAnsi="Garamond" w:cs="Times New Roman"/>
                <w:strike/>
                <w:lang w:eastAsia="ar-SA"/>
              </w:rPr>
              <w:t>pozbawiony wszelkich blokad, kodów serwisowych, itp.</w:t>
            </w:r>
            <w:r w:rsidRPr="00F41C46">
              <w:rPr>
                <w:rFonts w:ascii="Garamond" w:eastAsia="Times New Roman" w:hAnsi="Garamond" w:cs="Times New Roman"/>
                <w:lang w:eastAsia="ar-SA"/>
              </w:rPr>
              <w:t xml:space="preserve"> </w:t>
            </w:r>
            <w:r w:rsidRPr="00F41C46">
              <w:rPr>
                <w:rFonts w:ascii="Garamond" w:eastAsia="Times New Roman" w:hAnsi="Garamond" w:cs="Times New Roman"/>
                <w:strike/>
                <w:color w:val="FF0000"/>
                <w:lang w:eastAsia="ar-SA"/>
              </w:rPr>
              <w:t>które po upływie gwarancji utrudniałyby właścicielowi dostęp do opcji serwisowych lub naprawę aparatu przez inny niż Wykonawca umowy podmiot w przypadku nie korzystania przez Zamawiającego z serwisu pogwarancyjnego Wykonawcy</w:t>
            </w:r>
            <w:r w:rsidRPr="00F41C46">
              <w:rPr>
                <w:rFonts w:ascii="Garamond" w:hAnsi="Garamond"/>
                <w:bCs/>
              </w:rPr>
              <w:t xml:space="preserve"> </w:t>
            </w:r>
            <w:r w:rsidRPr="00F41C46">
              <w:rPr>
                <w:rFonts w:ascii="Garamond" w:hAnsi="Garamond"/>
                <w:bCs/>
                <w:strike/>
                <w:color w:val="FF0000"/>
              </w:rPr>
              <w:t>dotyczącą kontroli, konserwacji oraz diagnostyki i usuwania drobnych usterek</w:t>
            </w:r>
            <w:r w:rsidRPr="00F41C46">
              <w:rPr>
                <w:rFonts w:ascii="Garamond" w:hAnsi="Garamond"/>
                <w:bCs/>
                <w:color w:val="FF0000"/>
              </w:rPr>
              <w:t xml:space="preserve">  </w:t>
            </w:r>
            <w:r w:rsidRPr="004154CA">
              <w:rPr>
                <w:rFonts w:ascii="Garamond" w:hAnsi="Garamond"/>
                <w:bCs/>
                <w:strike/>
                <w:color w:val="FF0000"/>
              </w:rPr>
              <w:t xml:space="preserve">przez Wykonawcę przed jego dostarczeniem do Szpitala Uniwersyteckiego pozbawiony wszelkich zabezpieczeń, w tym w szczególności haseł, kodów serwisowych, blokad serwisowych, które po upływie gwarancji utrudniałyby Szpitalowi Uniwersyteckiemu dostęp m.in. do opcji serwisowych, wykonywania przeglądów lub napraw sprzętu, urządzeń peryferyjnych, akcesoriów, itd. przez inny niż Wykonawca podmiot w przypadku niekorzystania przez Szpital Uniwersytecki z serwisu pogwarancyjnego </w:t>
            </w:r>
            <w:r w:rsidRPr="004154CA">
              <w:rPr>
                <w:rFonts w:ascii="Garamond" w:hAnsi="Garamond"/>
                <w:bCs/>
                <w:strike/>
                <w:color w:val="FF0000"/>
              </w:rPr>
              <w:lastRenderedPageBreak/>
              <w:t>Wykonawcy.</w:t>
            </w:r>
            <w:r w:rsidR="004154CA">
              <w:rPr>
                <w:rFonts w:ascii="Garamond" w:hAnsi="Garamond"/>
                <w:bCs/>
                <w:strike/>
                <w:color w:val="FF0000"/>
              </w:rPr>
              <w:t xml:space="preserve"> </w:t>
            </w:r>
            <w:r w:rsidR="004154CA" w:rsidRPr="004154CA">
              <w:rPr>
                <w:rFonts w:ascii="Garamond" w:eastAsia="Times New Roman" w:hAnsi="Garamond" w:cs="Times New Roman"/>
                <w:color w:val="FF0000"/>
                <w:lang w:eastAsia="ar-SA"/>
              </w:rPr>
              <w:t xml:space="preserve">Wykonawca zobowiązuje się do pozbawienia </w:t>
            </w:r>
            <w:r w:rsidR="00E144A9">
              <w:rPr>
                <w:rFonts w:ascii="Garamond" w:eastAsia="Times New Roman" w:hAnsi="Garamond" w:cs="Times New Roman"/>
                <w:color w:val="FF0000"/>
                <w:lang w:eastAsia="ar-SA"/>
              </w:rPr>
              <w:t>wszelkich zabezpieczeń sprzętu</w:t>
            </w:r>
            <w:r w:rsidR="004154CA" w:rsidRPr="004154CA">
              <w:rPr>
                <w:rFonts w:ascii="Garamond" w:eastAsia="Times New Roman" w:hAnsi="Garamond" w:cs="Times New Roman"/>
                <w:color w:val="FF0000"/>
                <w:lang w:eastAsia="ar-SA"/>
              </w:rPr>
              <w:t>, w tym w szczególności haseł, kodów serwisowych, blokad serwisowych, w terminie 3 dni od upływu okresu gwarancji, które po upływie gwarancji utrudniałyby Szpitalowi Uniwersyteckiemu dostęp m.in. do opcji serwisowych, wykonywania przeglądów lub napraw sprzętu, urządzeń peryferyjnych, akcesoriów, itd. przez inny niż Wykonawca podmiot w przypadku niekorzystania przez Szpital Uniwersytecki z serwisu pogwarancyjnego Wykonawcy.</w:t>
            </w:r>
            <w:bookmarkStart w:id="0" w:name="_GoBack"/>
            <w:bookmarkEnd w:id="0"/>
          </w:p>
        </w:tc>
        <w:tc>
          <w:tcPr>
            <w:tcW w:w="2409" w:type="dxa"/>
            <w:tcBorders>
              <w:top w:val="single" w:sz="4" w:space="0" w:color="000000"/>
              <w:left w:val="single" w:sz="4" w:space="0" w:color="000000"/>
              <w:bottom w:val="single" w:sz="4" w:space="0" w:color="000000"/>
            </w:tcBorders>
            <w:shd w:val="clear" w:color="auto" w:fill="auto"/>
            <w:vAlign w:val="center"/>
          </w:tcPr>
          <w:p w14:paraId="595CB577" w14:textId="77777777" w:rsidR="00BC771B" w:rsidRDefault="00BC771B" w:rsidP="00BC771B">
            <w:pPr>
              <w:suppressAutoHyphens/>
              <w:snapToGrid w:val="0"/>
              <w:spacing w:after="160" w:line="240" w:lineRule="auto"/>
              <w:jc w:val="center"/>
              <w:rPr>
                <w:rFonts w:ascii="Garamond" w:eastAsia="Times New Roman" w:hAnsi="Garamond" w:cs="Times New Roman"/>
                <w:lang w:eastAsia="ar-SA"/>
              </w:rPr>
            </w:pPr>
          </w:p>
          <w:p w14:paraId="7CA25E43"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520EC6CD"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67194717"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226A20F4"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26D99163"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109C1EDE"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014FE14D"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0804CAA0"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415A3DDB" w14:textId="77777777" w:rsidR="002F231A" w:rsidRDefault="002F231A" w:rsidP="00BC771B">
            <w:pPr>
              <w:suppressAutoHyphens/>
              <w:snapToGrid w:val="0"/>
              <w:spacing w:after="160" w:line="240" w:lineRule="auto"/>
              <w:jc w:val="center"/>
              <w:rPr>
                <w:rFonts w:ascii="Garamond" w:eastAsia="Times New Roman" w:hAnsi="Garamond" w:cs="Times New Roman"/>
                <w:lang w:eastAsia="ar-SA"/>
              </w:rPr>
            </w:pPr>
          </w:p>
          <w:p w14:paraId="07C0F7BF" w14:textId="755B059C" w:rsidR="002F231A" w:rsidRPr="007A20EB" w:rsidRDefault="002F231A" w:rsidP="002F231A">
            <w:pPr>
              <w:suppressAutoHyphens/>
              <w:snapToGrid w:val="0"/>
              <w:spacing w:after="160" w:line="240" w:lineRule="auto"/>
              <w:jc w:val="center"/>
              <w:rPr>
                <w:rFonts w:ascii="Garamond" w:eastAsia="Times New Roman" w:hAnsi="Garamond" w:cs="Times New Roman"/>
                <w:lang w:eastAsia="ar-SA"/>
              </w:rPr>
            </w:pPr>
            <w:r w:rsidRPr="002F231A">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10ED11E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F168" w14:textId="77777777" w:rsidR="00BC771B" w:rsidRDefault="00BC771B" w:rsidP="00BC771B">
            <w:pPr>
              <w:suppressAutoHyphens/>
              <w:snapToGrid w:val="0"/>
              <w:spacing w:after="0" w:line="240" w:lineRule="auto"/>
              <w:jc w:val="center"/>
              <w:rPr>
                <w:rFonts w:ascii="Garamond" w:eastAsia="Times New Roman" w:hAnsi="Garamond" w:cs="Times New Roman"/>
                <w:lang w:eastAsia="ar-SA"/>
              </w:rPr>
            </w:pPr>
          </w:p>
          <w:p w14:paraId="47D5CCE3"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0CFBF49B"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163FC0F7"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336970D8"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0CCDB6C9"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181FEE6C"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190B4034"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0C8F0C63"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4862A280"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38371A82"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36E9CAD0"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125159E0"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7E430B79"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0FCD78AA" w14:textId="4A0784E4"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1D81EA35"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24E26F53" w14:textId="77777777" w:rsidR="002F231A" w:rsidRDefault="002F231A" w:rsidP="00BC771B">
            <w:pPr>
              <w:suppressAutoHyphens/>
              <w:snapToGrid w:val="0"/>
              <w:spacing w:after="0" w:line="240" w:lineRule="auto"/>
              <w:jc w:val="center"/>
              <w:rPr>
                <w:rFonts w:ascii="Garamond" w:eastAsia="Times New Roman" w:hAnsi="Garamond" w:cs="Times New Roman"/>
                <w:lang w:eastAsia="ar-SA"/>
              </w:rPr>
            </w:pPr>
          </w:p>
          <w:p w14:paraId="25D44F50" w14:textId="77777777" w:rsidR="002F231A" w:rsidRDefault="002F231A" w:rsidP="002F231A">
            <w:pPr>
              <w:suppressAutoHyphens/>
              <w:snapToGrid w:val="0"/>
              <w:spacing w:after="0" w:line="240" w:lineRule="auto"/>
              <w:jc w:val="center"/>
              <w:rPr>
                <w:rFonts w:ascii="Garamond" w:eastAsia="Times New Roman" w:hAnsi="Garamond" w:cs="Times New Roman"/>
                <w:lang w:eastAsia="ar-SA"/>
              </w:rPr>
            </w:pPr>
            <w:r w:rsidRPr="002F231A">
              <w:rPr>
                <w:rFonts w:ascii="Garamond" w:eastAsia="Times New Roman" w:hAnsi="Garamond" w:cs="Times New Roman"/>
                <w:lang w:eastAsia="ar-SA"/>
              </w:rPr>
              <w:t>---</w:t>
            </w:r>
          </w:p>
          <w:p w14:paraId="71D4E1F8" w14:textId="0738B715" w:rsidR="002F231A" w:rsidRPr="007A20EB" w:rsidRDefault="002F231A" w:rsidP="002F231A">
            <w:pPr>
              <w:suppressAutoHyphens/>
              <w:snapToGrid w:val="0"/>
              <w:spacing w:after="0" w:line="240" w:lineRule="auto"/>
              <w:jc w:val="center"/>
              <w:rPr>
                <w:rFonts w:ascii="Garamond" w:eastAsia="Times New Roman" w:hAnsi="Garamond" w:cs="Times New Roman"/>
                <w:lang w:eastAsia="ar-SA"/>
              </w:rPr>
            </w:pPr>
          </w:p>
        </w:tc>
      </w:tr>
    </w:tbl>
    <w:p w14:paraId="58E313F1" w14:textId="77777777" w:rsidR="00BC771B" w:rsidRPr="007A20EB" w:rsidRDefault="00BC771B" w:rsidP="00BC771B">
      <w:pPr>
        <w:suppressAutoHyphens/>
        <w:spacing w:after="0" w:line="240" w:lineRule="auto"/>
        <w:rPr>
          <w:rFonts w:ascii="Garamond" w:eastAsia="Times New Roman" w:hAnsi="Garamond" w:cs="Times New Roman"/>
          <w:b/>
          <w:lang w:eastAsia="ar-SA"/>
        </w:rPr>
      </w:pPr>
    </w:p>
    <w:p w14:paraId="1A80D8EC" w14:textId="77777777" w:rsidR="00BC771B" w:rsidRPr="007A20EB" w:rsidRDefault="00BC771B" w:rsidP="00503B4D">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POZOSTAŁE WYMAGANIA</w:t>
      </w:r>
    </w:p>
    <w:tbl>
      <w:tblPr>
        <w:tblW w:w="15226" w:type="dxa"/>
        <w:tblInd w:w="-130" w:type="dxa"/>
        <w:tblLayout w:type="fixed"/>
        <w:tblCellMar>
          <w:left w:w="70" w:type="dxa"/>
          <w:right w:w="70" w:type="dxa"/>
        </w:tblCellMar>
        <w:tblLook w:val="0000" w:firstRow="0" w:lastRow="0" w:firstColumn="0" w:lastColumn="0" w:noHBand="0" w:noVBand="0"/>
      </w:tblPr>
      <w:tblGrid>
        <w:gridCol w:w="626"/>
        <w:gridCol w:w="7371"/>
        <w:gridCol w:w="2409"/>
        <w:gridCol w:w="2410"/>
        <w:gridCol w:w="2399"/>
        <w:gridCol w:w="11"/>
      </w:tblGrid>
      <w:tr w:rsidR="00BC771B" w:rsidRPr="007A20EB" w14:paraId="182334BD"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5C0E9D70"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37BACB5F" w14:textId="77777777" w:rsidR="00BC771B" w:rsidRPr="007A20EB"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A20EB">
              <w:rPr>
                <w:rFonts w:ascii="Garamond" w:eastAsia="Times New Roman" w:hAnsi="Garamond" w:cs="Times New Roman"/>
                <w:b/>
                <w:bCs/>
                <w:lang w:eastAsia="ar-SA"/>
              </w:rPr>
              <w:t>PARAMETR</w:t>
            </w:r>
          </w:p>
        </w:tc>
        <w:tc>
          <w:tcPr>
            <w:tcW w:w="2409" w:type="dxa"/>
            <w:tcBorders>
              <w:top w:val="single" w:sz="4" w:space="0" w:color="000000"/>
              <w:left w:val="single" w:sz="4" w:space="0" w:color="000000"/>
              <w:bottom w:val="single" w:sz="4" w:space="0" w:color="000000"/>
            </w:tcBorders>
            <w:shd w:val="clear" w:color="auto" w:fill="auto"/>
            <w:vAlign w:val="center"/>
          </w:tcPr>
          <w:p w14:paraId="1418D4C1"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WYMAGANY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B068"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OFEROWANY</w:t>
            </w:r>
          </w:p>
        </w:tc>
        <w:tc>
          <w:tcPr>
            <w:tcW w:w="2410" w:type="dxa"/>
            <w:gridSpan w:val="2"/>
            <w:tcBorders>
              <w:top w:val="single" w:sz="4" w:space="0" w:color="auto"/>
              <w:bottom w:val="single" w:sz="4" w:space="0" w:color="auto"/>
              <w:right w:val="single" w:sz="4" w:space="0" w:color="auto"/>
            </w:tcBorders>
            <w:shd w:val="clear" w:color="auto" w:fill="auto"/>
          </w:tcPr>
          <w:p w14:paraId="70CA3369" w14:textId="77777777" w:rsidR="00BC771B" w:rsidRPr="007A20EB" w:rsidRDefault="00BC771B" w:rsidP="00BC771B">
            <w:pPr>
              <w:spacing w:after="0" w:line="240" w:lineRule="auto"/>
              <w:jc w:val="center"/>
              <w:rPr>
                <w:rFonts w:ascii="Garamond" w:eastAsia="Times New Roman" w:hAnsi="Garamond" w:cs="Times New Roman"/>
                <w:bCs/>
                <w:lang w:eastAsia="ar-SA"/>
              </w:rPr>
            </w:pPr>
            <w:r w:rsidRPr="007A20EB">
              <w:rPr>
                <w:rFonts w:ascii="Garamond" w:eastAsia="Times New Roman" w:hAnsi="Garamond" w:cs="Times New Roman"/>
                <w:b/>
                <w:bCs/>
                <w:lang w:eastAsia="ar-SA"/>
              </w:rPr>
              <w:t>SPOSÓB OCENY</w:t>
            </w:r>
          </w:p>
        </w:tc>
      </w:tr>
      <w:tr w:rsidR="00BC771B" w:rsidRPr="007A20EB" w14:paraId="566B8DD1"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19AAF83A" w14:textId="77777777" w:rsidR="00BC771B" w:rsidRPr="007A20EB" w:rsidRDefault="00BC771B"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1</w:t>
            </w:r>
          </w:p>
        </w:tc>
        <w:tc>
          <w:tcPr>
            <w:tcW w:w="7371" w:type="dxa"/>
            <w:tcBorders>
              <w:top w:val="single" w:sz="4" w:space="0" w:color="000000"/>
              <w:left w:val="single" w:sz="4" w:space="0" w:color="000000"/>
              <w:bottom w:val="single" w:sz="4" w:space="0" w:color="000000"/>
            </w:tcBorders>
            <w:shd w:val="clear" w:color="auto" w:fill="auto"/>
          </w:tcPr>
          <w:p w14:paraId="4F017A13" w14:textId="77777777" w:rsidR="00BC771B" w:rsidRPr="007A20EB" w:rsidRDefault="00BC771B" w:rsidP="00BC771B">
            <w:pPr>
              <w:suppressAutoHyphens/>
              <w:snapToGrid w:val="0"/>
              <w:spacing w:after="0" w:line="240" w:lineRule="auto"/>
              <w:jc w:val="both"/>
              <w:rPr>
                <w:rFonts w:ascii="Garamond" w:eastAsia="Times New Roman" w:hAnsi="Garamond" w:cs="Times New Roman"/>
                <w:lang w:eastAsia="ar-SA"/>
              </w:rPr>
            </w:pPr>
            <w:r w:rsidRPr="007A20EB">
              <w:rPr>
                <w:rFonts w:ascii="Garamond" w:eastAsia="Times New Roman" w:hAnsi="Garamond" w:cs="Times New Roman"/>
                <w:lang w:eastAsia="ar-SA"/>
              </w:rPr>
              <w:t>Instrukcja obsługi w języku polskim w formie druk</w:t>
            </w:r>
            <w:r w:rsidR="00503B4D" w:rsidRPr="007A20EB">
              <w:rPr>
                <w:rFonts w:ascii="Garamond" w:eastAsia="Times New Roman" w:hAnsi="Garamond" w:cs="Times New Roman"/>
                <w:lang w:eastAsia="ar-SA"/>
              </w:rPr>
              <w:t xml:space="preserve">owanej </w:t>
            </w:r>
            <w:r w:rsidRPr="007A20EB">
              <w:rPr>
                <w:rFonts w:ascii="Garamond" w:eastAsia="Times New Roman" w:hAnsi="Garamond" w:cs="Times New Roman"/>
                <w:lang w:eastAsia="ar-SA"/>
              </w:rPr>
              <w:t>i elektronicznej (pendrive lub płyta CD)</w:t>
            </w:r>
          </w:p>
        </w:tc>
        <w:tc>
          <w:tcPr>
            <w:tcW w:w="2409" w:type="dxa"/>
            <w:tcBorders>
              <w:top w:val="single" w:sz="4" w:space="0" w:color="000000"/>
              <w:left w:val="single" w:sz="4" w:space="0" w:color="000000"/>
              <w:bottom w:val="single" w:sz="4" w:space="0" w:color="000000"/>
            </w:tcBorders>
            <w:shd w:val="clear" w:color="auto" w:fill="auto"/>
            <w:vAlign w:val="center"/>
          </w:tcPr>
          <w:p w14:paraId="06B4FCCE"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530C6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410" w:type="dxa"/>
            <w:gridSpan w:val="2"/>
            <w:tcBorders>
              <w:right w:val="single" w:sz="4" w:space="0" w:color="auto"/>
            </w:tcBorders>
            <w:shd w:val="clear" w:color="auto" w:fill="auto"/>
          </w:tcPr>
          <w:p w14:paraId="550FB3A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5403519" w14:textId="77777777" w:rsidTr="00AD5D6A">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772C72B3" w14:textId="77777777" w:rsidR="00BC771B" w:rsidRPr="007A20EB" w:rsidRDefault="00BC771B"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2</w:t>
            </w:r>
          </w:p>
        </w:tc>
        <w:tc>
          <w:tcPr>
            <w:tcW w:w="7371" w:type="dxa"/>
            <w:tcBorders>
              <w:top w:val="single" w:sz="4" w:space="0" w:color="000000"/>
              <w:left w:val="single" w:sz="4" w:space="0" w:color="000000"/>
              <w:bottom w:val="single" w:sz="4" w:space="0" w:color="000000"/>
            </w:tcBorders>
            <w:shd w:val="clear" w:color="auto" w:fill="auto"/>
          </w:tcPr>
          <w:p w14:paraId="7F392CD1" w14:textId="77777777" w:rsidR="00BC771B" w:rsidRPr="007A20EB" w:rsidRDefault="00BC771B" w:rsidP="00BC771B">
            <w:pPr>
              <w:suppressAutoHyphens/>
              <w:snapToGrid w:val="0"/>
              <w:spacing w:after="0" w:line="240" w:lineRule="auto"/>
              <w:jc w:val="both"/>
              <w:rPr>
                <w:rFonts w:ascii="Garamond" w:eastAsia="Times New Roman" w:hAnsi="Garamond" w:cs="Times New Roman"/>
                <w:lang w:eastAsia="ar-SA"/>
              </w:rPr>
            </w:pPr>
            <w:r w:rsidRPr="007A20EB">
              <w:rPr>
                <w:rFonts w:ascii="Garamond" w:eastAsia="Times New Roman" w:hAnsi="Garamond" w:cs="Times New Roman"/>
                <w:lang w:eastAsia="ar-SA"/>
              </w:rPr>
              <w:t>Transport krajowy i zagraniczny wraz z ubezpieczeniem, wszelkie opłaty celne, skarbowe oraz inne opłaty pośrednie po stronie wykonawcy</w:t>
            </w:r>
          </w:p>
        </w:tc>
        <w:tc>
          <w:tcPr>
            <w:tcW w:w="2409" w:type="dxa"/>
            <w:tcBorders>
              <w:top w:val="single" w:sz="4" w:space="0" w:color="000000"/>
              <w:left w:val="single" w:sz="4" w:space="0" w:color="000000"/>
              <w:bottom w:val="single" w:sz="4" w:space="0" w:color="000000"/>
            </w:tcBorders>
            <w:shd w:val="clear" w:color="auto" w:fill="auto"/>
            <w:vAlign w:val="center"/>
          </w:tcPr>
          <w:p w14:paraId="4F794E6D"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C2993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tcPr>
          <w:p w14:paraId="737CC93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643EDB4" w14:textId="77777777" w:rsidTr="00AD5D6A">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5B41CC22" w14:textId="77777777" w:rsidR="00BC771B" w:rsidRPr="007A20EB" w:rsidRDefault="00BC771B"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3</w:t>
            </w:r>
          </w:p>
        </w:tc>
        <w:tc>
          <w:tcPr>
            <w:tcW w:w="7371" w:type="dxa"/>
            <w:tcBorders>
              <w:top w:val="single" w:sz="4" w:space="0" w:color="000000"/>
              <w:left w:val="single" w:sz="4" w:space="0" w:color="000000"/>
              <w:bottom w:val="single" w:sz="4" w:space="0" w:color="000000"/>
            </w:tcBorders>
            <w:shd w:val="clear" w:color="auto" w:fill="auto"/>
          </w:tcPr>
          <w:p w14:paraId="06411C3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Szkolenie dla personelu medycznego (2 osób) i technicznego   ( 1 osoby) Dodatkowe szkolenie dla personelu medycznego w przypadku wyrażenia takiej potrzeby przez personel medyczny</w:t>
            </w:r>
          </w:p>
        </w:tc>
        <w:tc>
          <w:tcPr>
            <w:tcW w:w="2409" w:type="dxa"/>
            <w:tcBorders>
              <w:top w:val="single" w:sz="4" w:space="0" w:color="000000"/>
              <w:left w:val="single" w:sz="4" w:space="0" w:color="000000"/>
              <w:bottom w:val="single" w:sz="4" w:space="0" w:color="000000"/>
            </w:tcBorders>
            <w:shd w:val="clear" w:color="auto" w:fill="auto"/>
            <w:vAlign w:val="center"/>
          </w:tcPr>
          <w:p w14:paraId="0AE3C74B"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6137E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bottom w:val="single" w:sz="4" w:space="0" w:color="auto"/>
              <w:right w:val="single" w:sz="4" w:space="0" w:color="auto"/>
            </w:tcBorders>
            <w:shd w:val="clear" w:color="auto" w:fill="auto"/>
          </w:tcPr>
          <w:p w14:paraId="2FAA607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94BC68B" w14:textId="77777777" w:rsidTr="00AD5D6A">
        <w:trPr>
          <w:gridAfter w:val="1"/>
          <w:wAfter w:w="11" w:type="dxa"/>
          <w:trHeight w:val="794"/>
        </w:trPr>
        <w:tc>
          <w:tcPr>
            <w:tcW w:w="626" w:type="dxa"/>
            <w:tcBorders>
              <w:top w:val="single" w:sz="4" w:space="0" w:color="000000"/>
              <w:left w:val="single" w:sz="4" w:space="0" w:color="000000"/>
              <w:bottom w:val="single" w:sz="4" w:space="0" w:color="000000"/>
            </w:tcBorders>
            <w:shd w:val="clear" w:color="auto" w:fill="auto"/>
            <w:vAlign w:val="center"/>
          </w:tcPr>
          <w:p w14:paraId="6DC6C986" w14:textId="5CC9C9F0" w:rsidR="00BC771B" w:rsidRPr="007A20EB" w:rsidRDefault="00514EC9"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4</w:t>
            </w:r>
          </w:p>
        </w:tc>
        <w:tc>
          <w:tcPr>
            <w:tcW w:w="7371" w:type="dxa"/>
            <w:tcBorders>
              <w:top w:val="single" w:sz="4" w:space="0" w:color="000000"/>
              <w:left w:val="single" w:sz="4" w:space="0" w:color="000000"/>
              <w:bottom w:val="single" w:sz="4" w:space="0" w:color="000000"/>
            </w:tcBorders>
            <w:shd w:val="clear" w:color="auto" w:fill="auto"/>
            <w:vAlign w:val="center"/>
          </w:tcPr>
          <w:p w14:paraId="7E2E1096" w14:textId="7B010BF0" w:rsidR="00BC771B" w:rsidRPr="007A20EB" w:rsidRDefault="00BC771B" w:rsidP="00BC771B">
            <w:pPr>
              <w:suppressAutoHyphens/>
              <w:snapToGrid w:val="0"/>
              <w:spacing w:before="60" w:after="6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Zapewnienie producenta lub autoryzowanego dystrybutora o dostępności części zamiennych przez okres </w:t>
            </w:r>
            <w:r w:rsidR="00747AEC">
              <w:rPr>
                <w:rFonts w:ascii="Garamond" w:eastAsia="Times New Roman" w:hAnsi="Garamond" w:cs="Times New Roman"/>
                <w:lang w:eastAsia="ar-SA"/>
              </w:rPr>
              <w:t xml:space="preserve">minimum </w:t>
            </w:r>
            <w:r w:rsidR="00747AEC" w:rsidRPr="00747AEC">
              <w:rPr>
                <w:rFonts w:ascii="Garamond" w:eastAsia="Times New Roman" w:hAnsi="Garamond" w:cs="Times New Roman"/>
                <w:color w:val="FF0000"/>
                <w:lang w:eastAsia="ar-SA"/>
              </w:rPr>
              <w:t>8</w:t>
            </w:r>
            <w:r w:rsidRPr="007A20EB">
              <w:rPr>
                <w:rFonts w:ascii="Garamond" w:eastAsia="Times New Roman" w:hAnsi="Garamond" w:cs="Times New Roman"/>
                <w:lang w:eastAsia="ar-SA"/>
              </w:rPr>
              <w:t xml:space="preserve"> lat –</w:t>
            </w:r>
          </w:p>
        </w:tc>
        <w:tc>
          <w:tcPr>
            <w:tcW w:w="2409" w:type="dxa"/>
            <w:tcBorders>
              <w:top w:val="single" w:sz="4" w:space="0" w:color="000000"/>
              <w:left w:val="single" w:sz="4" w:space="0" w:color="000000"/>
              <w:bottom w:val="single" w:sz="4" w:space="0" w:color="000000"/>
            </w:tcBorders>
            <w:shd w:val="clear" w:color="auto" w:fill="auto"/>
          </w:tcPr>
          <w:p w14:paraId="483F54E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A84ED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tcPr>
          <w:p w14:paraId="13E4BDA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EF913FE" w14:textId="77777777" w:rsidTr="00AD5D6A">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7B0CA267" w14:textId="09C56CA0" w:rsidR="00BC771B" w:rsidRPr="007A20EB" w:rsidRDefault="00514EC9"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5</w:t>
            </w:r>
          </w:p>
        </w:tc>
        <w:tc>
          <w:tcPr>
            <w:tcW w:w="7371" w:type="dxa"/>
            <w:tcBorders>
              <w:top w:val="single" w:sz="4" w:space="0" w:color="000000"/>
              <w:left w:val="single" w:sz="4" w:space="0" w:color="000000"/>
              <w:bottom w:val="single" w:sz="4" w:space="0" w:color="000000"/>
            </w:tcBorders>
            <w:shd w:val="clear" w:color="auto" w:fill="auto"/>
            <w:vAlign w:val="center"/>
          </w:tcPr>
          <w:p w14:paraId="2EBF3671" w14:textId="77777777" w:rsidR="00BC771B" w:rsidRPr="007A20EB" w:rsidRDefault="00BC771B" w:rsidP="00BC771B">
            <w:pPr>
              <w:suppressAutoHyphens/>
              <w:snapToGrid w:val="0"/>
              <w:spacing w:before="60" w:after="6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Zapewnienie producenta lub autoryzowanego dystrybutora o zapewnieniu serwisu gwarancyjnego i pogwarancyjnego </w:t>
            </w:r>
          </w:p>
        </w:tc>
        <w:tc>
          <w:tcPr>
            <w:tcW w:w="2409" w:type="dxa"/>
            <w:tcBorders>
              <w:top w:val="single" w:sz="4" w:space="0" w:color="000000"/>
              <w:left w:val="single" w:sz="4" w:space="0" w:color="000000"/>
              <w:bottom w:val="single" w:sz="4" w:space="0" w:color="000000"/>
            </w:tcBorders>
            <w:shd w:val="clear" w:color="auto" w:fill="auto"/>
          </w:tcPr>
          <w:p w14:paraId="78984B9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99B9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tcPr>
          <w:p w14:paraId="757119D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631E449" w14:textId="77777777" w:rsidTr="00503B4D">
        <w:tblPrEx>
          <w:tblBorders>
            <w:top w:val="single" w:sz="4" w:space="0" w:color="auto"/>
          </w:tblBorders>
        </w:tblPrEx>
        <w:trPr>
          <w:gridBefore w:val="4"/>
          <w:wBefore w:w="12816" w:type="dxa"/>
          <w:trHeight w:val="100"/>
        </w:trPr>
        <w:tc>
          <w:tcPr>
            <w:tcW w:w="2410" w:type="dxa"/>
            <w:gridSpan w:val="2"/>
            <w:tcBorders>
              <w:top w:val="single" w:sz="4" w:space="0" w:color="auto"/>
            </w:tcBorders>
          </w:tcPr>
          <w:p w14:paraId="0480A476" w14:textId="77777777" w:rsidR="00BC771B" w:rsidRPr="007A20EB" w:rsidRDefault="00BC771B" w:rsidP="00BC771B">
            <w:pPr>
              <w:suppressAutoHyphens/>
              <w:spacing w:after="0" w:line="240" w:lineRule="auto"/>
              <w:rPr>
                <w:rFonts w:ascii="Garamond" w:eastAsia="Times New Roman" w:hAnsi="Garamond" w:cs="Times New Roman"/>
                <w:lang w:eastAsia="ar-SA"/>
              </w:rPr>
            </w:pPr>
          </w:p>
        </w:tc>
      </w:tr>
    </w:tbl>
    <w:p w14:paraId="530F9ECF" w14:textId="77777777" w:rsidR="00BC771B" w:rsidRPr="007A20EB" w:rsidRDefault="00BC771B" w:rsidP="00BC771B">
      <w:pPr>
        <w:suppressAutoHyphens/>
        <w:spacing w:after="0" w:line="240" w:lineRule="auto"/>
        <w:rPr>
          <w:rFonts w:ascii="Garamond" w:eastAsia="Times New Roman" w:hAnsi="Garamond" w:cs="Times New Roman"/>
          <w:lang w:eastAsia="ar-SA"/>
        </w:rPr>
      </w:pPr>
    </w:p>
    <w:p w14:paraId="194C4052" w14:textId="77777777" w:rsidR="00D15F1D" w:rsidRPr="007A20EB" w:rsidRDefault="00D15F1D" w:rsidP="00D15F1D">
      <w:pPr>
        <w:pStyle w:val="Standard"/>
        <w:spacing w:line="288" w:lineRule="auto"/>
        <w:rPr>
          <w:rFonts w:ascii="Garamond" w:hAnsi="Garamond"/>
          <w:sz w:val="22"/>
          <w:szCs w:val="22"/>
        </w:rPr>
      </w:pPr>
    </w:p>
    <w:sectPr w:rsidR="00D15F1D" w:rsidRPr="007A20EB" w:rsidSect="00503B4D">
      <w:headerReference w:type="default" r:id="rId8"/>
      <w:footerReference w:type="default" r:id="rId9"/>
      <w:pgSz w:w="16838" w:h="11906" w:orient="landscape"/>
      <w:pgMar w:top="10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BF12" w14:textId="77777777" w:rsidR="00410562" w:rsidRDefault="00410562" w:rsidP="002B10C5">
      <w:pPr>
        <w:spacing w:after="0" w:line="240" w:lineRule="auto"/>
      </w:pPr>
      <w:r>
        <w:separator/>
      </w:r>
    </w:p>
  </w:endnote>
  <w:endnote w:type="continuationSeparator" w:id="0">
    <w:p w14:paraId="600262D8" w14:textId="77777777" w:rsidR="00410562" w:rsidRDefault="0041056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73C5" w14:textId="77777777" w:rsidR="00F61669" w:rsidRDefault="00F61669" w:rsidP="00371FC4">
    <w:pPr>
      <w:pStyle w:val="Stopka"/>
      <w:jc w:val="right"/>
    </w:pPr>
  </w:p>
  <w:sdt>
    <w:sdtPr>
      <w:id w:val="-494792831"/>
      <w:docPartObj>
        <w:docPartGallery w:val="Page Numbers (Bottom of Page)"/>
        <w:docPartUnique/>
      </w:docPartObj>
    </w:sdtPr>
    <w:sdtEndPr/>
    <w:sdtContent>
      <w:p w14:paraId="4BF82D86" w14:textId="2A8D63B3" w:rsidR="00F61669" w:rsidRDefault="00F61669" w:rsidP="00371FC4">
        <w:pPr>
          <w:pStyle w:val="Stopka"/>
        </w:pPr>
        <w:r>
          <w:fldChar w:fldCharType="begin"/>
        </w:r>
        <w:r>
          <w:instrText>PAGE   \* MERGEFORMAT</w:instrText>
        </w:r>
        <w:r>
          <w:fldChar w:fldCharType="separate"/>
        </w:r>
        <w:r w:rsidR="00E144A9">
          <w:rPr>
            <w:noProof/>
          </w:rPr>
          <w:t>8</w:t>
        </w:r>
        <w:r>
          <w:fldChar w:fldCharType="end"/>
        </w:r>
      </w:p>
      <w:p w14:paraId="0AF7492C" w14:textId="77777777" w:rsidR="00F61669" w:rsidRDefault="00F61669" w:rsidP="00B74D16">
        <w:pPr>
          <w:pStyle w:val="Stopka"/>
          <w:tabs>
            <w:tab w:val="left" w:pos="2745"/>
            <w:tab w:val="right" w:pos="14004"/>
          </w:tabs>
          <w:rPr>
            <w:rFonts w:eastAsia="Lucida Sans Unicode" w:cs="Mangal"/>
            <w:kern w:val="3"/>
            <w:sz w:val="24"/>
            <w:szCs w:val="24"/>
            <w:lang w:eastAsia="zh-CN" w:bidi="hi-IN"/>
          </w:rPr>
        </w:pPr>
        <w:r>
          <w:rPr>
            <w:rFonts w:eastAsia="Lucida Sans Unicode" w:cs="Mangal"/>
            <w:kern w:val="3"/>
            <w:sz w:val="24"/>
            <w:szCs w:val="24"/>
            <w:lang w:eastAsia="zh-CN" w:bidi="hi-IN"/>
          </w:rPr>
          <w:tab/>
        </w:r>
        <w:r>
          <w:rPr>
            <w:rFonts w:eastAsia="Lucida Sans Unicode" w:cs="Mangal"/>
            <w:kern w:val="3"/>
            <w:sz w:val="24"/>
            <w:szCs w:val="24"/>
            <w:lang w:eastAsia="zh-CN" w:bidi="hi-IN"/>
          </w:rPr>
          <w:tab/>
        </w:r>
        <w:r>
          <w:rPr>
            <w:rFonts w:eastAsia="Lucida Sans Unicode" w:cs="Mangal"/>
            <w:kern w:val="3"/>
            <w:sz w:val="24"/>
            <w:szCs w:val="24"/>
            <w:lang w:eastAsia="zh-CN" w:bidi="hi-IN"/>
          </w:rPr>
          <w:tab/>
        </w:r>
        <w:r>
          <w:rPr>
            <w:rFonts w:eastAsia="Lucida Sans Unicode" w:cs="Mangal"/>
            <w:kern w:val="3"/>
            <w:sz w:val="24"/>
            <w:szCs w:val="24"/>
            <w:lang w:eastAsia="zh-CN" w:bidi="hi-IN"/>
          </w:rPr>
          <w:tab/>
        </w:r>
      </w:p>
    </w:sdtContent>
  </w:sdt>
  <w:p w14:paraId="4BBEC825" w14:textId="77777777" w:rsidR="00F61669" w:rsidRPr="00371FC4" w:rsidRDefault="00F61669" w:rsidP="00371FC4">
    <w:pPr>
      <w:pStyle w:val="Stopka"/>
      <w:jc w:val="right"/>
      <w:rPr>
        <w:lang w:val="x-none"/>
      </w:rPr>
    </w:pPr>
    <w:r>
      <w:rPr>
        <w:rFonts w:ascii="Garamond" w:eastAsia="Lucida Sans Unicode" w:hAnsi="Garamond" w:cs="Mangal"/>
        <w:lang w:bidi="hi-IN"/>
      </w:rPr>
      <w:t xml:space="preserve">  </w:t>
    </w:r>
    <w:r w:rsidRPr="00371FC4">
      <w:rPr>
        <w:rFonts w:ascii="Garamond" w:eastAsia="Lucida Sans Unicode" w:hAnsi="Garamond" w:cs="Mangal"/>
        <w:lang w:val="x-none" w:bidi="hi-IN"/>
      </w:rPr>
      <w:t xml:space="preserve"> </w:t>
    </w:r>
    <w:r w:rsidRPr="00371FC4">
      <w:rPr>
        <w:lang w:val="x-none"/>
      </w:rPr>
      <w:t>podpis i pieczęć osoby (osób) upoważnionej do reprezentowania wykonawcy</w:t>
    </w:r>
  </w:p>
  <w:p w14:paraId="7110FEE4" w14:textId="77777777" w:rsidR="00F61669" w:rsidRDefault="00F61669">
    <w:pPr>
      <w:pStyle w:val="Stopka"/>
      <w:jc w:val="right"/>
    </w:pPr>
  </w:p>
  <w:p w14:paraId="340F6DA9" w14:textId="77777777" w:rsidR="00F61669" w:rsidRDefault="00F61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EC54" w14:textId="77777777" w:rsidR="00410562" w:rsidRDefault="00410562" w:rsidP="002B10C5">
      <w:pPr>
        <w:spacing w:after="0" w:line="240" w:lineRule="auto"/>
      </w:pPr>
      <w:r>
        <w:separator/>
      </w:r>
    </w:p>
  </w:footnote>
  <w:footnote w:type="continuationSeparator" w:id="0">
    <w:p w14:paraId="1AB67B06" w14:textId="77777777" w:rsidR="00410562" w:rsidRDefault="0041056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7735" w14:textId="77777777" w:rsidR="00F61669" w:rsidRPr="00503B4D" w:rsidRDefault="00F61669" w:rsidP="00503B4D">
    <w:pPr>
      <w:tabs>
        <w:tab w:val="center" w:pos="4536"/>
        <w:tab w:val="right" w:pos="9072"/>
      </w:tabs>
      <w:spacing w:after="0" w:line="240" w:lineRule="auto"/>
      <w:jc w:val="center"/>
      <w:rPr>
        <w:rFonts w:ascii="Garamond" w:eastAsia="Times New Roman" w:hAnsi="Garamond" w:cs="Times New Roman"/>
        <w:bCs/>
        <w:sz w:val="20"/>
        <w:szCs w:val="24"/>
        <w:lang w:eastAsia="pl-PL"/>
      </w:rPr>
    </w:pPr>
    <w:r w:rsidRPr="00503B4D">
      <w:rPr>
        <w:rFonts w:ascii="Times New Roman" w:eastAsia="Lucida Sans Unicode" w:hAnsi="Times New Roman" w:cs="Mangal"/>
        <w:noProof/>
        <w:kern w:val="3"/>
        <w:sz w:val="24"/>
        <w:szCs w:val="24"/>
        <w:lang w:eastAsia="pl-PL"/>
      </w:rPr>
      <w:drawing>
        <wp:inline distT="0" distB="0" distL="0" distR="0" wp14:anchorId="3C836B6A" wp14:editId="18BC9308">
          <wp:extent cx="5495925" cy="7620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14:paraId="2E7925CA" w14:textId="77777777" w:rsidR="00F61669" w:rsidRPr="00503B4D" w:rsidRDefault="00F61669" w:rsidP="00503B4D">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kern w:val="3"/>
        <w:lang w:eastAsia="pl-PL" w:bidi="hi-IN"/>
      </w:rPr>
      <w:t>DFP.271.140.2018.KK</w:t>
    </w:r>
    <w:r w:rsidRPr="00503B4D">
      <w:rPr>
        <w:rFonts w:ascii="Garamond" w:eastAsia="Times New Roman" w:hAnsi="Garamond" w:cs="Times New Roman"/>
        <w:lang w:eastAsia="pl-PL"/>
      </w:rPr>
      <w:tab/>
    </w:r>
    <w:r w:rsidRPr="00503B4D">
      <w:rPr>
        <w:rFonts w:ascii="Garamond" w:eastAsia="Times New Roman" w:hAnsi="Garamond" w:cs="Times New Roman"/>
        <w:lang w:eastAsia="pl-PL"/>
      </w:rPr>
      <w:tab/>
      <w:t>Załącznik nr 1a do specyfikacji</w:t>
    </w:r>
  </w:p>
  <w:p w14:paraId="78AB81D5" w14:textId="77777777" w:rsidR="00F61669" w:rsidRPr="00503B4D" w:rsidRDefault="00F61669" w:rsidP="00503B4D">
    <w:pPr>
      <w:tabs>
        <w:tab w:val="center" w:pos="4536"/>
        <w:tab w:val="right" w:pos="14040"/>
      </w:tabs>
      <w:spacing w:after="0" w:line="240" w:lineRule="auto"/>
      <w:jc w:val="right"/>
      <w:rPr>
        <w:rFonts w:ascii="Garamond" w:eastAsia="Times New Roman" w:hAnsi="Garamond" w:cs="Times New Roman"/>
        <w:lang w:eastAsia="pl-PL"/>
      </w:rPr>
    </w:pPr>
    <w:r w:rsidRPr="00503B4D">
      <w:rPr>
        <w:rFonts w:ascii="Garamond" w:eastAsia="Times New Roman" w:hAnsi="Garamond" w:cs="Times New Roman"/>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415000F"/>
    <w:lvl w:ilvl="0">
      <w:start w:val="1"/>
      <w:numFmt w:val="decimal"/>
      <w:lvlText w:val="%1."/>
      <w:lvlJc w:val="left"/>
      <w:pPr>
        <w:ind w:left="928" w:hanging="360"/>
      </w:p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2D60B5D"/>
    <w:multiLevelType w:val="hybridMultilevel"/>
    <w:tmpl w:val="907C9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DD3"/>
    <w:multiLevelType w:val="multilevel"/>
    <w:tmpl w:val="6BB801C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04590095"/>
    <w:multiLevelType w:val="multilevel"/>
    <w:tmpl w:val="13AE47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08C35E2E"/>
    <w:multiLevelType w:val="hybridMultilevel"/>
    <w:tmpl w:val="939AD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4D252D"/>
    <w:multiLevelType w:val="hybridMultilevel"/>
    <w:tmpl w:val="F12E2E44"/>
    <w:lvl w:ilvl="0" w:tplc="304A13C6">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9A70E3"/>
    <w:multiLevelType w:val="hybridMultilevel"/>
    <w:tmpl w:val="DD0CD202"/>
    <w:lvl w:ilvl="0" w:tplc="EC60AF68">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1A14A8"/>
    <w:multiLevelType w:val="hybridMultilevel"/>
    <w:tmpl w:val="624684E0"/>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F25277D"/>
    <w:multiLevelType w:val="hybridMultilevel"/>
    <w:tmpl w:val="907C9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A30BE"/>
    <w:multiLevelType w:val="hybridMultilevel"/>
    <w:tmpl w:val="E8580B28"/>
    <w:lvl w:ilvl="0" w:tplc="3E7C95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216DE"/>
    <w:multiLevelType w:val="hybridMultilevel"/>
    <w:tmpl w:val="1674CD26"/>
    <w:lvl w:ilvl="0" w:tplc="D370FB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E60F2C"/>
    <w:multiLevelType w:val="hybridMultilevel"/>
    <w:tmpl w:val="77825176"/>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E280E4D"/>
    <w:multiLevelType w:val="hybridMultilevel"/>
    <w:tmpl w:val="A79CBA68"/>
    <w:lvl w:ilvl="0" w:tplc="1464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417999"/>
    <w:multiLevelType w:val="hybridMultilevel"/>
    <w:tmpl w:val="8B3C232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CBF65E6"/>
    <w:multiLevelType w:val="hybridMultilevel"/>
    <w:tmpl w:val="D1182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B15F1"/>
    <w:multiLevelType w:val="hybridMultilevel"/>
    <w:tmpl w:val="E1063790"/>
    <w:lvl w:ilvl="0" w:tplc="1464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C72972"/>
    <w:multiLevelType w:val="hybridMultilevel"/>
    <w:tmpl w:val="BCC8C916"/>
    <w:lvl w:ilvl="0" w:tplc="6E74D68E">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697823"/>
    <w:multiLevelType w:val="hybridMultilevel"/>
    <w:tmpl w:val="A4B09480"/>
    <w:lvl w:ilvl="0" w:tplc="9160755C">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46940"/>
    <w:multiLevelType w:val="hybridMultilevel"/>
    <w:tmpl w:val="03566B12"/>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6" w15:restartNumberingAfterBreak="0">
    <w:nsid w:val="397B55A9"/>
    <w:multiLevelType w:val="hybridMultilevel"/>
    <w:tmpl w:val="E8A811B2"/>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2C963F8"/>
    <w:multiLevelType w:val="hybridMultilevel"/>
    <w:tmpl w:val="D1C4F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C17B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0F7DAE"/>
    <w:multiLevelType w:val="hybridMultilevel"/>
    <w:tmpl w:val="87A8DA1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6FB56C7"/>
    <w:multiLevelType w:val="hybridMultilevel"/>
    <w:tmpl w:val="C5886F82"/>
    <w:lvl w:ilvl="0" w:tplc="DBE2E650">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1" w15:restartNumberingAfterBreak="0">
    <w:nsid w:val="482875BA"/>
    <w:multiLevelType w:val="hybridMultilevel"/>
    <w:tmpl w:val="1674CD26"/>
    <w:lvl w:ilvl="0" w:tplc="D370FB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A941E3"/>
    <w:multiLevelType w:val="hybridMultilevel"/>
    <w:tmpl w:val="24901AB2"/>
    <w:lvl w:ilvl="0" w:tplc="7CD80F52">
      <w:start w:val="12"/>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BE6B86"/>
    <w:multiLevelType w:val="hybridMultilevel"/>
    <w:tmpl w:val="6CD0CF68"/>
    <w:lvl w:ilvl="0" w:tplc="38046F5A">
      <w:numFmt w:val="bullet"/>
      <w:lvlText w:val="-"/>
      <w:lvlJc w:val="left"/>
      <w:pPr>
        <w:ind w:left="720" w:hanging="360"/>
      </w:pPr>
      <w:rPr>
        <w:rFonts w:ascii="Century Gothic" w:eastAsia="Lucida Sans Unicode" w:hAnsi="Century Gothic"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1669BA"/>
    <w:multiLevelType w:val="multilevel"/>
    <w:tmpl w:val="F8FA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597A6A"/>
    <w:multiLevelType w:val="hybridMultilevel"/>
    <w:tmpl w:val="12768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B428AE"/>
    <w:multiLevelType w:val="hybridMultilevel"/>
    <w:tmpl w:val="4F305088"/>
    <w:lvl w:ilvl="0" w:tplc="E3888CBA">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B61AC1"/>
    <w:multiLevelType w:val="hybridMultilevel"/>
    <w:tmpl w:val="2B90AEFC"/>
    <w:lvl w:ilvl="0" w:tplc="DBE2E65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588539B5"/>
    <w:multiLevelType w:val="hybridMultilevel"/>
    <w:tmpl w:val="0D027A0C"/>
    <w:lvl w:ilvl="0" w:tplc="DBE2E650">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9" w15:restartNumberingAfterBreak="0">
    <w:nsid w:val="5A7C1C9A"/>
    <w:multiLevelType w:val="hybridMultilevel"/>
    <w:tmpl w:val="552E3EA6"/>
    <w:lvl w:ilvl="0" w:tplc="0CAC8DB8">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D531F2"/>
    <w:multiLevelType w:val="hybridMultilevel"/>
    <w:tmpl w:val="7A801B3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4A27989"/>
    <w:multiLevelType w:val="hybridMultilevel"/>
    <w:tmpl w:val="7E26F7D8"/>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9FA5807"/>
    <w:multiLevelType w:val="hybridMultilevel"/>
    <w:tmpl w:val="D4F6635E"/>
    <w:lvl w:ilvl="0" w:tplc="92D80F42">
      <w:start w:val="120"/>
      <w:numFmt w:val="bullet"/>
      <w:lvlText w:val="-"/>
      <w:lvlJc w:val="left"/>
      <w:pPr>
        <w:ind w:left="720" w:hanging="360"/>
      </w:pPr>
      <w:rPr>
        <w:rFonts w:ascii="Century Gothic" w:eastAsia="Andale Sans UI" w:hAnsi="Century Gothic"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887CC6"/>
    <w:multiLevelType w:val="hybridMultilevel"/>
    <w:tmpl w:val="21B44B72"/>
    <w:lvl w:ilvl="0" w:tplc="10085A1A">
      <w:start w:val="12"/>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27"/>
  </w:num>
  <w:num w:numId="7">
    <w:abstractNumId w:val="11"/>
  </w:num>
  <w:num w:numId="8">
    <w:abstractNumId w:val="10"/>
  </w:num>
  <w:num w:numId="9">
    <w:abstractNumId w:val="22"/>
  </w:num>
  <w:num w:numId="10">
    <w:abstractNumId w:val="15"/>
  </w:num>
  <w:num w:numId="11">
    <w:abstractNumId w:val="35"/>
  </w:num>
  <w:num w:numId="12">
    <w:abstractNumId w:val="16"/>
  </w:num>
  <w:num w:numId="13">
    <w:abstractNumId w:val="30"/>
  </w:num>
  <w:num w:numId="14">
    <w:abstractNumId w:val="38"/>
  </w:num>
  <w:num w:numId="15">
    <w:abstractNumId w:val="31"/>
  </w:num>
  <w:num w:numId="16">
    <w:abstractNumId w:val="37"/>
  </w:num>
  <w:num w:numId="17">
    <w:abstractNumId w:val="6"/>
  </w:num>
  <w:num w:numId="18">
    <w:abstractNumId w:val="0"/>
  </w:num>
  <w:num w:numId="19">
    <w:abstractNumId w:val="33"/>
  </w:num>
  <w:num w:numId="20">
    <w:abstractNumId w:val="17"/>
  </w:num>
  <w:num w:numId="21">
    <w:abstractNumId w:val="24"/>
  </w:num>
  <w:num w:numId="22">
    <w:abstractNumId w:val="29"/>
  </w:num>
  <w:num w:numId="23">
    <w:abstractNumId w:val="41"/>
  </w:num>
  <w:num w:numId="24">
    <w:abstractNumId w:val="12"/>
  </w:num>
  <w:num w:numId="25">
    <w:abstractNumId w:val="21"/>
  </w:num>
  <w:num w:numId="26">
    <w:abstractNumId w:val="18"/>
  </w:num>
  <w:num w:numId="27">
    <w:abstractNumId w:val="19"/>
  </w:num>
  <w:num w:numId="28">
    <w:abstractNumId w:val="43"/>
  </w:num>
  <w:num w:numId="29">
    <w:abstractNumId w:val="7"/>
  </w:num>
  <w:num w:numId="30">
    <w:abstractNumId w:val="36"/>
  </w:num>
  <w:num w:numId="31">
    <w:abstractNumId w:val="32"/>
  </w:num>
  <w:num w:numId="32">
    <w:abstractNumId w:val="39"/>
  </w:num>
  <w:num w:numId="33">
    <w:abstractNumId w:val="42"/>
  </w:num>
  <w:num w:numId="34">
    <w:abstractNumId w:val="34"/>
  </w:num>
  <w:num w:numId="35">
    <w:abstractNumId w:val="13"/>
  </w:num>
  <w:num w:numId="36">
    <w:abstractNumId w:val="5"/>
  </w:num>
  <w:num w:numId="37">
    <w:abstractNumId w:val="40"/>
  </w:num>
  <w:num w:numId="38">
    <w:abstractNumId w:val="4"/>
  </w:num>
  <w:num w:numId="39">
    <w:abstractNumId w:val="2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num>
  <w:num w:numId="43">
    <w:abstractNumId w:val="20"/>
  </w:num>
  <w:num w:numId="44">
    <w:abstractNumId w:val="25"/>
  </w:num>
  <w:num w:numId="45">
    <w:abstractNumId w:val="3"/>
  </w:num>
  <w:num w:numId="46">
    <w:abstractNumId w:val="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281E"/>
    <w:rsid w:val="0001385B"/>
    <w:rsid w:val="00062621"/>
    <w:rsid w:val="000800FB"/>
    <w:rsid w:val="00082567"/>
    <w:rsid w:val="000872C6"/>
    <w:rsid w:val="000A01C5"/>
    <w:rsid w:val="000A42E2"/>
    <w:rsid w:val="000C38A6"/>
    <w:rsid w:val="000E296E"/>
    <w:rsid w:val="000E4983"/>
    <w:rsid w:val="000F7CE6"/>
    <w:rsid w:val="0010043A"/>
    <w:rsid w:val="00106FA1"/>
    <w:rsid w:val="00136DFC"/>
    <w:rsid w:val="00153000"/>
    <w:rsid w:val="0019343B"/>
    <w:rsid w:val="00195D24"/>
    <w:rsid w:val="001A26B2"/>
    <w:rsid w:val="001B3FEF"/>
    <w:rsid w:val="001C1E3F"/>
    <w:rsid w:val="001C5AC0"/>
    <w:rsid w:val="001F741A"/>
    <w:rsid w:val="00212CAE"/>
    <w:rsid w:val="002148DE"/>
    <w:rsid w:val="00223D1F"/>
    <w:rsid w:val="00224229"/>
    <w:rsid w:val="00226290"/>
    <w:rsid w:val="00226C7E"/>
    <w:rsid w:val="002418CF"/>
    <w:rsid w:val="002973EF"/>
    <w:rsid w:val="002A1251"/>
    <w:rsid w:val="002B1075"/>
    <w:rsid w:val="002B10C5"/>
    <w:rsid w:val="002E7641"/>
    <w:rsid w:val="002F231A"/>
    <w:rsid w:val="002F3251"/>
    <w:rsid w:val="0031723C"/>
    <w:rsid w:val="00345173"/>
    <w:rsid w:val="00346977"/>
    <w:rsid w:val="0035006A"/>
    <w:rsid w:val="003502EB"/>
    <w:rsid w:val="00371FC4"/>
    <w:rsid w:val="003816D4"/>
    <w:rsid w:val="00386BDE"/>
    <w:rsid w:val="003870C0"/>
    <w:rsid w:val="00387976"/>
    <w:rsid w:val="00410562"/>
    <w:rsid w:val="004154CA"/>
    <w:rsid w:val="00420195"/>
    <w:rsid w:val="004254D8"/>
    <w:rsid w:val="00431206"/>
    <w:rsid w:val="00434788"/>
    <w:rsid w:val="00444EC2"/>
    <w:rsid w:val="004537A6"/>
    <w:rsid w:val="00482C2F"/>
    <w:rsid w:val="004950AC"/>
    <w:rsid w:val="004A3639"/>
    <w:rsid w:val="004A4815"/>
    <w:rsid w:val="004B5E68"/>
    <w:rsid w:val="004D76BE"/>
    <w:rsid w:val="004F645C"/>
    <w:rsid w:val="00503B4D"/>
    <w:rsid w:val="00505CFB"/>
    <w:rsid w:val="00514EC9"/>
    <w:rsid w:val="00532128"/>
    <w:rsid w:val="0055762C"/>
    <w:rsid w:val="0058470B"/>
    <w:rsid w:val="00595A76"/>
    <w:rsid w:val="005A233B"/>
    <w:rsid w:val="005C08A9"/>
    <w:rsid w:val="005C2DEE"/>
    <w:rsid w:val="005C6D9B"/>
    <w:rsid w:val="00617EC5"/>
    <w:rsid w:val="006309BF"/>
    <w:rsid w:val="00640744"/>
    <w:rsid w:val="00672FCA"/>
    <w:rsid w:val="00682BFE"/>
    <w:rsid w:val="00692FAF"/>
    <w:rsid w:val="006B5883"/>
    <w:rsid w:val="006C132C"/>
    <w:rsid w:val="006E09BB"/>
    <w:rsid w:val="00707613"/>
    <w:rsid w:val="00716F0E"/>
    <w:rsid w:val="00745E24"/>
    <w:rsid w:val="007475D7"/>
    <w:rsid w:val="00747AEC"/>
    <w:rsid w:val="00772ACC"/>
    <w:rsid w:val="007A20EB"/>
    <w:rsid w:val="007A693C"/>
    <w:rsid w:val="007B4693"/>
    <w:rsid w:val="007D2398"/>
    <w:rsid w:val="007E6944"/>
    <w:rsid w:val="007E7766"/>
    <w:rsid w:val="008001B1"/>
    <w:rsid w:val="008028E8"/>
    <w:rsid w:val="0082604C"/>
    <w:rsid w:val="00827157"/>
    <w:rsid w:val="008359A9"/>
    <w:rsid w:val="00856687"/>
    <w:rsid w:val="008632BF"/>
    <w:rsid w:val="00877102"/>
    <w:rsid w:val="00880269"/>
    <w:rsid w:val="00883AA7"/>
    <w:rsid w:val="008A2584"/>
    <w:rsid w:val="008E4B96"/>
    <w:rsid w:val="009034AE"/>
    <w:rsid w:val="009035D8"/>
    <w:rsid w:val="009319E1"/>
    <w:rsid w:val="0093379E"/>
    <w:rsid w:val="00956646"/>
    <w:rsid w:val="00964E54"/>
    <w:rsid w:val="00980A6D"/>
    <w:rsid w:val="00984712"/>
    <w:rsid w:val="009B0ED9"/>
    <w:rsid w:val="009B600A"/>
    <w:rsid w:val="009D4E85"/>
    <w:rsid w:val="009E0C1C"/>
    <w:rsid w:val="009E255C"/>
    <w:rsid w:val="00A13537"/>
    <w:rsid w:val="00A257D2"/>
    <w:rsid w:val="00A37445"/>
    <w:rsid w:val="00A504D7"/>
    <w:rsid w:val="00A5389A"/>
    <w:rsid w:val="00A8133F"/>
    <w:rsid w:val="00A827FC"/>
    <w:rsid w:val="00A83419"/>
    <w:rsid w:val="00AA4EE4"/>
    <w:rsid w:val="00AB63D3"/>
    <w:rsid w:val="00AD5D6A"/>
    <w:rsid w:val="00AF7709"/>
    <w:rsid w:val="00B323E9"/>
    <w:rsid w:val="00B33D13"/>
    <w:rsid w:val="00B72215"/>
    <w:rsid w:val="00B72884"/>
    <w:rsid w:val="00B74D16"/>
    <w:rsid w:val="00B935A3"/>
    <w:rsid w:val="00BA716B"/>
    <w:rsid w:val="00BB31D2"/>
    <w:rsid w:val="00BC771B"/>
    <w:rsid w:val="00BD6659"/>
    <w:rsid w:val="00BE7B7B"/>
    <w:rsid w:val="00C011F0"/>
    <w:rsid w:val="00C10E44"/>
    <w:rsid w:val="00C11F3F"/>
    <w:rsid w:val="00C12B0D"/>
    <w:rsid w:val="00C2669F"/>
    <w:rsid w:val="00C556E9"/>
    <w:rsid w:val="00C62F9D"/>
    <w:rsid w:val="00C64C0B"/>
    <w:rsid w:val="00C75220"/>
    <w:rsid w:val="00CB4C1F"/>
    <w:rsid w:val="00CD64E3"/>
    <w:rsid w:val="00CF3443"/>
    <w:rsid w:val="00D11EAE"/>
    <w:rsid w:val="00D15F1D"/>
    <w:rsid w:val="00D22EF8"/>
    <w:rsid w:val="00D328F9"/>
    <w:rsid w:val="00D73EB9"/>
    <w:rsid w:val="00D93C7F"/>
    <w:rsid w:val="00DA12A3"/>
    <w:rsid w:val="00DA1FA2"/>
    <w:rsid w:val="00DC7F16"/>
    <w:rsid w:val="00DE2471"/>
    <w:rsid w:val="00DF3D22"/>
    <w:rsid w:val="00E144A9"/>
    <w:rsid w:val="00E350B5"/>
    <w:rsid w:val="00E50DAF"/>
    <w:rsid w:val="00EA6DEC"/>
    <w:rsid w:val="00EC18E8"/>
    <w:rsid w:val="00EC67B2"/>
    <w:rsid w:val="00EC6DB9"/>
    <w:rsid w:val="00EC7C3F"/>
    <w:rsid w:val="00EF0AFB"/>
    <w:rsid w:val="00EF1140"/>
    <w:rsid w:val="00EF570C"/>
    <w:rsid w:val="00F234A3"/>
    <w:rsid w:val="00F34EF1"/>
    <w:rsid w:val="00F41C46"/>
    <w:rsid w:val="00F61669"/>
    <w:rsid w:val="00F630D0"/>
    <w:rsid w:val="00F65B8E"/>
    <w:rsid w:val="00F775D2"/>
    <w:rsid w:val="00F90213"/>
    <w:rsid w:val="00FA2BC1"/>
    <w:rsid w:val="00FA47B5"/>
    <w:rsid w:val="00FA72BE"/>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50E3"/>
  <w15:docId w15:val="{2BABCCDF-E19D-413D-9A1D-7D977ADD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18"/>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44"/>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EEBA-74E4-4C89-84E2-F6B271D4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2031</Words>
  <Characters>12188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11</cp:revision>
  <cp:lastPrinted>2018-07-18T10:11:00Z</cp:lastPrinted>
  <dcterms:created xsi:type="dcterms:W3CDTF">2018-07-18T10:36:00Z</dcterms:created>
  <dcterms:modified xsi:type="dcterms:W3CDTF">2018-09-07T10:31:00Z</dcterms:modified>
</cp:coreProperties>
</file>