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99" w:rsidRDefault="009A3499" w:rsidP="009A3499">
      <w:pPr>
        <w:spacing w:before="100" w:beforeAutospacing="1" w:after="100" w:afterAutospacing="1" w:line="288" w:lineRule="auto"/>
        <w:jc w:val="center"/>
        <w:rPr>
          <w:rFonts w:ascii="Century Gothic" w:hAnsi="Century Gothic"/>
          <w:b/>
          <w:u w:val="single"/>
        </w:rPr>
      </w:pPr>
    </w:p>
    <w:p w:rsidR="009A3499" w:rsidRPr="009A3499" w:rsidRDefault="00CA7405" w:rsidP="009A3499">
      <w:pPr>
        <w:spacing w:before="100" w:beforeAutospacing="1" w:after="100" w:afterAutospacing="1" w:line="288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u w:val="single"/>
        </w:rPr>
        <w:t>Część</w:t>
      </w:r>
      <w:r w:rsidR="009A3499" w:rsidRPr="009A3499">
        <w:rPr>
          <w:rFonts w:ascii="Century Gothic" w:hAnsi="Century Gothic"/>
          <w:b/>
          <w:u w:val="single"/>
        </w:rPr>
        <w:t xml:space="preserve"> 2 - </w:t>
      </w:r>
      <w:r w:rsidR="009A3499" w:rsidRPr="009A3499">
        <w:rPr>
          <w:rFonts w:ascii="Century Gothic" w:hAnsi="Century Gothic" w:cstheme="minorHAnsi"/>
          <w:b/>
          <w:color w:val="000000"/>
          <w:u w:val="single"/>
        </w:rPr>
        <w:t>multimedialny ultrasonograf śródoperacyjny.</w:t>
      </w:r>
    </w:p>
    <w:p w:rsidR="009A3499" w:rsidRDefault="009A3499" w:rsidP="009A3499">
      <w:pPr>
        <w:pStyle w:val="Standard"/>
        <w:tabs>
          <w:tab w:val="center" w:pos="7002"/>
        </w:tabs>
        <w:spacing w:line="288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Uwagi i objaśnienia:</w:t>
      </w:r>
      <w:r>
        <w:rPr>
          <w:rFonts w:ascii="Century Gothic" w:hAnsi="Century Gothic"/>
          <w:sz w:val="18"/>
          <w:szCs w:val="18"/>
        </w:rPr>
        <w:tab/>
      </w: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18"/>
          <w:szCs w:val="18"/>
        </w:rPr>
      </w:pPr>
    </w:p>
    <w:p w:rsidR="009A3499" w:rsidRDefault="009A3499" w:rsidP="009A3499">
      <w:pPr>
        <w:pStyle w:val="Standard"/>
        <w:numPr>
          <w:ilvl w:val="0"/>
          <w:numId w:val="4"/>
        </w:numPr>
        <w:spacing w:line="288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9A3499" w:rsidRDefault="009A3499" w:rsidP="009A3499">
      <w:pPr>
        <w:pStyle w:val="Standard"/>
        <w:numPr>
          <w:ilvl w:val="0"/>
          <w:numId w:val="4"/>
        </w:numPr>
        <w:spacing w:line="288" w:lineRule="auto"/>
        <w:jc w:val="both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9A3499" w:rsidRDefault="009A3499" w:rsidP="009A3499">
      <w:pPr>
        <w:pStyle w:val="Standard"/>
        <w:numPr>
          <w:ilvl w:val="0"/>
          <w:numId w:val="4"/>
        </w:numPr>
        <w:spacing w:line="288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Wykonawca zobowiązany jest do podania parametrów w jednostkach wskazanych w niniejszym opisie.</w:t>
      </w:r>
    </w:p>
    <w:p w:rsidR="009A3499" w:rsidRDefault="009A3499" w:rsidP="009A3499">
      <w:pPr>
        <w:pStyle w:val="Standard"/>
        <w:numPr>
          <w:ilvl w:val="0"/>
          <w:numId w:val="4"/>
        </w:numPr>
        <w:spacing w:line="288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 i typ: .............................................................</w:t>
      </w: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Producent / kraj produkcji: ........................................................</w:t>
      </w: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Rok produkcji (min. 2018): …..............</w:t>
      </w: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9A3499" w:rsidRDefault="009A3499" w:rsidP="009A3499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Klasa wyrobu medycznego: ..................</w:t>
      </w:r>
    </w:p>
    <w:p w:rsidR="00DE54CD" w:rsidRDefault="00DE54CD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CA7405" w:rsidRDefault="00CA7405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CA7405" w:rsidRPr="00E41AAA" w:rsidRDefault="00CA7405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tbl>
      <w:tblPr>
        <w:tblW w:w="498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7"/>
        <w:gridCol w:w="1135"/>
        <w:gridCol w:w="2834"/>
        <w:gridCol w:w="6239"/>
      </w:tblGrid>
      <w:tr w:rsidR="00BC60E2" w:rsidRPr="00420468" w:rsidTr="0052053D"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0E2" w:rsidRPr="00420468" w:rsidRDefault="00BC60E2" w:rsidP="0052053D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420468">
              <w:rPr>
                <w:rFonts w:ascii="Century Gothic" w:hAnsi="Century Gothic"/>
                <w:sz w:val="20"/>
                <w:szCs w:val="20"/>
              </w:rPr>
              <w:lastRenderedPageBreak/>
              <w:t>Przedmiot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52053D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0468">
              <w:rPr>
                <w:rFonts w:ascii="Century Gothic" w:hAnsi="Century Gothic"/>
                <w:sz w:val="20"/>
                <w:szCs w:val="20"/>
              </w:rPr>
              <w:t>Liczba sztuk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52053D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DB3976">
              <w:rPr>
                <w:rFonts w:ascii="Century Gothic" w:hAnsi="Century Gothic"/>
                <w:sz w:val="20"/>
                <w:szCs w:val="20"/>
              </w:rPr>
              <w:t xml:space="preserve">ena jednostkowa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aparatu </w:t>
            </w:r>
            <w:r w:rsidRPr="00DB3976">
              <w:rPr>
                <w:rFonts w:ascii="Century Gothic" w:hAnsi="Century Gothic"/>
                <w:sz w:val="20"/>
                <w:szCs w:val="20"/>
              </w:rPr>
              <w:t>brutto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52053D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A: C</w:t>
            </w:r>
            <w:r w:rsidRPr="00420468">
              <w:rPr>
                <w:rFonts w:ascii="Century Gothic" w:hAnsi="Century Gothic"/>
                <w:sz w:val="20"/>
                <w:szCs w:val="20"/>
              </w:rPr>
              <w:t>ena brutto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aparatów</w:t>
            </w:r>
          </w:p>
        </w:tc>
      </w:tr>
      <w:tr w:rsidR="00BC60E2" w:rsidRPr="00420468" w:rsidTr="0052053D">
        <w:trPr>
          <w:trHeight w:val="527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E2" w:rsidRPr="00BC60E2" w:rsidRDefault="00BC60E2" w:rsidP="0052053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M</w:t>
            </w:r>
            <w:r w:rsidRPr="00BC60E2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ultimedialny ultrasonograf śródoperacyjny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52053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52053D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52053D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</w:p>
        </w:tc>
      </w:tr>
    </w:tbl>
    <w:p w:rsidR="00BC60E2" w:rsidRDefault="00BC60E2" w:rsidP="00BC60E2"/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BC60E2" w:rsidRPr="00420468" w:rsidTr="0052053D">
        <w:trPr>
          <w:trHeight w:val="527"/>
        </w:trPr>
        <w:tc>
          <w:tcPr>
            <w:tcW w:w="2027" w:type="pct"/>
            <w:tcBorders>
              <w:right w:val="single" w:sz="4" w:space="0" w:color="auto"/>
            </w:tcBorders>
            <w:vAlign w:val="center"/>
          </w:tcPr>
          <w:p w:rsidR="00BC60E2" w:rsidRPr="00420468" w:rsidRDefault="00BC60E2" w:rsidP="0052053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52053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B: </w:t>
            </w:r>
            <w:r w:rsidRPr="00DB3976">
              <w:rPr>
                <w:rFonts w:ascii="Century Gothic" w:hAnsi="Century Gothic"/>
                <w:color w:val="000000"/>
                <w:sz w:val="20"/>
                <w:szCs w:val="20"/>
              </w:rPr>
              <w:t>Cena brutto dostawy, instalacji, uruchomienia, szkolenia:</w:t>
            </w:r>
          </w:p>
        </w:tc>
      </w:tr>
      <w:tr w:rsidR="00BC60E2" w:rsidRPr="00420468" w:rsidTr="0052053D">
        <w:trPr>
          <w:trHeight w:val="527"/>
        </w:trPr>
        <w:tc>
          <w:tcPr>
            <w:tcW w:w="2027" w:type="pct"/>
            <w:tcBorders>
              <w:right w:val="single" w:sz="4" w:space="0" w:color="auto"/>
            </w:tcBorders>
            <w:vAlign w:val="center"/>
          </w:tcPr>
          <w:p w:rsidR="00BC60E2" w:rsidRDefault="00BC60E2" w:rsidP="0052053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52053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BC60E2" w:rsidRDefault="00BC60E2" w:rsidP="00BC60E2"/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BC60E2" w:rsidRPr="00420468" w:rsidTr="0052053D">
        <w:trPr>
          <w:trHeight w:val="52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E2" w:rsidRPr="00420468" w:rsidRDefault="00BC60E2" w:rsidP="0052053D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A+ B: Cena brutto oferty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0E2" w:rsidRPr="00420468" w:rsidRDefault="00BC60E2" w:rsidP="0052053D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</w:p>
        </w:tc>
      </w:tr>
    </w:tbl>
    <w:p w:rsidR="00DE54CD" w:rsidRDefault="00DE54CD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065D27" w:rsidRPr="00E41AAA" w:rsidRDefault="00065D27" w:rsidP="00E224FD">
      <w:pPr>
        <w:spacing w:line="288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3"/>
        <w:gridCol w:w="1701"/>
        <w:gridCol w:w="4394"/>
        <w:gridCol w:w="3260"/>
      </w:tblGrid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Parametr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Parametr wymagany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Parametr oferowany</w:t>
            </w: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Ocena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Aparat fabr</w:t>
            </w:r>
            <w:r w:rsidR="007921EF">
              <w:rPr>
                <w:rFonts w:ascii="Century Gothic" w:hAnsi="Century Gothic"/>
                <w:sz w:val="20"/>
                <w:szCs w:val="20"/>
              </w:rPr>
              <w:t>ycznie nowy – rok produkcji 2018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Aparat wykonany w technologii całkowicie cyfrowej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41AAA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eastAsia="GulimChe" w:hAnsi="Century Gothic"/>
                <w:sz w:val="20"/>
                <w:szCs w:val="20"/>
              </w:rPr>
              <w:t xml:space="preserve">Aparat </w:t>
            </w:r>
            <w:r w:rsidRPr="00E41AAA">
              <w:rPr>
                <w:rFonts w:ascii="Century Gothic" w:hAnsi="Century Gothic"/>
                <w:sz w:val="20"/>
                <w:szCs w:val="20"/>
              </w:rPr>
              <w:t>typu tablet</w:t>
            </w:r>
            <w:r w:rsidR="00E41DD0">
              <w:rPr>
                <w:rFonts w:ascii="Century Gothic" w:hAnsi="Century Gothic"/>
                <w:color w:val="FF0000"/>
                <w:sz w:val="20"/>
                <w:szCs w:val="20"/>
              </w:rPr>
              <w:t>/</w:t>
            </w:r>
            <w:r w:rsidR="00E41DD0" w:rsidRPr="00E41DD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laptop</w:t>
            </w:r>
            <w:r w:rsidRPr="00E41AA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wyposażony w </w:t>
            </w:r>
            <w:r>
              <w:rPr>
                <w:rFonts w:ascii="Century Gothic" w:eastAsia="GulimChe" w:hAnsi="Century Gothic"/>
                <w:sz w:val="20"/>
                <w:szCs w:val="20"/>
              </w:rPr>
              <w:t>s</w:t>
            </w:r>
            <w:r w:rsidRPr="00E41AAA">
              <w:rPr>
                <w:rFonts w:ascii="Century Gothic" w:eastAsia="GulimChe" w:hAnsi="Century Gothic"/>
                <w:sz w:val="20"/>
                <w:szCs w:val="20"/>
              </w:rPr>
              <w:t>tolik  jezdny: 4 koła skrętne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Waga aparatu bez stolika =&lt; 8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E41AAA">
              <w:rPr>
                <w:rFonts w:ascii="Century Gothic" w:hAnsi="Century Gothic"/>
                <w:sz w:val="20"/>
                <w:szCs w:val="20"/>
              </w:rPr>
              <w:t>kg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 xml:space="preserve">Monitor wysokiej rozdzielczości - </w:t>
            </w:r>
            <w:r w:rsidRPr="00E41AAA">
              <w:rPr>
                <w:rFonts w:ascii="Century Gothic" w:hAnsi="Century Gothic"/>
                <w:sz w:val="20"/>
                <w:szCs w:val="20"/>
              </w:rPr>
              <w:t>min. 760 x 1020, Przekątna min. 15"</w:t>
            </w:r>
          </w:p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Regulacja parametrów obrazowania i pozostała obsługa na ekranie monitora lub </w:t>
            </w:r>
            <w:r w:rsidRPr="00E41AAA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na pulpicie jak laptop.</w:t>
            </w:r>
          </w:p>
        </w:tc>
        <w:tc>
          <w:tcPr>
            <w:tcW w:w="1701" w:type="dxa"/>
          </w:tcPr>
          <w:p w:rsidR="00E41AAA" w:rsidRPr="00E41AAA" w:rsidRDefault="0020721F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kern w:val="3"/>
                <w:sz w:val="16"/>
                <w:szCs w:val="16"/>
                <w:lang w:eastAsia="zh-CN"/>
              </w:rPr>
            </w:pPr>
            <w:r w:rsidRPr="00E41AAA">
              <w:rPr>
                <w:rFonts w:ascii="Century Gothic" w:hAnsi="Century Gothic"/>
                <w:kern w:val="3"/>
                <w:sz w:val="16"/>
                <w:szCs w:val="16"/>
                <w:lang w:eastAsia="zh-CN"/>
              </w:rPr>
              <w:t>rozdzielczość 1400 x 1050 –i więcej – 2 pkt., mniejsze rozdzielczości – 1 pkt.</w:t>
            </w:r>
          </w:p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kern w:val="3"/>
                <w:sz w:val="16"/>
                <w:szCs w:val="16"/>
                <w:lang w:eastAsia="zh-CN"/>
              </w:rPr>
            </w:pPr>
          </w:p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Możliwość wyboru wersji oprogramowania w języku polskim</w:t>
            </w:r>
          </w:p>
        </w:tc>
        <w:tc>
          <w:tcPr>
            <w:tcW w:w="1701" w:type="dxa"/>
          </w:tcPr>
          <w:p w:rsidR="00E41AAA" w:rsidRPr="00E41AAA" w:rsidRDefault="0020721F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tak – 3 pkt., nie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Możliwość połączenia z siecią szpitalną poprzez wbudowaną łączność bezprzewodową Wi-Fi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Wyjście HDMI lub </w:t>
            </w: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DVI-I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Pojemność dysku twardego min. </w:t>
            </w:r>
            <w:r w:rsidRPr="00E41DD0">
              <w:rPr>
                <w:rFonts w:ascii="Century Gothic" w:hAnsi="Century Gothic"/>
                <w:strike/>
                <w:sz w:val="20"/>
                <w:szCs w:val="20"/>
              </w:rPr>
              <w:t xml:space="preserve">120 </w:t>
            </w:r>
            <w:r w:rsidR="00E41DD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</w:t>
            </w:r>
            <w:r w:rsidR="00E41DD0" w:rsidRPr="00E41DD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80</w:t>
            </w:r>
            <w:r w:rsidRPr="00E41AAA">
              <w:rPr>
                <w:rFonts w:ascii="Century Gothic" w:hAnsi="Century Gothic"/>
                <w:sz w:val="20"/>
                <w:szCs w:val="20"/>
              </w:rPr>
              <w:t>[GB]</w:t>
            </w:r>
          </w:p>
        </w:tc>
        <w:tc>
          <w:tcPr>
            <w:tcW w:w="1701" w:type="dxa"/>
          </w:tcPr>
          <w:p w:rsidR="00E41AAA" w:rsidRPr="00E41AAA" w:rsidRDefault="0020721F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dysk SSD – 3 pkt., inne rozwiązania – 1 pkt.</w:t>
            </w:r>
          </w:p>
          <w:p w:rsidR="00E41DD0" w:rsidRDefault="00E41DD0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E41DD0" w:rsidRPr="00E41DD0" w:rsidRDefault="00E41DD0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pojemność dysku 120 [GB] i więcej – 3 pkt., mniejsze wartości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 xml:space="preserve">Możliwość zapisu obrazów i raportów </w:t>
            </w:r>
            <w:r w:rsidRPr="00E41AAA">
              <w:rPr>
                <w:rFonts w:ascii="Century Gothic" w:hAnsi="Century Gothic"/>
                <w:sz w:val="20"/>
                <w:szCs w:val="20"/>
              </w:rPr>
              <w:t xml:space="preserve">wraz z możliwością eksportu danych w formatach min. </w:t>
            </w:r>
            <w:r w:rsidRPr="0052053D">
              <w:rPr>
                <w:rFonts w:ascii="Century Gothic" w:hAnsi="Century Gothic"/>
                <w:strike/>
                <w:kern w:val="3"/>
                <w:sz w:val="20"/>
                <w:szCs w:val="20"/>
                <w:lang w:eastAsia="zh-CN"/>
              </w:rPr>
              <w:t>BMP</w:t>
            </w:r>
            <w:r w:rsidRPr="00E41AAA"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, AVI,</w:t>
            </w:r>
          </w:p>
        </w:tc>
        <w:tc>
          <w:tcPr>
            <w:tcW w:w="1701" w:type="dxa"/>
          </w:tcPr>
          <w:p w:rsidR="00E41AAA" w:rsidRPr="00E41AAA" w:rsidRDefault="0020721F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także inne formaty – dodatkowe 2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456472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Min. 2 porty USB</w:t>
            </w:r>
          </w:p>
        </w:tc>
        <w:tc>
          <w:tcPr>
            <w:tcW w:w="1701" w:type="dxa"/>
          </w:tcPr>
          <w:p w:rsidR="00E41AAA" w:rsidRPr="00E41AAA" w:rsidRDefault="0020721F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wartość wymagana – 1 pkt. ,wyższa niż wymagana – 2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Kompensacja głębokościowa (pozioma) wzmocnienia (TGC)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Możliwość tworzenia własnych ustawień (tzw. presetów)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456472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Nagrywanie i odtwarzanie dynamicznych obrazów tzw. cine loop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color w:val="3366FF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Liczba niezależnych kanałów procesowych &gt;= 50 000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100 000 i więcej – 2 pkt., mniejsze wartości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Zakres częstotliwości pracy potwierdzony zakresem częstotliwości sond możliwych do podłączenia do aparatu – min. 2-15 [MHz]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do 20 MHz – 2 pkt., mniejsze wartości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Niezależne równoważne gniazda głowic obrazowych przełączane elektroniczne – min. 3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Zakres dynamiki dla obrazu 2D wyświetlany na ekranie &gt;= 170 [dB]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456472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220 i więcej – 2 pkt., mniejsze wartości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Ilość klatek pamięci CINE – min. 1000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456472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10 000 i więcej – 2 pkt., mniejsze wartości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Długość pętli dla trybu M lub D lub </w:t>
            </w: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dla badań kontrastowych – min. 400 [s]</w:t>
            </w:r>
            <w:r w:rsidR="0052053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52053D" w:rsidRPr="0052053D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lub </w:t>
            </w:r>
            <w:r w:rsidR="0052053D" w:rsidRPr="0052053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aparat USG z długością pętli do 60 s, ale posiadający możliwość ciągłego nagrywania na pamięć zewnętrzną całości wykonywanego badania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456472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Możliwość pracy na akumulatorze.  – min. 45 [min]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90 minut i więcej – 2 pkt., mniejsze wartości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Gotowość do pracy po włączeniu aparatu ze stanu całkowitego wyłączenia – podać [s]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456472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60 [s] i krócej – 2 pkt., dłuższe okresy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Moduł edukacyjny który podaje użytkownikowi wskazówki w formie graficznej dotyczące: właściwego ułożenia sondy diagnostycznej, pożądanego obrazu ultrasonograficznego, wzorcowego obrazu anatomicznego z jednoczesną możliwością podglądu obrazu na żywo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tak – 2 pkt., nie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Oprogramowanie poprawiający wizualizację igły biopsyjnej w technice in-plane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Oprogramowanie poprawiający wizualizację igły biopsyjnej w technice out-of-plane</w:t>
            </w:r>
          </w:p>
        </w:tc>
        <w:tc>
          <w:tcPr>
            <w:tcW w:w="1701" w:type="dxa"/>
          </w:tcPr>
          <w:p w:rsidR="00E41AAA" w:rsidRPr="00E41AAA" w:rsidRDefault="0020721F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tak – 2 pkt., nie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456472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Praca w sieci w standardzie DICOM, min: Print, Storage, Storage Commitment, Worklist, , MPPS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sz w:val="16"/>
                <w:szCs w:val="16"/>
              </w:rPr>
              <w:t>praca w standardzie Query/Retrieve – dodatkowe 2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Biało-czarna drukarka termiczna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shd w:val="clear" w:color="auto" w:fill="EEECE1" w:themeFill="background2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EECE1" w:themeFill="background2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TRYBY OBRAZOWANIA</w:t>
            </w:r>
          </w:p>
        </w:tc>
        <w:tc>
          <w:tcPr>
            <w:tcW w:w="1701" w:type="dxa"/>
            <w:shd w:val="clear" w:color="auto" w:fill="EEECE1" w:themeFill="background2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>Tryb 2D (B-Mode)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Zakres ustawienia głębokości penetracji – min. 2 – 30 [cm]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do 40 cm – 2 pkt., mniejsze wartości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Powiększenie obrazu rzeczywistego i zamrożonego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Możliwość powiększenia obrazu diagnostycznego na pełny ekran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tak – 2 pkt., nie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B675A9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Obrazowanie harmoniczne na oferowanych głowicach z wykorzystaniem przesunięcia lub inwersji faz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41AAA">
              <w:rPr>
                <w:rFonts w:ascii="Century Gothic" w:hAnsi="Century Gothic"/>
                <w:sz w:val="16"/>
                <w:szCs w:val="16"/>
              </w:rPr>
              <w:t>na wszystkich oferowanych głowicach – 2 pkt.</w:t>
            </w:r>
          </w:p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sz w:val="16"/>
                <w:szCs w:val="16"/>
              </w:rPr>
              <w:t>na niektórych oferowanych głowicach – 0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Technologia redukcji szumów i plamek oraz wyostrzenia krawędzi i wzmocnienia kontrastu tkanek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Przestrzenne składanie obrazów (obrazowanie wielokierunkowe pod kilkoma kątami w czasie rzeczywistym)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Prędkość odświeżania w trybie 2D – podać [obr/s]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Tryb M 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Tryb M z efektem Dopplera kolorowego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>Tryb spektralny Doppler Pulsacyjny (PWD</w:t>
            </w:r>
            <w:r w:rsidRPr="00E41AA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B135E0" w:rsidRDefault="00B135E0" w:rsidP="00B135E0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Maksymalna mierzona prędkość przepływu przy kącie korekcji 0 st. – min. 1000 cm/s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lub:</w:t>
            </w:r>
          </w:p>
          <w:p w:rsidR="00B135E0" w:rsidRDefault="00B135E0" w:rsidP="00B135E0">
            <w:pPr>
              <w:spacing w:line="288" w:lineRule="auto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52053D">
              <w:rPr>
                <w:rFonts w:ascii="Century Gothic" w:hAnsi="Century Gothic"/>
                <w:color w:val="FF0000"/>
                <w:sz w:val="20"/>
                <w:szCs w:val="20"/>
              </w:rPr>
              <w:t>aparat USG z max. prędkością przepływu do 8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,7m/s dla Dopplera Pulsacyjnego, lub:</w:t>
            </w:r>
          </w:p>
          <w:p w:rsidR="00E41AAA" w:rsidRPr="00E41AAA" w:rsidRDefault="00B135E0" w:rsidP="00B135E0">
            <w:pPr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- </w:t>
            </w:r>
            <w:r w:rsidRPr="00EB159A">
              <w:rPr>
                <w:rFonts w:ascii="Century Gothic" w:hAnsi="Century Gothic"/>
                <w:color w:val="FF0000"/>
                <w:sz w:val="20"/>
                <w:szCs w:val="20"/>
              </w:rPr>
              <w:t>aparat USG z maksymalną mierzona prędkość przepływu przy kącie korekcji 0 st. 889 cm/s w trybie Spektralny Doppler Pulsacyjny (PWD)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B135E0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B159A">
              <w:rPr>
                <w:rFonts w:ascii="Century Gothic" w:hAnsi="Century Gothic"/>
                <w:bCs/>
                <w:strike/>
                <w:sz w:val="16"/>
                <w:szCs w:val="16"/>
              </w:rPr>
              <w:t>5000 i więcej – 2 pkt., mniejsze wartości – 1 pkt.</w:t>
            </w:r>
            <w:bookmarkStart w:id="0" w:name="_GoBack"/>
            <w:bookmarkEnd w:id="0"/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Regulacja wielkości bramki dopplerowskiej – min. </w:t>
            </w:r>
            <w:r w:rsidRPr="0052053D">
              <w:rPr>
                <w:rFonts w:ascii="Century Gothic" w:hAnsi="Century Gothic"/>
                <w:strike/>
                <w:sz w:val="20"/>
                <w:szCs w:val="20"/>
              </w:rPr>
              <w:t>0,5 do 20</w:t>
            </w:r>
            <w:r w:rsidRPr="00E41AA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2053D" w:rsidRPr="0052053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1-16</w:t>
            </w:r>
            <w:r w:rsidRPr="00E41AAA">
              <w:rPr>
                <w:rFonts w:ascii="Century Gothic" w:hAnsi="Century Gothic"/>
                <w:sz w:val="20"/>
                <w:szCs w:val="20"/>
              </w:rPr>
              <w:t>[mm]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, podać 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zakres wymagany – 0 pkt., wyższy niżwymagany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Kąt korekcji bramki dopplerowskiej – min. 80 stopni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Szybka zmiana kąta korekcji -60/0/60 stopni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>Tryb Doppler Kolorowy (CD)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Maksymalna prędkość odświeżania obrazu dla Dopplera kolorowgo – min. 100 [obr/s]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300 i więcej – 2 pkt., mniejsze wartości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Regulacja uchylności pola Dopplera Kolorowego na oferowanych głowicach liniowych – min. +/- 20 stopni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wartość wymagana – 0 pkt., wyższa niż wymagana – 1 pkt.</w:t>
            </w:r>
          </w:p>
        </w:tc>
      </w:tr>
      <w:tr w:rsidR="00E41AAA" w:rsidRPr="00E41AAA" w:rsidTr="00E41AAA">
        <w:tc>
          <w:tcPr>
            <w:tcW w:w="993" w:type="dxa"/>
            <w:vAlign w:val="center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liczba  map kolorów – min. 8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15 i więcej – 2 pkt., mniejsze wartości – 1 pkt.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>Tryb angiologiczny /Power Doppler/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Tryb Power Doppler kierunkowy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41AAA" w:rsidRPr="00E41AAA" w:rsidRDefault="00E41AAA" w:rsidP="00A727C6">
            <w:pPr>
              <w:pStyle w:val="AbsatzTableFormat"/>
              <w:suppressAutoHyphens w:val="0"/>
              <w:spacing w:line="288" w:lineRule="auto"/>
              <w:rPr>
                <w:rFonts w:ascii="Century Gothic" w:hAnsi="Century Gothic"/>
                <w:sz w:val="20"/>
              </w:rPr>
            </w:pPr>
            <w:r w:rsidRPr="00E41AAA">
              <w:rPr>
                <w:rFonts w:ascii="Century Gothic" w:hAnsi="Century Gothic"/>
                <w:b/>
                <w:sz w:val="20"/>
              </w:rPr>
              <w:t>Tryb spektralny Doppler ciągły (CW)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41AAA" w:rsidRPr="00E41AAA" w:rsidRDefault="00E41AAA" w:rsidP="0052053D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52053D">
              <w:rPr>
                <w:rFonts w:ascii="Century Gothic" w:hAnsi="Century Gothic"/>
                <w:sz w:val="20"/>
                <w:szCs w:val="20"/>
              </w:rPr>
              <w:t>Maksymalna mierzona prędkość przepływu przy kącie korekcji 0st. – min. 20 m/s</w:t>
            </w:r>
            <w:r w:rsidR="0052053D" w:rsidRPr="0052053D">
              <w:rPr>
                <w:rFonts w:ascii="Century Gothic" w:hAnsi="Century Gothic"/>
                <w:sz w:val="20"/>
                <w:szCs w:val="20"/>
              </w:rPr>
              <w:t xml:space="preserve"> lub </w:t>
            </w:r>
            <w:r w:rsidR="0052053D" w:rsidRPr="0052053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aparat USG z max. prędkością przepływu dla trybu Dopplera Fali Ciągłej 14,6m/s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Tryb Duplex /2D+PWD lub CD/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E41AAA">
              <w:rPr>
                <w:rFonts w:ascii="Century Gothic" w:hAnsi="Century Gothic"/>
                <w:sz w:val="20"/>
                <w:szCs w:val="20"/>
                <w:lang w:val="en-US"/>
              </w:rPr>
              <w:t>Tryb Triplex /2D+PWD+CD/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Automatyczna optymalizacja obrazu za pomocą jednego przycisku w trybie B- Mode i Dopplera spektralnego. 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Automatyczne podążanie pola Dopplera kolorowego za naczyniem w dopplerowskich badaniach naczyniowych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tak – 2 pkt., nie – 0 pkt.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GŁOWICA LINIOWA WIELOCZĘSTOTLIWOŚCIOWA, SZEROKOPASMOWA 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 xml:space="preserve">Zakres częstotliwości pracy przetwornika – min. </w:t>
            </w:r>
            <w:r w:rsidRPr="0052053D">
              <w:rPr>
                <w:rFonts w:ascii="Century Gothic" w:hAnsi="Century Gothic"/>
                <w:strike/>
                <w:sz w:val="20"/>
                <w:szCs w:val="20"/>
              </w:rPr>
              <w:t>3</w:t>
            </w:r>
            <w:r w:rsidR="0052053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2053D" w:rsidRPr="0052053D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52053D" w:rsidRPr="0052053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4,2</w:t>
            </w:r>
            <w:r w:rsidRPr="00E41AAA">
              <w:rPr>
                <w:rFonts w:ascii="Century Gothic" w:hAnsi="Century Gothic"/>
                <w:sz w:val="20"/>
                <w:szCs w:val="20"/>
              </w:rPr>
              <w:t>-12 [MHz]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zakres wymagany – 1 pkt., wyższy niż wymagany – 2 pkt.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Centralne częstotliwości pracy do wyboru dla B-mode – min. 3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Częstotliwości nadawcze pracy do wyboru dla obrazowania harmonicznego – min. 1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Częstotliwości pracy do wyboru dla trybu Doppler – min. 3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Długość pola obrazowego (przy wyłączonym obrazowaniu trapezowym) – min. 38 [mm]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Ilość elementów – min. 160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180 i więcej – 2 pkt., mniejsze wartości – 1 pkt.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Głębokość obrazowania – min. 12 [cm]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20 cm i więcej – 2 pkt., mniejsze wartości – 1 pkt.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>GŁOWICA WIELOCZĘSTOTLIWOŚCIOWA ELEKTRONICZNA LINIOWA ŚRÓDOPERACYJNA TYPU L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Zakres częstotliwości pracy przetwornika – min. 7 – 15 [MHz]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zakres wymagany – 1 pkt., wyższy niż wymagany – 2 pkt.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Centralne częstotliwości pracy do wyboru dla B-mode – min. 3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Częstotliwości nadawcze pracy do wyboru dla obrazowania harmonicznego – min. 1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Częstotliwości pracy do wyboru dla trybu Doppler – min. 3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Ilość elementów – min. 120</w:t>
            </w:r>
          </w:p>
        </w:tc>
        <w:tc>
          <w:tcPr>
            <w:tcW w:w="1701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E41AAA" w:rsidRPr="00E41AAA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E41AAA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E41AAA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Głębokość obrazowania – min. 8 [cm]</w:t>
            </w:r>
          </w:p>
        </w:tc>
        <w:tc>
          <w:tcPr>
            <w:tcW w:w="1701" w:type="dxa"/>
          </w:tcPr>
          <w:p w:rsidR="00E41AAA" w:rsidRPr="00E41AAA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 w:rsidRPr="00E41AAA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E41AA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20 cm i więcej – 2 pkt., mniejsze wartości – 1 pkt.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C14013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C14013" w:rsidRDefault="00E41AAA" w:rsidP="00272C4C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/>
                <w:bCs/>
                <w:sz w:val="20"/>
                <w:szCs w:val="20"/>
              </w:rPr>
              <w:t>GŁOWICA WIELOCZĘSTOTLIWOŚCIOWA, typu CONVEX</w:t>
            </w:r>
          </w:p>
        </w:tc>
        <w:tc>
          <w:tcPr>
            <w:tcW w:w="1701" w:type="dxa"/>
          </w:tcPr>
          <w:p w:rsidR="00E41AAA" w:rsidRPr="00C14013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E41AAA" w:rsidRPr="00C14013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</w:p>
        </w:tc>
        <w:tc>
          <w:tcPr>
            <w:tcW w:w="4394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C14013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C14013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41AAA" w:rsidRPr="00C14013" w:rsidRDefault="00E41AAA" w:rsidP="00A727C6">
            <w:pPr>
              <w:pStyle w:val="AbsatzTableFormat"/>
              <w:suppressAutoHyphens w:val="0"/>
              <w:spacing w:line="288" w:lineRule="auto"/>
              <w:rPr>
                <w:rFonts w:ascii="Century Gothic" w:hAnsi="Century Gothic"/>
                <w:sz w:val="20"/>
              </w:rPr>
            </w:pPr>
            <w:r w:rsidRPr="00C14013">
              <w:rPr>
                <w:rFonts w:ascii="Century Gothic" w:hAnsi="Century Gothic"/>
                <w:sz w:val="20"/>
              </w:rPr>
              <w:t xml:space="preserve">Zakres częstotliwości pracy przetwornika – min. </w:t>
            </w:r>
            <w:r w:rsidRPr="00C14013">
              <w:rPr>
                <w:rFonts w:ascii="Century Gothic" w:hAnsi="Century Gothic"/>
                <w:bCs/>
                <w:sz w:val="20"/>
              </w:rPr>
              <w:t>1,5-4,5 [MHz]</w:t>
            </w:r>
            <w:r w:rsidR="001F4E6A">
              <w:rPr>
                <w:rFonts w:ascii="Century Gothic" w:hAnsi="Century Gothic"/>
                <w:bCs/>
                <w:sz w:val="20"/>
              </w:rPr>
              <w:t xml:space="preserve"> lub </w:t>
            </w:r>
            <w:r w:rsidR="001F4E6A" w:rsidRPr="001F4E6A">
              <w:rPr>
                <w:rFonts w:ascii="Century Gothic" w:hAnsi="Century Gothic"/>
                <w:b/>
                <w:color w:val="FF0000"/>
                <w:sz w:val="20"/>
              </w:rPr>
              <w:t xml:space="preserve">aparat USG z głowica convex pracująca w zakresie 2-5 </w:t>
            </w:r>
            <w:r w:rsidR="001F4E6A" w:rsidRPr="001F4E6A">
              <w:rPr>
                <w:rFonts w:ascii="Century Gothic" w:hAnsi="Century Gothic"/>
                <w:b/>
                <w:color w:val="FF0000"/>
                <w:sz w:val="20"/>
              </w:rPr>
              <w:lastRenderedPageBreak/>
              <w:t>MHz oraz kącie pola obrazowego 69 stopni.</w:t>
            </w:r>
          </w:p>
        </w:tc>
        <w:tc>
          <w:tcPr>
            <w:tcW w:w="1701" w:type="dxa"/>
          </w:tcPr>
          <w:p w:rsidR="00E41AAA" w:rsidRPr="00C14013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T</w:t>
            </w:r>
            <w:r w:rsidR="00E41AAA" w:rsidRPr="00C14013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1F4E6A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trike/>
                <w:sz w:val="16"/>
                <w:szCs w:val="16"/>
              </w:rPr>
            </w:pPr>
            <w:r w:rsidRPr="001F4E6A">
              <w:rPr>
                <w:rFonts w:ascii="Century Gothic" w:hAnsi="Century Gothic"/>
                <w:bCs/>
                <w:strike/>
                <w:sz w:val="16"/>
                <w:szCs w:val="16"/>
              </w:rPr>
              <w:t>zakres wymagany – 1 pkt., wyższy niż wymagany – 2 pkt.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C14013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C14013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C14013">
              <w:rPr>
                <w:rFonts w:ascii="Century Gothic" w:hAnsi="Century Gothic"/>
                <w:sz w:val="20"/>
                <w:szCs w:val="20"/>
              </w:rPr>
              <w:t>Centralne częstotliwości pracy do wyboru dla B-mode – min. 3</w:t>
            </w:r>
          </w:p>
        </w:tc>
        <w:tc>
          <w:tcPr>
            <w:tcW w:w="1701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C14013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C14013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C14013">
              <w:rPr>
                <w:rFonts w:ascii="Century Gothic" w:hAnsi="Century Gothic"/>
                <w:sz w:val="20"/>
                <w:szCs w:val="20"/>
              </w:rPr>
              <w:t>Częstotliwości nadawcze pracy do wyboru dla obrazowania harmonicznego – min. 3</w:t>
            </w:r>
          </w:p>
        </w:tc>
        <w:tc>
          <w:tcPr>
            <w:tcW w:w="1701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E41AAA" w:rsidRPr="00C14013" w:rsidRDefault="00E41AAA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E41AAA" w:rsidRPr="00C14013" w:rsidRDefault="00E41AAA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C14013">
              <w:rPr>
                <w:rFonts w:ascii="Century Gothic" w:hAnsi="Century Gothic"/>
                <w:sz w:val="20"/>
                <w:szCs w:val="20"/>
              </w:rPr>
              <w:t>Częstotliwości pracy do wyboru dla trybu Doppler – min. 3</w:t>
            </w:r>
          </w:p>
        </w:tc>
        <w:tc>
          <w:tcPr>
            <w:tcW w:w="1701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E41AAA" w:rsidRPr="00C14013" w:rsidRDefault="00E41AAA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1AAA" w:rsidRPr="00C14013" w:rsidRDefault="00E41AAA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C14013" w:rsidRPr="00C14013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C14013" w:rsidRDefault="00C14013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C14013">
              <w:rPr>
                <w:rFonts w:ascii="Century Gothic" w:hAnsi="Century Gothic"/>
                <w:sz w:val="20"/>
                <w:szCs w:val="20"/>
              </w:rPr>
              <w:t>Ilość elementów – min. 60</w:t>
            </w:r>
          </w:p>
        </w:tc>
        <w:tc>
          <w:tcPr>
            <w:tcW w:w="1701" w:type="dxa"/>
          </w:tcPr>
          <w:p w:rsidR="00C14013" w:rsidRPr="00C14013" w:rsidRDefault="007F6F38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</w:t>
            </w:r>
            <w:r w:rsidR="00C14013" w:rsidRPr="00C14013">
              <w:rPr>
                <w:rFonts w:ascii="Century Gothic" w:hAnsi="Century Gothic"/>
                <w:bCs/>
                <w:sz w:val="20"/>
                <w:szCs w:val="20"/>
              </w:rPr>
              <w:t>ak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podać</w:t>
            </w:r>
          </w:p>
        </w:tc>
        <w:tc>
          <w:tcPr>
            <w:tcW w:w="4394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160 i więcej – 2 pkt., mniejsze wartości – 1 pkt.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C14013" w:rsidRPr="00C14013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C14013" w:rsidRDefault="00C14013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C14013">
              <w:rPr>
                <w:rFonts w:ascii="Century Gothic" w:hAnsi="Century Gothic"/>
                <w:sz w:val="20"/>
                <w:szCs w:val="20"/>
              </w:rPr>
              <w:t>Kąt  pola obrazowego głowicy – min. 70 stopni</w:t>
            </w:r>
          </w:p>
        </w:tc>
        <w:tc>
          <w:tcPr>
            <w:tcW w:w="1701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C14013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</w:tcPr>
          <w:p w:rsidR="00C14013" w:rsidRPr="00C14013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C14013" w:rsidRDefault="00C14013" w:rsidP="00A727C6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C14013">
              <w:rPr>
                <w:rFonts w:ascii="Century Gothic" w:hAnsi="Century Gothic"/>
                <w:sz w:val="20"/>
                <w:szCs w:val="20"/>
              </w:rPr>
              <w:t>Głębokość obrazowania – min. 30 [cm]</w:t>
            </w:r>
          </w:p>
        </w:tc>
        <w:tc>
          <w:tcPr>
            <w:tcW w:w="1701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blPrEx>
          <w:tblCellMar>
            <w:left w:w="57" w:type="dxa"/>
          </w:tblCellMar>
        </w:tblPrEx>
        <w:tc>
          <w:tcPr>
            <w:tcW w:w="993" w:type="dxa"/>
            <w:shd w:val="clear" w:color="auto" w:fill="EEECE1" w:themeFill="background2"/>
          </w:tcPr>
          <w:p w:rsidR="00C14013" w:rsidRPr="00C14013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EECE1" w:themeFill="background2"/>
          </w:tcPr>
          <w:p w:rsidR="00C14013" w:rsidRPr="00C14013" w:rsidRDefault="00C14013" w:rsidP="00A727C6">
            <w:pPr>
              <w:spacing w:line="288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14013">
              <w:rPr>
                <w:rFonts w:ascii="Century Gothic" w:hAnsi="Century Gothic"/>
                <w:b/>
                <w:bCs/>
                <w:sz w:val="18"/>
                <w:szCs w:val="18"/>
              </w:rPr>
              <w:t>OPROGRAMOWANIE POMIAROWO-OBLICZENIOWE</w:t>
            </w:r>
          </w:p>
        </w:tc>
        <w:tc>
          <w:tcPr>
            <w:tcW w:w="1701" w:type="dxa"/>
            <w:shd w:val="clear" w:color="auto" w:fill="EEECE1" w:themeFill="background2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:rsidR="00C14013" w:rsidRPr="00C14013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C14013" w:rsidRPr="00E41AAA" w:rsidTr="00E41AAA">
        <w:tc>
          <w:tcPr>
            <w:tcW w:w="993" w:type="dxa"/>
            <w:vAlign w:val="center"/>
          </w:tcPr>
          <w:p w:rsidR="00C14013" w:rsidRPr="00E41AAA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E41AAA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Pakiet obliczeń automatycznych dla Dopplera zarówno na obrazie rzeczywistym, jak i na obrazie zamrożonym</w:t>
            </w:r>
          </w:p>
        </w:tc>
        <w:tc>
          <w:tcPr>
            <w:tcW w:w="1701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color w:val="FF0000"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color w:val="FF0000"/>
                <w:sz w:val="16"/>
                <w:szCs w:val="16"/>
              </w:rPr>
              <w:t>- - -</w:t>
            </w:r>
          </w:p>
        </w:tc>
      </w:tr>
      <w:tr w:rsidR="00C14013" w:rsidRPr="00E41AAA" w:rsidTr="00E41AAA">
        <w:tc>
          <w:tcPr>
            <w:tcW w:w="993" w:type="dxa"/>
            <w:vAlign w:val="center"/>
          </w:tcPr>
          <w:p w:rsidR="00C14013" w:rsidRPr="00E41AAA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E41AAA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Oprogramowanie min. </w:t>
            </w:r>
            <w:r w:rsidRPr="00E41AAA">
              <w:rPr>
                <w:rFonts w:ascii="Century Gothic" w:hAnsi="Century Gothic"/>
                <w:sz w:val="20"/>
                <w:szCs w:val="20"/>
              </w:rPr>
              <w:t>j.brzuszna, małe i powierzchowne narządy, naczynia, kardiologia, ginekologia, położnictwo, anestezjologia</w:t>
            </w:r>
          </w:p>
        </w:tc>
        <w:tc>
          <w:tcPr>
            <w:tcW w:w="1701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color w:val="FF0000"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color w:val="FF0000"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c>
          <w:tcPr>
            <w:tcW w:w="993" w:type="dxa"/>
            <w:vAlign w:val="center"/>
          </w:tcPr>
          <w:p w:rsidR="00C14013" w:rsidRPr="00C14013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C14013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sz w:val="20"/>
                <w:szCs w:val="20"/>
              </w:rPr>
              <w:t>Raporty z każdego rodzaju badań z możliwością dołączania obrazów i załączania komentarzy</w:t>
            </w:r>
          </w:p>
        </w:tc>
        <w:tc>
          <w:tcPr>
            <w:tcW w:w="1701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C14013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C14013" w:rsidTr="00E41AAA">
        <w:tc>
          <w:tcPr>
            <w:tcW w:w="993" w:type="dxa"/>
            <w:shd w:val="clear" w:color="auto" w:fill="EEECE1" w:themeFill="background2"/>
          </w:tcPr>
          <w:p w:rsidR="00C14013" w:rsidRPr="00C14013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EECE1" w:themeFill="background2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/>
                <w:bCs/>
                <w:sz w:val="18"/>
                <w:szCs w:val="18"/>
              </w:rPr>
              <w:t>OPCJE ROZBUDOWY NA DZIEŃ SKŁADANIA OFERTY</w:t>
            </w:r>
          </w:p>
        </w:tc>
        <w:tc>
          <w:tcPr>
            <w:tcW w:w="1701" w:type="dxa"/>
            <w:shd w:val="clear" w:color="auto" w:fill="EEECE1" w:themeFill="background2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C14013" w:rsidRPr="00C14013" w:rsidTr="00E41AAA">
        <w:tc>
          <w:tcPr>
            <w:tcW w:w="993" w:type="dxa"/>
          </w:tcPr>
          <w:p w:rsidR="00C14013" w:rsidRPr="00C14013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C14013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14013">
              <w:rPr>
                <w:rFonts w:ascii="Century Gothic" w:hAnsi="Century Gothic"/>
                <w:bCs/>
                <w:sz w:val="20"/>
                <w:szCs w:val="20"/>
              </w:rPr>
              <w:t>Badanie kardiologiczne z użyciem ultrasonograficznego środka kontrastowego LVO.</w:t>
            </w:r>
          </w:p>
        </w:tc>
        <w:tc>
          <w:tcPr>
            <w:tcW w:w="1701" w:type="dxa"/>
          </w:tcPr>
          <w:p w:rsidR="00C14013" w:rsidRPr="001F4E6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color w:val="FF0000"/>
                <w:sz w:val="20"/>
                <w:szCs w:val="20"/>
              </w:rPr>
            </w:pPr>
            <w:r w:rsidRPr="001F4E6A">
              <w:rPr>
                <w:rFonts w:ascii="Century Gothic" w:hAnsi="Century Gothic"/>
                <w:bCs/>
                <w:strike/>
                <w:sz w:val="20"/>
                <w:szCs w:val="20"/>
              </w:rPr>
              <w:t>tak</w:t>
            </w:r>
            <w:r w:rsidR="001F4E6A">
              <w:rPr>
                <w:rFonts w:ascii="Century Gothic" w:hAnsi="Century Gothic"/>
                <w:bCs/>
                <w:strike/>
                <w:sz w:val="20"/>
                <w:szCs w:val="20"/>
              </w:rPr>
              <w:t xml:space="preserve"> </w:t>
            </w:r>
            <w:r w:rsidR="001F4E6A" w:rsidRPr="001F4E6A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394" w:type="dxa"/>
          </w:tcPr>
          <w:p w:rsidR="00C14013" w:rsidRPr="00C14013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trike/>
                <w:sz w:val="16"/>
                <w:szCs w:val="16"/>
              </w:rPr>
            </w:pPr>
            <w:r w:rsidRPr="001F4E6A">
              <w:rPr>
                <w:rFonts w:ascii="Century Gothic" w:hAnsi="Century Gothic"/>
                <w:bCs/>
                <w:strike/>
                <w:sz w:val="16"/>
                <w:szCs w:val="16"/>
              </w:rPr>
              <w:t>- - -</w:t>
            </w:r>
          </w:p>
          <w:p w:rsidR="001F4E6A" w:rsidRPr="001F4E6A" w:rsidRDefault="001F4E6A" w:rsidP="001F4E6A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tak – 3 pkt. nie – 0 pkt.</w:t>
            </w:r>
          </w:p>
        </w:tc>
      </w:tr>
      <w:tr w:rsidR="00C14013" w:rsidRPr="00E41AAA" w:rsidTr="00E41AAA">
        <w:tc>
          <w:tcPr>
            <w:tcW w:w="993" w:type="dxa"/>
          </w:tcPr>
          <w:p w:rsidR="00C14013" w:rsidRPr="00E41AAA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E41AAA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bCs/>
                <w:sz w:val="20"/>
                <w:szCs w:val="20"/>
              </w:rPr>
              <w:t>Możliwość podłączenia głowic: liniowych w tym śródoperacyjnej, microconvex, przezprzełykowej</w:t>
            </w:r>
          </w:p>
        </w:tc>
        <w:tc>
          <w:tcPr>
            <w:tcW w:w="1701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E41AAA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E41AAA" w:rsidTr="00E41AAA">
        <w:tc>
          <w:tcPr>
            <w:tcW w:w="993" w:type="dxa"/>
          </w:tcPr>
          <w:p w:rsidR="00C14013" w:rsidRPr="00E41AAA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E41AAA" w:rsidRDefault="00C14013" w:rsidP="00827613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Tryb anatomiczny M-mode min. z 1 linii prostej i krzywoliniowy anatomiczny M-mode</w:t>
            </w:r>
          </w:p>
        </w:tc>
        <w:tc>
          <w:tcPr>
            <w:tcW w:w="1701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E41AAA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  <w:tr w:rsidR="00C14013" w:rsidRPr="00E41AAA" w:rsidTr="00E41AAA">
        <w:tc>
          <w:tcPr>
            <w:tcW w:w="993" w:type="dxa"/>
          </w:tcPr>
          <w:p w:rsidR="00C14013" w:rsidRPr="00E41AAA" w:rsidRDefault="00C14013" w:rsidP="00E41AAA">
            <w:pPr>
              <w:numPr>
                <w:ilvl w:val="0"/>
                <w:numId w:val="2"/>
              </w:num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4013" w:rsidRPr="00E41AAA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41AAA">
              <w:rPr>
                <w:rFonts w:ascii="Century Gothic" w:hAnsi="Century Gothic"/>
                <w:sz w:val="20"/>
                <w:szCs w:val="20"/>
              </w:rPr>
              <w:t>Doppler Tkankowy TDI</w:t>
            </w:r>
          </w:p>
        </w:tc>
        <w:tc>
          <w:tcPr>
            <w:tcW w:w="1701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tak</w:t>
            </w:r>
          </w:p>
        </w:tc>
        <w:tc>
          <w:tcPr>
            <w:tcW w:w="4394" w:type="dxa"/>
          </w:tcPr>
          <w:p w:rsidR="00C14013" w:rsidRPr="00E41AAA" w:rsidRDefault="00C14013" w:rsidP="00A727C6">
            <w:pPr>
              <w:spacing w:line="288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14013" w:rsidRPr="00E41AAA" w:rsidRDefault="00C14013" w:rsidP="00E224FD">
            <w:pPr>
              <w:spacing w:line="288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E41AAA">
              <w:rPr>
                <w:rFonts w:ascii="Century Gothic" w:hAnsi="Century Gothic"/>
                <w:bCs/>
                <w:sz w:val="16"/>
                <w:szCs w:val="16"/>
              </w:rPr>
              <w:t>- - -</w:t>
            </w:r>
          </w:p>
        </w:tc>
      </w:tr>
    </w:tbl>
    <w:p w:rsidR="00CA2EDE" w:rsidRDefault="00CA2EDE" w:rsidP="00E224FD">
      <w:pPr>
        <w:spacing w:line="288" w:lineRule="auto"/>
        <w:rPr>
          <w:rFonts w:ascii="Century Gothic" w:hAnsi="Century Gothic"/>
          <w:sz w:val="20"/>
          <w:szCs w:val="20"/>
        </w:rPr>
      </w:pPr>
    </w:p>
    <w:p w:rsidR="00A727C6" w:rsidRDefault="00A727C6" w:rsidP="00A727C6">
      <w:pPr>
        <w:spacing w:line="288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>Warunki gwarancji, serwisu i szkolenia</w:t>
      </w:r>
    </w:p>
    <w:p w:rsidR="00A727C6" w:rsidRDefault="00A727C6" w:rsidP="00A727C6">
      <w:pPr>
        <w:spacing w:line="288" w:lineRule="auto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pStyle w:val="Nagwek3"/>
              <w:suppressAutoHyphens/>
              <w:snapToGrid w:val="0"/>
              <w:spacing w:before="0" w:after="0" w:line="276" w:lineRule="auto"/>
              <w:jc w:val="center"/>
              <w:rPr>
                <w:rFonts w:ascii="Century Gothic" w:hAnsi="Century Gothic"/>
                <w:color w:val="00000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Cs w:val="20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SPOSÓB OCENY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lang w:eastAsia="en-US"/>
              </w:rPr>
            </w:pP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Okres pełnej, bez wyłączeń gwarancji dla wszystkich zaoferowanych elementów wraz z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urządzeniami peryferyjnymi (jeśli dotyczy)[liczba miesięcy]</w:t>
            </w:r>
          </w:p>
          <w:p w:rsidR="00A727C6" w:rsidRDefault="00A727C6">
            <w:pPr>
              <w:snapToGrid w:val="0"/>
              <w:jc w:val="both"/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pPr>
          </w:p>
          <w:p w:rsidR="00A727C6" w:rsidRDefault="00A727C6">
            <w:pPr>
              <w:snapToGrid w:val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A727C6" w:rsidRDefault="00A727C6">
            <w:pPr>
              <w:widowControl w:val="0"/>
              <w:suppressAutoHyphens/>
              <w:jc w:val="both"/>
              <w:rPr>
                <w:rFonts w:ascii="Century Gothic" w:eastAsia="Calibri" w:hAnsi="Century Gothic" w:cs="Calibri"/>
                <w:i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&gt;=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Najdłuższy okres – 30 pkt.</w:t>
            </w:r>
          </w:p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lastRenderedPageBreak/>
              <w:t>Inne – proporcjonalnie mniej względem najdłuższego okresu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Zdalna diagnostyka przez chronione łącze 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z możliwością rejestracji i odczytu online rejestrów błędów, oraz monitorowaniem systemu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tak – 3 pkt.</w:t>
            </w:r>
          </w:p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nie – 0 pkt.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Obowiązkowy bezpłatny przegląd z końcem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48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widowControl w:val="0"/>
              <w:suppressAutoHyphens/>
              <w:snapToGrid w:val="0"/>
              <w:spacing w:after="20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10 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 medycznego z zakresu obsługi urządzenia (min. 16 osób z możliwością podziału i szkolenia w mniejszych podgrupach) w momencie jego instalacji i odbioru; w razie potrzeby Zamawiającego, możliwość stałego wsparcia aplikacyjnego w początkowym (do 6 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4 osoby) z zakresu podstawowej diagnostyki stanu technicznego i wykonywania podstawowych czynności konserwacyjnych, diagnostycznych i przeglądowych; w razie potrzeby możliwość stałego wsparcia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informatycznego umożliwiania zdalnej diagnostyki, wymagań konferencyjnych, wpięcia urządzenia w system gromadzenia dokumentacji medycznej szpitala, diagnostyki i konfiguracji (min. 3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Liczba i okres szkoleń:</w:t>
            </w:r>
          </w:p>
          <w:p w:rsidR="00A727C6" w:rsidRDefault="00A727C6" w:rsidP="00A727C6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A727C6" w:rsidRDefault="00A727C6" w:rsidP="00A727C6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dodatkowe, w razie potrzeby, w innym terminie ustalonym z kierownikiem pracowni,</w:t>
            </w:r>
          </w:p>
          <w:p w:rsidR="00A727C6" w:rsidRDefault="00A727C6">
            <w:pPr>
              <w:widowControl w:val="0"/>
              <w:suppressAutoHyphens/>
              <w:jc w:val="both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widowControl w:val="0"/>
              <w:suppressAutoHyphens/>
              <w:autoSpaceDE w:val="0"/>
              <w:snapToGrid w:val="0"/>
              <w:jc w:val="both"/>
              <w:rPr>
                <w:rFonts w:ascii="Century Gothic" w:eastAsia="Calibri" w:hAnsi="Century Gothic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Wykonawca w ramach dostawy sprzętu zobowiązuje się dostarczyć komplet akcesoriów, okablowania itp. asortymentu niezbędnego do uruchomienia i funkcjonowania aparatu jako całości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widowControl w:val="0"/>
              <w:suppressAutoHyphens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A727C6" w:rsidTr="00A727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 w:rsidP="00A727C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C6" w:rsidRDefault="00A727C6">
            <w:pPr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A727C6" w:rsidRDefault="00A727C6">
            <w:pPr>
              <w:widowControl w:val="0"/>
              <w:suppressAutoHyphens/>
              <w:jc w:val="both"/>
              <w:rPr>
                <w:rFonts w:ascii="Century Gothic" w:eastAsia="Calibri" w:hAnsi="Century Gothic" w:cs="Calibri"/>
                <w:i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C6" w:rsidRDefault="00A727C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</w:tbl>
    <w:p w:rsidR="00A727C6" w:rsidRDefault="00A727C6" w:rsidP="00A727C6">
      <w:pPr>
        <w:spacing w:line="288" w:lineRule="auto"/>
        <w:rPr>
          <w:rFonts w:ascii="Century Gothic" w:eastAsia="Calibri" w:hAnsi="Century Gothic" w:cs="Calibri"/>
          <w:b/>
          <w:color w:val="000000"/>
          <w:sz w:val="22"/>
          <w:szCs w:val="22"/>
          <w:lang w:eastAsia="ar-SA"/>
        </w:rPr>
      </w:pPr>
    </w:p>
    <w:p w:rsidR="00A727C6" w:rsidRDefault="00A727C6" w:rsidP="00A727C6">
      <w:pPr>
        <w:spacing w:line="288" w:lineRule="auto"/>
        <w:jc w:val="both"/>
        <w:rPr>
          <w:rFonts w:ascii="Century Gothic" w:eastAsia="Calibri" w:hAnsi="Century Gothic"/>
          <w:b/>
          <w:lang w:eastAsia="en-US"/>
        </w:rPr>
      </w:pPr>
    </w:p>
    <w:p w:rsidR="00A727C6" w:rsidRDefault="00A727C6" w:rsidP="00A727C6">
      <w:pPr>
        <w:rPr>
          <w:i/>
        </w:rPr>
      </w:pPr>
    </w:p>
    <w:p w:rsidR="00A727C6" w:rsidRPr="00E41AAA" w:rsidRDefault="00A727C6" w:rsidP="00E224FD">
      <w:pPr>
        <w:spacing w:line="288" w:lineRule="auto"/>
        <w:rPr>
          <w:rFonts w:ascii="Century Gothic" w:hAnsi="Century Gothic"/>
          <w:sz w:val="20"/>
          <w:szCs w:val="20"/>
        </w:rPr>
      </w:pPr>
    </w:p>
    <w:sectPr w:rsidR="00A727C6" w:rsidRPr="00E41AAA" w:rsidSect="00E224F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3F" w:rsidRDefault="00597B3F" w:rsidP="00113AEB">
      <w:r>
        <w:separator/>
      </w:r>
    </w:p>
  </w:endnote>
  <w:endnote w:type="continuationSeparator" w:id="0">
    <w:p w:rsidR="00597B3F" w:rsidRDefault="00597B3F" w:rsidP="001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53D" w:rsidRDefault="0052053D" w:rsidP="00F10EF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135E0">
      <w:rPr>
        <w:noProof/>
      </w:rPr>
      <w:t>7</w:t>
    </w:r>
    <w:r>
      <w:fldChar w:fldCharType="end"/>
    </w:r>
  </w:p>
  <w:p w:rsidR="0052053D" w:rsidRPr="00D5001A" w:rsidRDefault="0052053D" w:rsidP="00F10EF3">
    <w:pPr>
      <w:pStyle w:val="Stopka"/>
      <w:jc w:val="right"/>
      <w:rPr>
        <w:sz w:val="20"/>
        <w:szCs w:val="20"/>
      </w:rPr>
    </w:pPr>
    <w:r w:rsidRPr="00D5001A">
      <w:rPr>
        <w:rFonts w:ascii="Garamond" w:hAnsi="Garamond"/>
        <w:sz w:val="20"/>
        <w:szCs w:val="20"/>
      </w:rPr>
      <w:t>podpis i pieczęć osoby (osób) upoważnionej do reprezentowania wykonawcy</w:t>
    </w:r>
  </w:p>
  <w:p w:rsidR="0052053D" w:rsidRDefault="0052053D" w:rsidP="00F10E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3F" w:rsidRDefault="00597B3F" w:rsidP="00113AEB">
      <w:r>
        <w:separator/>
      </w:r>
    </w:p>
  </w:footnote>
  <w:footnote w:type="continuationSeparator" w:id="0">
    <w:p w:rsidR="00597B3F" w:rsidRDefault="00597B3F" w:rsidP="0011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53D" w:rsidRDefault="0052053D" w:rsidP="009A3499">
    <w:pPr>
      <w:pStyle w:val="Nagwek"/>
      <w:jc w:val="center"/>
    </w:pPr>
    <w:r>
      <w:rPr>
        <w:noProof/>
      </w:rPr>
      <w:drawing>
        <wp:inline distT="0" distB="0" distL="0" distR="0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53D" w:rsidRPr="00A352C6" w:rsidRDefault="0052053D" w:rsidP="00CA7405">
    <w:pPr>
      <w:tabs>
        <w:tab w:val="center" w:pos="4536"/>
        <w:tab w:val="right" w:pos="9072"/>
        <w:tab w:val="right" w:pos="14040"/>
      </w:tabs>
      <w:rPr>
        <w:rFonts w:ascii="Garamond" w:hAnsi="Garamond"/>
        <w:sz w:val="22"/>
        <w:szCs w:val="22"/>
      </w:rPr>
    </w:pPr>
    <w:r>
      <w:rPr>
        <w:rFonts w:ascii="Garamond" w:hAnsi="Garamond"/>
        <w:bCs/>
        <w:sz w:val="20"/>
      </w:rPr>
      <w:t>DFP.271.49.2018.BM</w:t>
    </w:r>
  </w:p>
  <w:p w:rsidR="0052053D" w:rsidRDefault="0052053D" w:rsidP="00CA7405">
    <w:pPr>
      <w:tabs>
        <w:tab w:val="center" w:pos="4536"/>
        <w:tab w:val="right" w:pos="14040"/>
      </w:tabs>
      <w:rPr>
        <w:rFonts w:ascii="Garamond" w:hAnsi="Garamond"/>
        <w:sz w:val="22"/>
        <w:szCs w:val="22"/>
      </w:rPr>
    </w:pPr>
    <w:r w:rsidRPr="00A352C6">
      <w:rPr>
        <w:rFonts w:ascii="Garamond" w:hAnsi="Garamond"/>
        <w:sz w:val="22"/>
        <w:szCs w:val="22"/>
      </w:rPr>
      <w:tab/>
    </w:r>
    <w:r w:rsidRPr="00A352C6">
      <w:rPr>
        <w:rFonts w:ascii="Garamond" w:hAnsi="Garamond"/>
        <w:sz w:val="22"/>
        <w:szCs w:val="22"/>
      </w:rPr>
      <w:tab/>
      <w:t>Załącznik nr 1a do specyfikacji</w:t>
    </w:r>
  </w:p>
  <w:p w:rsidR="0052053D" w:rsidRPr="00EA6D32" w:rsidRDefault="0052053D" w:rsidP="00CA7405">
    <w:pPr>
      <w:tabs>
        <w:tab w:val="center" w:pos="4536"/>
        <w:tab w:val="right" w:pos="14040"/>
      </w:tabs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ab/>
      <w:t>Załącznik nr………….. do umowy</w:t>
    </w:r>
  </w:p>
  <w:p w:rsidR="0052053D" w:rsidRDefault="0052053D" w:rsidP="00CA74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6508"/>
    <w:multiLevelType w:val="hybridMultilevel"/>
    <w:tmpl w:val="492804F8"/>
    <w:lvl w:ilvl="0" w:tplc="0415000F">
      <w:start w:val="1"/>
      <w:numFmt w:val="decimal"/>
      <w:lvlText w:val="%1."/>
      <w:lvlJc w:val="left"/>
      <w:pPr>
        <w:tabs>
          <w:tab w:val="num" w:pos="913"/>
        </w:tabs>
        <w:ind w:left="913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 w15:restartNumberingAfterBreak="0">
    <w:nsid w:val="440F3B19"/>
    <w:multiLevelType w:val="hybridMultilevel"/>
    <w:tmpl w:val="CE32E0B4"/>
    <w:lvl w:ilvl="0" w:tplc="F9C45D0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2B52E9"/>
    <w:multiLevelType w:val="hybridMultilevel"/>
    <w:tmpl w:val="B5FE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CD"/>
    <w:rsid w:val="00015B80"/>
    <w:rsid w:val="00052052"/>
    <w:rsid w:val="00054009"/>
    <w:rsid w:val="00065D27"/>
    <w:rsid w:val="0007623D"/>
    <w:rsid w:val="00097D4A"/>
    <w:rsid w:val="000A6BC0"/>
    <w:rsid w:val="000B7FA2"/>
    <w:rsid w:val="000D1B0B"/>
    <w:rsid w:val="00106F24"/>
    <w:rsid w:val="00113AEB"/>
    <w:rsid w:val="001346EA"/>
    <w:rsid w:val="00143C5D"/>
    <w:rsid w:val="001730AC"/>
    <w:rsid w:val="001A0362"/>
    <w:rsid w:val="001C07F5"/>
    <w:rsid w:val="001F484A"/>
    <w:rsid w:val="001F4E6A"/>
    <w:rsid w:val="0020721F"/>
    <w:rsid w:val="00233D8A"/>
    <w:rsid w:val="00272C4C"/>
    <w:rsid w:val="002B369E"/>
    <w:rsid w:val="002C43CA"/>
    <w:rsid w:val="002C5B8A"/>
    <w:rsid w:val="00355B74"/>
    <w:rsid w:val="003D5BDB"/>
    <w:rsid w:val="003E69DD"/>
    <w:rsid w:val="004276C5"/>
    <w:rsid w:val="00456472"/>
    <w:rsid w:val="004B62E0"/>
    <w:rsid w:val="005169E8"/>
    <w:rsid w:val="0052053D"/>
    <w:rsid w:val="0052403E"/>
    <w:rsid w:val="005726B1"/>
    <w:rsid w:val="00597B3F"/>
    <w:rsid w:val="005D1911"/>
    <w:rsid w:val="00645FC3"/>
    <w:rsid w:val="00670FA0"/>
    <w:rsid w:val="00687AEA"/>
    <w:rsid w:val="006C7F80"/>
    <w:rsid w:val="00710566"/>
    <w:rsid w:val="007264B1"/>
    <w:rsid w:val="00761799"/>
    <w:rsid w:val="007921EF"/>
    <w:rsid w:val="00795671"/>
    <w:rsid w:val="007C5DA8"/>
    <w:rsid w:val="007E07A9"/>
    <w:rsid w:val="007F6F38"/>
    <w:rsid w:val="00827613"/>
    <w:rsid w:val="008748FA"/>
    <w:rsid w:val="00880C70"/>
    <w:rsid w:val="008A3B9B"/>
    <w:rsid w:val="008B0974"/>
    <w:rsid w:val="00921DEA"/>
    <w:rsid w:val="00951F28"/>
    <w:rsid w:val="00984325"/>
    <w:rsid w:val="009A3499"/>
    <w:rsid w:val="00A116E2"/>
    <w:rsid w:val="00A13C69"/>
    <w:rsid w:val="00A727C6"/>
    <w:rsid w:val="00AF0DEF"/>
    <w:rsid w:val="00B007FA"/>
    <w:rsid w:val="00B03754"/>
    <w:rsid w:val="00B135E0"/>
    <w:rsid w:val="00B2624D"/>
    <w:rsid w:val="00B47085"/>
    <w:rsid w:val="00B675A9"/>
    <w:rsid w:val="00B848C0"/>
    <w:rsid w:val="00B901A2"/>
    <w:rsid w:val="00BC60E2"/>
    <w:rsid w:val="00C14013"/>
    <w:rsid w:val="00C52C52"/>
    <w:rsid w:val="00C6763E"/>
    <w:rsid w:val="00CA2EDE"/>
    <w:rsid w:val="00CA7405"/>
    <w:rsid w:val="00CB61D1"/>
    <w:rsid w:val="00DC5627"/>
    <w:rsid w:val="00DC622C"/>
    <w:rsid w:val="00DE54CD"/>
    <w:rsid w:val="00E224FD"/>
    <w:rsid w:val="00E24641"/>
    <w:rsid w:val="00E41AAA"/>
    <w:rsid w:val="00E41DD0"/>
    <w:rsid w:val="00E90A1D"/>
    <w:rsid w:val="00EB62F0"/>
    <w:rsid w:val="00F10EF3"/>
    <w:rsid w:val="00F43463"/>
    <w:rsid w:val="00F70D23"/>
    <w:rsid w:val="00F742FE"/>
    <w:rsid w:val="00F8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27C6"/>
    <w:pPr>
      <w:keepNext/>
      <w:numPr>
        <w:numId w:val="5"/>
      </w:numPr>
      <w:spacing w:before="240" w:after="60"/>
      <w:ind w:left="0"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27C6"/>
    <w:pPr>
      <w:keepNext/>
      <w:numPr>
        <w:ilvl w:val="1"/>
        <w:numId w:val="5"/>
      </w:numPr>
      <w:spacing w:before="240" w:after="60"/>
      <w:ind w:left="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A727C6"/>
    <w:pPr>
      <w:keepNext/>
      <w:numPr>
        <w:ilvl w:val="2"/>
        <w:numId w:val="5"/>
      </w:numPr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727C6"/>
    <w:pPr>
      <w:keepNext/>
      <w:numPr>
        <w:ilvl w:val="3"/>
        <w:numId w:val="5"/>
      </w:numPr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727C6"/>
    <w:pPr>
      <w:numPr>
        <w:ilvl w:val="4"/>
        <w:numId w:val="5"/>
      </w:numPr>
      <w:spacing w:before="240" w:after="60"/>
      <w:ind w:left="0"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E90A1D"/>
    <w:pPr>
      <w:suppressAutoHyphens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3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A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3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A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rsid w:val="00097D4A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41A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4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4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9A349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9A3499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A727C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727C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727C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727C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727C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A727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-kontynuacja24">
    <w:name w:val="Lista - kontynuacja 24"/>
    <w:basedOn w:val="Normalny"/>
    <w:rsid w:val="00A727C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customStyle="1" w:styleId="Skrconyadreszwrotny">
    <w:name w:val="Skrócony adres zwrotny"/>
    <w:basedOn w:val="Normalny"/>
    <w:rsid w:val="00BC60E2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2305</Words>
  <Characters>13831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2018-03-23T14:42:00Z</dcterms:created>
  <dcterms:modified xsi:type="dcterms:W3CDTF">2018-03-28T08:43:00Z</dcterms:modified>
</cp:coreProperties>
</file>