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0BAC" w14:textId="77777777" w:rsidR="00503B4D" w:rsidRPr="007A20EB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7A20EB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67DB8E3D" w14:textId="77777777" w:rsidR="00BC771B" w:rsidRPr="007A20EB" w:rsidRDefault="00503B4D" w:rsidP="002148DE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7A20EB">
        <w:rPr>
          <w:rFonts w:ascii="Garamond" w:eastAsia="Times New Roman" w:hAnsi="Garamond" w:cs="Times New Roman"/>
          <w:b/>
          <w:lang w:eastAsia="ar-SA"/>
        </w:rPr>
        <w:t>Część 2</w:t>
      </w:r>
      <w:r w:rsidR="00BC771B" w:rsidRPr="007A20EB">
        <w:rPr>
          <w:rFonts w:ascii="Garamond" w:eastAsia="Times New Roman" w:hAnsi="Garamond" w:cs="Times New Roman"/>
          <w:b/>
          <w:lang w:eastAsia="ar-SA"/>
        </w:rPr>
        <w:t xml:space="preserve"> </w:t>
      </w:r>
    </w:p>
    <w:p w14:paraId="6CECA24F" w14:textId="77777777" w:rsidR="00BC771B" w:rsidRPr="007A20EB" w:rsidRDefault="002148DE" w:rsidP="002148DE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7A20EB">
        <w:rPr>
          <w:rFonts w:ascii="Garamond" w:eastAsia="Times New Roman" w:hAnsi="Garamond" w:cs="Times New Roman"/>
          <w:b/>
          <w:lang w:eastAsia="ar-SA"/>
        </w:rPr>
        <w:t>Zakup, dostawa, montaż, instalacja, uruchomienie i szkolenia</w:t>
      </w:r>
      <w:r w:rsidRPr="007A20EB">
        <w:rPr>
          <w:rFonts w:ascii="Garamond" w:hAnsi="Garamond"/>
        </w:rPr>
        <w:t xml:space="preserve"> - </w:t>
      </w:r>
      <w:r w:rsidR="008001B1" w:rsidRPr="007A20EB">
        <w:rPr>
          <w:rFonts w:ascii="Garamond" w:eastAsia="Times New Roman" w:hAnsi="Garamond" w:cs="Times New Roman"/>
          <w:b/>
          <w:lang w:eastAsia="ar-SA"/>
        </w:rPr>
        <w:t>S</w:t>
      </w:r>
      <w:r w:rsidRPr="007A20EB">
        <w:rPr>
          <w:rFonts w:ascii="Garamond" w:eastAsia="Times New Roman" w:hAnsi="Garamond" w:cs="Times New Roman"/>
          <w:b/>
          <w:lang w:eastAsia="ar-SA"/>
        </w:rPr>
        <w:t>ystem do koagulacji</w:t>
      </w:r>
      <w:r w:rsidR="00772ACC" w:rsidRPr="007A20EB">
        <w:rPr>
          <w:rFonts w:ascii="Garamond" w:eastAsia="Times New Roman" w:hAnsi="Garamond" w:cs="Times New Roman"/>
          <w:b/>
          <w:lang w:eastAsia="ar-SA"/>
        </w:rPr>
        <w:t xml:space="preserve"> – 1 szt.</w:t>
      </w:r>
    </w:p>
    <w:p w14:paraId="4D1B9CF8" w14:textId="77777777" w:rsidR="00BC771B" w:rsidRPr="007A20EB" w:rsidRDefault="00BC771B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3761C211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7A20EB">
        <w:rPr>
          <w:rFonts w:ascii="Garamond" w:hAnsi="Garamond"/>
          <w:sz w:val="22"/>
          <w:szCs w:val="22"/>
        </w:rPr>
        <w:t>Uwagi i objaśnienia:</w:t>
      </w:r>
    </w:p>
    <w:p w14:paraId="3C5ED633" w14:textId="77777777" w:rsidR="00D15F1D" w:rsidRPr="007A20EB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7A20E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1D4C3C12" w14:textId="77777777" w:rsidR="00D15F1D" w:rsidRPr="007A20EB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  <w:lang w:val="en-US"/>
        </w:rPr>
      </w:pPr>
      <w:r w:rsidRPr="007A20EB">
        <w:rPr>
          <w:rFonts w:ascii="Garamond" w:hAnsi="Garamond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10A93457" w14:textId="77777777" w:rsidR="00D15F1D" w:rsidRPr="007A20EB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7A20EB">
        <w:rPr>
          <w:rFonts w:ascii="Garamond" w:hAnsi="Garamond"/>
          <w:sz w:val="22"/>
          <w:szCs w:val="22"/>
        </w:rPr>
        <w:t>Wykonawca zobowiązany jest do podania parametrów w jednostkach wskazanych w niniejszym opisie.</w:t>
      </w:r>
    </w:p>
    <w:p w14:paraId="4649B11E" w14:textId="77777777" w:rsidR="00D15F1D" w:rsidRPr="007A20EB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7A20EB">
        <w:rPr>
          <w:rFonts w:ascii="Garamond" w:hAnsi="Garamond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141C98A1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28180BF7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3D8FD467" w14:textId="77777777" w:rsidR="00D15F1D" w:rsidRPr="007A20EB" w:rsidRDefault="00D15F1D" w:rsidP="009D4E85">
      <w:pPr>
        <w:pStyle w:val="Standard"/>
        <w:spacing w:line="288" w:lineRule="auto"/>
        <w:ind w:left="2694" w:hanging="2694"/>
        <w:rPr>
          <w:rFonts w:ascii="Garamond" w:hAnsi="Garamond"/>
          <w:sz w:val="22"/>
          <w:szCs w:val="22"/>
        </w:rPr>
      </w:pPr>
      <w:r w:rsidRPr="007A20EB">
        <w:rPr>
          <w:rFonts w:ascii="Garamond" w:hAnsi="Garamond"/>
          <w:sz w:val="22"/>
          <w:szCs w:val="22"/>
        </w:rPr>
        <w:t>Nazwa i typ: .</w:t>
      </w:r>
      <w:r w:rsidR="009D4E85" w:rsidRPr="007A20EB">
        <w:rPr>
          <w:rFonts w:ascii="Garamond" w:hAnsi="Garamond"/>
          <w:sz w:val="22"/>
          <w:szCs w:val="22"/>
        </w:rPr>
        <w:tab/>
      </w:r>
      <w:r w:rsidRPr="007A20EB">
        <w:rPr>
          <w:rFonts w:ascii="Garamond" w:hAnsi="Garamond"/>
          <w:sz w:val="22"/>
          <w:szCs w:val="22"/>
        </w:rPr>
        <w:t>............................................................</w:t>
      </w:r>
    </w:p>
    <w:p w14:paraId="51D44CCF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58936F6C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7A20EB">
        <w:rPr>
          <w:rFonts w:ascii="Garamond" w:hAnsi="Garamond"/>
          <w:sz w:val="22"/>
          <w:szCs w:val="22"/>
        </w:rPr>
        <w:t xml:space="preserve">Producent / kraj produkcji: </w:t>
      </w:r>
      <w:r w:rsidR="009D4E85" w:rsidRPr="007A20EB">
        <w:rPr>
          <w:rFonts w:ascii="Garamond" w:hAnsi="Garamond"/>
          <w:sz w:val="22"/>
          <w:szCs w:val="22"/>
        </w:rPr>
        <w:tab/>
      </w:r>
      <w:r w:rsidRPr="007A20EB">
        <w:rPr>
          <w:rFonts w:ascii="Garamond" w:hAnsi="Garamond"/>
          <w:sz w:val="22"/>
          <w:szCs w:val="22"/>
        </w:rPr>
        <w:t>........................................................</w:t>
      </w:r>
    </w:p>
    <w:p w14:paraId="2B26745A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7D4A6CAB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7A20EB">
        <w:rPr>
          <w:rFonts w:ascii="Garamond" w:hAnsi="Garamond"/>
          <w:sz w:val="22"/>
          <w:szCs w:val="22"/>
        </w:rPr>
        <w:t xml:space="preserve">Rok produkcji (min. 2018): </w:t>
      </w:r>
      <w:r w:rsidR="009D4E85" w:rsidRPr="007A20EB">
        <w:rPr>
          <w:rFonts w:ascii="Garamond" w:hAnsi="Garamond"/>
          <w:sz w:val="22"/>
          <w:szCs w:val="22"/>
        </w:rPr>
        <w:tab/>
      </w:r>
      <w:r w:rsidRPr="007A20EB">
        <w:rPr>
          <w:rFonts w:ascii="Garamond" w:hAnsi="Garamond"/>
          <w:sz w:val="22"/>
          <w:szCs w:val="22"/>
        </w:rPr>
        <w:t>…..............</w:t>
      </w:r>
    </w:p>
    <w:p w14:paraId="2B37E35E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1A1A61BF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7A20EB">
        <w:rPr>
          <w:rFonts w:ascii="Garamond" w:hAnsi="Garamond"/>
          <w:sz w:val="22"/>
          <w:szCs w:val="22"/>
        </w:rPr>
        <w:t xml:space="preserve">Klasa wyrobu medycznego: </w:t>
      </w:r>
      <w:r w:rsidR="009D4E85" w:rsidRPr="007A20EB">
        <w:rPr>
          <w:rFonts w:ascii="Garamond" w:hAnsi="Garamond"/>
          <w:sz w:val="22"/>
          <w:szCs w:val="22"/>
        </w:rPr>
        <w:tab/>
      </w:r>
      <w:r w:rsidRPr="007A20EB">
        <w:rPr>
          <w:rFonts w:ascii="Garamond" w:hAnsi="Garamond"/>
          <w:sz w:val="22"/>
          <w:szCs w:val="22"/>
        </w:rPr>
        <w:t>..................</w:t>
      </w:r>
    </w:p>
    <w:p w14:paraId="012492A4" w14:textId="77777777" w:rsidR="004950AC" w:rsidRPr="007A20EB" w:rsidRDefault="004950AC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731A3E2B" w14:textId="77777777" w:rsidR="004950AC" w:rsidRPr="007A20EB" w:rsidRDefault="004950AC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50CFF859" w14:textId="77777777" w:rsidR="004950AC" w:rsidRPr="007A20EB" w:rsidRDefault="004950AC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557755F5" w14:textId="77777777" w:rsidR="00D11EAE" w:rsidRPr="007A20EB" w:rsidRDefault="00D11EAE" w:rsidP="00D11EAE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tbl>
      <w:tblPr>
        <w:tblW w:w="5591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42"/>
        <w:gridCol w:w="7204"/>
        <w:gridCol w:w="2696"/>
        <w:gridCol w:w="589"/>
        <w:gridCol w:w="3947"/>
        <w:gridCol w:w="583"/>
      </w:tblGrid>
      <w:tr w:rsidR="00880269" w:rsidRPr="007A20EB" w14:paraId="59322C86" w14:textId="77777777" w:rsidTr="004254D8">
        <w:trPr>
          <w:gridAfter w:val="1"/>
          <w:wAfter w:w="185" w:type="pct"/>
          <w:trHeight w:val="836"/>
        </w:trPr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979DC" w14:textId="77777777" w:rsidR="00880269" w:rsidRPr="007A20EB" w:rsidRDefault="00880269" w:rsidP="004254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7A20EB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LP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4CF4D" w14:textId="77777777" w:rsidR="00880269" w:rsidRPr="007A20EB" w:rsidRDefault="00880269" w:rsidP="004254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7A20EB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1A9C5" w14:textId="77777777" w:rsidR="00880269" w:rsidRPr="007A20EB" w:rsidRDefault="00880269" w:rsidP="004254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7A20EB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Liczba sztuk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ABA83" w14:textId="77777777" w:rsidR="00880269" w:rsidRPr="007A20EB" w:rsidRDefault="00880269" w:rsidP="003879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7A20EB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</w:tc>
      </w:tr>
      <w:tr w:rsidR="00880269" w:rsidRPr="007A20EB" w14:paraId="1F19A204" w14:textId="77777777" w:rsidTr="004254D8">
        <w:trPr>
          <w:gridAfter w:val="1"/>
          <w:wAfter w:w="185" w:type="pct"/>
          <w:trHeight w:val="71"/>
        </w:trPr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E2F0F6" w14:textId="77777777" w:rsidR="00880269" w:rsidRPr="007A20EB" w:rsidRDefault="00880269" w:rsidP="004254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7A20EB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42F6DE" w14:textId="77777777" w:rsidR="00880269" w:rsidRPr="007A20EB" w:rsidRDefault="00880269" w:rsidP="004254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7A20EB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572E6" w14:textId="77777777" w:rsidR="00880269" w:rsidRPr="007A20EB" w:rsidRDefault="00880269" w:rsidP="004254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7A20EB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5A9A4" w14:textId="77777777" w:rsidR="00880269" w:rsidRPr="007A20EB" w:rsidRDefault="00387976" w:rsidP="004254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7A20EB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4</w:t>
            </w:r>
          </w:p>
        </w:tc>
      </w:tr>
      <w:tr w:rsidR="00880269" w:rsidRPr="007A20EB" w14:paraId="1C778081" w14:textId="77777777" w:rsidTr="004254D8">
        <w:trPr>
          <w:gridAfter w:val="1"/>
          <w:wAfter w:w="185" w:type="pct"/>
          <w:trHeight w:val="544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817" w14:textId="77777777" w:rsidR="00880269" w:rsidRPr="007A20EB" w:rsidRDefault="00880269" w:rsidP="007E694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7A20EB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C85" w14:textId="77777777" w:rsidR="00880269" w:rsidRPr="007A20EB" w:rsidRDefault="00880269" w:rsidP="004254D8">
            <w:pPr>
              <w:widowControl w:val="0"/>
              <w:autoSpaceDN w:val="0"/>
              <w:spacing w:after="0" w:line="240" w:lineRule="auto"/>
              <w:ind w:left="132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7A20EB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System do koagulacji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8CB4" w14:textId="77777777" w:rsidR="00880269" w:rsidRPr="007A20EB" w:rsidRDefault="00880269" w:rsidP="004254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7A20EB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2ACAF" w14:textId="77777777" w:rsidR="00880269" w:rsidRPr="007A20EB" w:rsidRDefault="00880269" w:rsidP="004254D8">
            <w:pPr>
              <w:suppressAutoHyphens/>
              <w:autoSpaceDN w:val="0"/>
              <w:snapToGrid w:val="0"/>
              <w:spacing w:after="0" w:line="240" w:lineRule="auto"/>
              <w:ind w:right="679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880269" w:rsidRPr="007A20EB" w14:paraId="21EB8FC2" w14:textId="77777777" w:rsidTr="004254D8">
        <w:trPr>
          <w:gridAfter w:val="1"/>
          <w:wAfter w:w="185" w:type="pct"/>
          <w:trHeight w:val="544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0EB" w14:textId="77777777" w:rsidR="00880269" w:rsidRPr="007A20EB" w:rsidRDefault="00880269" w:rsidP="007E694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7A20EB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18DC" w14:textId="77777777" w:rsidR="00880269" w:rsidRPr="007A20EB" w:rsidRDefault="00880269" w:rsidP="004254D8">
            <w:pPr>
              <w:widowControl w:val="0"/>
              <w:suppressAutoHyphens/>
              <w:autoSpaceDN w:val="0"/>
              <w:spacing w:after="0" w:line="240" w:lineRule="auto"/>
              <w:ind w:left="132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7A20EB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instalacja, uruchomienie i szkolenia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98051" w14:textId="77777777" w:rsidR="00880269" w:rsidRPr="007A20EB" w:rsidRDefault="00880269" w:rsidP="004254D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7A20EB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C9FCE" w14:textId="77777777" w:rsidR="00880269" w:rsidRPr="007A20EB" w:rsidRDefault="00880269" w:rsidP="004254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880269" w:rsidRPr="007A20EB" w14:paraId="77E0C451" w14:textId="77777777" w:rsidTr="00A5389A">
        <w:tblPrEx>
          <w:jc w:val="center"/>
          <w:tblInd w:w="0" w:type="dxa"/>
        </w:tblPrEx>
        <w:trPr>
          <w:gridBefore w:val="1"/>
          <w:wBefore w:w="187" w:type="pct"/>
          <w:trHeight w:val="527"/>
          <w:jc w:val="center"/>
        </w:trPr>
        <w:tc>
          <w:tcPr>
            <w:tcW w:w="3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CADC" w14:textId="77777777" w:rsidR="00880269" w:rsidRPr="007A20EB" w:rsidRDefault="00880269" w:rsidP="004254D8">
            <w:pPr>
              <w:pStyle w:val="Skrconyadreszwrotny"/>
              <w:snapToGrid w:val="0"/>
              <w:ind w:right="56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7A20EB">
              <w:rPr>
                <w:rFonts w:ascii="Garamond" w:hAnsi="Garamond"/>
                <w:bCs/>
                <w:sz w:val="22"/>
                <w:szCs w:val="22"/>
              </w:rPr>
              <w:t xml:space="preserve">Cena brutto oferty (poz. 1+2): 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13B67" w14:textId="77777777" w:rsidR="00880269" w:rsidRPr="007A20EB" w:rsidRDefault="00880269" w:rsidP="004254D8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14:paraId="04D858D5" w14:textId="77777777" w:rsidR="00BC771B" w:rsidRPr="007A20EB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6EBB568" w14:textId="43B512F3" w:rsidR="00BC771B" w:rsidRPr="007A20EB" w:rsidRDefault="00BC771B" w:rsidP="007A20EB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7A20EB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tbl>
      <w:tblPr>
        <w:tblW w:w="15225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371"/>
        <w:gridCol w:w="2551"/>
        <w:gridCol w:w="2268"/>
        <w:gridCol w:w="2268"/>
      </w:tblGrid>
      <w:tr w:rsidR="00BC771B" w:rsidRPr="007A20EB" w14:paraId="5BAD482E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2707" w14:textId="77777777" w:rsidR="00BC771B" w:rsidRPr="007A20EB" w:rsidRDefault="00BC771B" w:rsidP="007E694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25FC" w14:textId="77777777" w:rsidR="00BC771B" w:rsidRPr="007A20EB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2AB6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64CC0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4A46" w14:textId="77777777" w:rsidR="00BC771B" w:rsidRPr="007A20EB" w:rsidRDefault="00BC771B" w:rsidP="00BC771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BC771B" w:rsidRPr="007A20EB" w14:paraId="4A67F5E4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E401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C54C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73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System do zabiegów chirurgicznych z użyciem neutralnej plazmy, przeznaczony do koagulacji, cięcia, mikro warstwowej waporyzacji tkanek miękkich przez odparowanie w procedurach chirurgicznych prowadzonych metodą otwartą oraz laparoskopową.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9A4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23D77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B6A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4457B03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01C6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C984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73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System składa się z konsoli i podstawy jezdnej, które wspólnie podają gaz argonowy oraz kontrolowane zasilanie do jednorazowego narzędzia chirurgicznego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BCD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0A578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DD1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7A77472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7E0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13E2" w14:textId="77777777" w:rsidR="00BC771B" w:rsidRDefault="00BC771B" w:rsidP="004254D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73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W narzędziu chirurgicznym gaz argonowy jest wzbudzany za pomocą serii wewnętrznych elektrod, co powoduje wytworzenie neutralnie elektrycznie plazmy. Uzyskany w ten sposób precyzyjny strumień plazmy może zostać zastosowany w odniesieniu do tkanki z użyciem techniki bezkontaktowej w celu hamowania krwawienia lub wycieku innych płynów ustrojowych, a także utworzenia cienkiej skoagulowanej warstwy nie uszkadzając warstw głębszych. </w:t>
            </w:r>
          </w:p>
          <w:p w14:paraId="37D9DAE5" w14:textId="3ACD539A" w:rsidR="007A20EB" w:rsidRPr="007A20EB" w:rsidRDefault="007A20EB" w:rsidP="004254D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73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59F5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AF2E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8AA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4122A1F6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FC1A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3E40" w14:textId="77777777" w:rsidR="00BC771B" w:rsidRPr="007A20EB" w:rsidRDefault="00BC771B" w:rsidP="00212CA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Plazmę generowaną przez nóż cechuje niska prędkość przepływu, i obojętność elektryczna. Składa się ona z mieszaniny wzbudzonych atomów argonu, jonów argonowych i elektronów, które wydostają się z końcówki rękojeści w postaci jasnoniebieskiego strumienia lub wiązki. Efekt luminescencji powoduje oświetlenie pola zabiegowego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D7B1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59538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38D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9BFA4A1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33C1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67B4" w14:textId="77777777" w:rsidR="00BC771B" w:rsidRPr="007A20EB" w:rsidRDefault="00BC771B" w:rsidP="00212C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Konstrukcja narzędzia bipolarna. Napięcie pracy prądu stałego nie przekraczające 30V. Brak różnicy potencjałów pomiędzy narzędziem a pacjentem.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3025" w14:textId="49210724" w:rsidR="00BC771B" w:rsidRPr="007A20EB" w:rsidRDefault="00F234A3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BC771B" w:rsidRPr="007A20EB">
              <w:rPr>
                <w:rFonts w:ascii="Garamond" w:eastAsia="Times New Roman" w:hAnsi="Garamond" w:cs="Times New Roman"/>
                <w:lang w:eastAsia="ar-SA"/>
              </w:rPr>
              <w:t>ak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/podać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8C76B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F289" w14:textId="77777777" w:rsidR="00BC771B" w:rsidRPr="007A20EB" w:rsidRDefault="00F234A3" w:rsidP="00F234A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 30 V – 0 pkt.</w:t>
            </w:r>
          </w:p>
          <w:p w14:paraId="4F4734C1" w14:textId="5DC730A8" w:rsidR="00F234A3" w:rsidRPr="007A20EB" w:rsidRDefault="00F234A3" w:rsidP="00F234A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mniej – 3 pkt</w:t>
            </w:r>
          </w:p>
        </w:tc>
      </w:tr>
      <w:tr w:rsidR="00BC771B" w:rsidRPr="007A20EB" w14:paraId="69446D79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B07F" w14:textId="41544E9B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C34A" w14:textId="77777777" w:rsidR="00BC771B" w:rsidRPr="007A20EB" w:rsidRDefault="00BC771B" w:rsidP="00212C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Brak konieczności stosowania elektrod neutralnych, referencyjnych itp. do pracy systemu.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CED8" w14:textId="0B72118A" w:rsidR="00BC771B" w:rsidRPr="007A20EB" w:rsidRDefault="0000281E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9E998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3DB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7EB245F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B7CB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8B64" w14:textId="77777777" w:rsidR="00BC771B" w:rsidRPr="007A20EB" w:rsidRDefault="00BC771B" w:rsidP="00212C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Przepływ argonu  w narzędziu chirurgicznym regulowany od 0.2 do max 0.8 l/min.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27F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1DDC7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FAC1" w14:textId="5F529F12" w:rsidR="00BC771B" w:rsidRPr="007A20EB" w:rsidRDefault="007A20E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Zakres wymagany– 0</w:t>
            </w:r>
            <w:r w:rsidR="00BC771B" w:rsidRPr="007A20EB">
              <w:rPr>
                <w:rFonts w:ascii="Garamond" w:eastAsia="Times New Roman" w:hAnsi="Garamond" w:cs="Times New Roman"/>
                <w:lang w:eastAsia="ar-SA"/>
              </w:rPr>
              <w:t>pkt.</w:t>
            </w:r>
          </w:p>
          <w:p w14:paraId="5DA18153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Większy – 3 pkt.</w:t>
            </w:r>
          </w:p>
        </w:tc>
      </w:tr>
      <w:tr w:rsidR="00BC771B" w:rsidRPr="007A20EB" w14:paraId="6797F1A4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1479" w14:textId="77777777" w:rsidR="00BC771B" w:rsidRPr="007A20EB" w:rsidRDefault="00BC771B" w:rsidP="007E6944">
            <w:pPr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362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>Obsługa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777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1E427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706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59153FB7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1DEF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2F3E" w14:textId="77777777" w:rsidR="00BC771B" w:rsidRPr="007A20EB" w:rsidRDefault="00BC771B" w:rsidP="00212C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Konsola wyposażona w kolorowy ekran LCD, obsługiwana przez przyciski funkcyjne rozmieszczone po bokach ekranu.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3A1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437C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91F5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7645646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35E9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EABD" w14:textId="77777777" w:rsidR="00BC771B" w:rsidRPr="007A20EB" w:rsidRDefault="00BC771B" w:rsidP="00212C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Możliwość zastosowania przycisków nożnych,  do włączania funkcji cięcia i koagulacji.</w:t>
            </w: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5E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2BC43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5EA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BC771B" w:rsidRPr="007A20EB" w14:paraId="04E1BF88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AB13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C41A" w14:textId="77777777" w:rsidR="00BC771B" w:rsidRPr="007A20EB" w:rsidRDefault="00BC771B" w:rsidP="00212C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Sterowanie cięciem i koagulacją możliwe z poziomu narzędzia chirurgicznego poprzez przyciski umieszczone na obudowie rękojeści oraz z poziomu przycisków nożnych.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0F3B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238F5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BF7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447C1192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82D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97E4" w14:textId="77777777" w:rsidR="00BC771B" w:rsidRPr="007A20EB" w:rsidRDefault="00BC771B" w:rsidP="00AD5D6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73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Zasobnik z wodą destylowaną (chłodzącą narzędzie) zintegrowany z urządzeniem.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EB5B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4E09F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F01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685AD56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AF3DD" w14:textId="77777777" w:rsidR="00BC771B" w:rsidRPr="007A20EB" w:rsidRDefault="00BC771B" w:rsidP="007E6944">
            <w:pPr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5FB8" w14:textId="77777777" w:rsidR="00BC771B" w:rsidRPr="007A20EB" w:rsidRDefault="00BC771B" w:rsidP="00AD5D6A">
            <w:pPr>
              <w:suppressAutoHyphens/>
              <w:spacing w:after="0" w:line="240" w:lineRule="auto"/>
              <w:ind w:firstLine="73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>Komunikaty i alarmy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80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0AB7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BF6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422CCA1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795EE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B58F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>Kontrola poziomu wody chłodzącej z odpowiednim komunikatem wyświetlanym na ekranie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109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9F19B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9A1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0B78825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3FFC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9E5C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>Kontrola ciśnienia zasilania argonem – niskie/wysokie z odpowiednim komunikatem wyświetlanym na ekranie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F3F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7C5B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0AF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95C6C70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E9A4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8CE7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>System ciągłej kontroli rękojeści z odpowiednim komunikatem wyświetlanym na ekranie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3E5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76012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727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008E66E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8C32E" w14:textId="77777777" w:rsidR="00BC771B" w:rsidRPr="007A20EB" w:rsidRDefault="00BC771B" w:rsidP="007E6944">
            <w:pPr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81EC" w14:textId="77777777" w:rsidR="00BC771B" w:rsidRPr="007A20EB" w:rsidRDefault="00BC771B" w:rsidP="004254D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>Funkcje bezpieczeństwa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F5C8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9B23A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898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59025A2A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E380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81A9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Blokada rękojeści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— konsola nie jest aktywowana, dopóki nie zostanie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lastRenderedPageBreak/>
              <w:t>umieszczone złącze rękojeści.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1A4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B95CB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669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746E1B6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D6A6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6C89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Blokada przełącznika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>— praca oprogramowania w celu aktywowania przepływu plazmy nie jest możliwa, dopóki nie zostanie naciśnięty przełącznik na rękojeści lub pedał na przełączniku nożnym.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929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B15DF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ECE6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1DCCD0F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D8C3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BEC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Blokada gazu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>— aktywacja generowania plazmy nie jest możliwa, jeśli nie zostanie wykryty wystarczający i stabilny przepływ gazu.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C05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F6909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290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3D5AF5E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A386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14E3" w14:textId="77777777" w:rsidR="00BC771B" w:rsidRPr="007A20EB" w:rsidRDefault="00BC771B" w:rsidP="004254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Blokada wody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>— aktywacja generowania plazmy nie jest możliwa, jeśli nie zostanie wykryty wystarczający przepływ wody chłodzącej przez rękojeść.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0DB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D5F92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522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3DDBE05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57E8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1FF2" w14:textId="77777777" w:rsidR="00BC771B" w:rsidRPr="007A20EB" w:rsidRDefault="00BC771B" w:rsidP="004254D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Wartość graniczna mocy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>— w przypadku korzystania z określonej rękojeści jej rodzaj jest rozpoznawany przez konsolę, a niezależny obwód sterowania mocą monitoruje stosowaną moc i uniemożliwia przekroczenie wartości maksymalnej odpowiedniej dla danej rękojeści.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576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D4DF4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4D1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6C2023B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CA24" w14:textId="77777777" w:rsidR="00BC771B" w:rsidRPr="007A20EB" w:rsidRDefault="00BC771B" w:rsidP="007E6944">
            <w:pPr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9886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Wyposażenie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378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110A2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E17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50B5AE71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3D1E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7DC4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Konsola, podstawa jezdna, przewód zasilający, reduktor do butli z argonem,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A831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B071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D18B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11E7B07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02EF" w14:textId="77777777" w:rsidR="00BC771B" w:rsidRPr="007A20EB" w:rsidRDefault="00BC771B" w:rsidP="007E6944">
            <w:pPr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7B84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Diatermia chirurgiczna mono/bipolarna z pełnym zakresem programów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57F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E4100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90C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4A40EE70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B4DA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EC09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Gniazda monopolarne: </w:t>
            </w:r>
          </w:p>
          <w:p w14:paraId="762BCAC4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2 x 3-stykowe (Ø 4 mm), Standard międzynarodowy</w:t>
            </w:r>
          </w:p>
          <w:p w14:paraId="090EB592" w14:textId="2AE12FD6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1 x 1-stykowy (Ø 8 mm), </w:t>
            </w:r>
          </w:p>
          <w:p w14:paraId="145858F7" w14:textId="7E89D1EF" w:rsidR="00BC771B" w:rsidRPr="007A20EB" w:rsidRDefault="00BC771B" w:rsidP="009E255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1 x koncentryczny ( wew .5mm / zew. 9mm),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B4A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52C7C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708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2E86EE8B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15E8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403F" w14:textId="2FC2B255" w:rsidR="00BC771B" w:rsidRPr="007A20EB" w:rsidRDefault="00BC771B" w:rsidP="009E255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Gniazdo uniwersalne: 1 x 7-stykowe,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77FF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63394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624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5916D2A4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144E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A497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Gniazdo płytki biernej pacjenta x1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0DC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A15E4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89F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3239BE3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D397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24EC" w14:textId="2230D1DA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Ekran dotykowy ustawień</w:t>
            </w:r>
            <w:r w:rsidR="002973EF" w:rsidRPr="007A20EB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15C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A34EE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6CCB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ACDA4A0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1BEB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BF904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Szybka gotowość do pracy bez wymuszenia autostartu po włączeniu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BEA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A1ED3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6A8F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6E9E090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5C3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F4B5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Dedykowane programy do bipolarnej elektroresekcji w soli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980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7EB76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E55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B2F4415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DE7D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23B9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Szybkodostępna pamięć procedur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4089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F7075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042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4946FFF0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BEA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520FE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Możliwość rozbudowy o funkcję integracji energii bipolarnej i ultradźwiękowej w jednym narzędziu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AFC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82B4E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356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55D3F37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8662" w14:textId="77777777" w:rsidR="00BC771B" w:rsidRPr="007A20EB" w:rsidRDefault="00BC771B" w:rsidP="007E6944">
            <w:pPr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4287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>Generator ultradźwiękowy do cięcia i koagulacji tkanek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289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BB99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B6A1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2064389D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FD11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5815" w14:textId="77777777" w:rsidR="00BC771B" w:rsidRPr="007A20EB" w:rsidRDefault="00BC771B" w:rsidP="00BC771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Kompatybilny z jednorazowymi końcówkami roboczymi umożliwiającymi cięcie i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lastRenderedPageBreak/>
              <w:t xml:space="preserve">koagulację przy pomocy ultradźwięków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EE7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397C9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F3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4D09139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AB63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7D254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Kompatybilny z jednorazowymi końcówkami roboczymi umożliwiającymi cięcie i koagulację przy użyciu tzw energii hybrydowej (jednoczesne użycie energii bipolarnej i ultradźwiękowej)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A06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3737B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EF2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14E846E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FA78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A15D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Zamykanie naczyń do 5 mm włącznie lub przy opcji narzędzi hybrydowych do 7mm włącznie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4978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674E2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85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F23B0AE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4F7F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8551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Ekran dotykowy ustawień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4786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CA404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FA1B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448452EE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D901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D460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Szybka gotowość do pracy bez wymuszenia autostartu po włączeniu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5EF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2C9FA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7355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DD198F8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4024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6A16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Szybkodostępna pamięć procedur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B30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0B4C7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35D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C9912B7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609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B241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Możliwość rozbudowy o funkcję integracji energii bipolarnej i ultradźwiękowej w jednym narzędziu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532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4324B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332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35D61C0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F57D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96B64" w14:textId="77777777" w:rsidR="00BC771B" w:rsidRPr="007A20EB" w:rsidRDefault="00BC771B" w:rsidP="00BC771B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Sterownik nożny, jednoprzyciskowy do aktywacji pracy generatora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B0E5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42BAB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F6F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4EBE264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F9AA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5AC58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Przetwornik piezoelektryczny, wielorazowy, hybrydowy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B80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D114C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720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088E1FC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CF3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1AC33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Kabel komunikacyjny, krótki do połączenia modułów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DDB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2AB39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847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3A552C8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287C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7EFC5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Łącznik dokujący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2BE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FECA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11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5BBA67F9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41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86FF7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Kabel do podłączenia jednorazowej elektrody neutralnej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573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B600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C8F6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FACA062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96CC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CD3B1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Kabel komunikacyjny, długi do połączenia z insuflatorem, umożliwiający automatyczne oddymianie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275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CCA38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78F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7AF26B08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BB6C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06C3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Igła Veress'a, długość 120 mm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293B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A6D5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53B6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32DAC46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0885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9E79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Kosz do sterylizacji narzędzi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laparoskopowych z pokrywą. W skład wchodzi: mata sylikonowa, wkład z uchwytami. Wymiary 550x255x230. Kompatybilny ze sterylizacją parową.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5EB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AC615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FC8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17483F9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6BC1D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97B4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Tuba trokara 11x80 mm,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z nierozbieralnym zaworem insuflacyjnym, wewnętrzna uszczelka klapkowa, kaniula gwintowana, izolowana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2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8ED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F754B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A381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46167560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C7D0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6708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Ostrze trokara 11x80 mm,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trójkątna końcówka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2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6A09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AA3B9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E2D9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5FDB8A3F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B5D8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14BB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Tuba trokara, 5,5x80 mm,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z nierozbieralnym zaworem insuflacyjnym, wewnętrzna uszczelka silikonowa, kaniula gwintowana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2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2E0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502E2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7C5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F135055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6EE7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57E2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Ostrze trokara 5,5x80 mm,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trójkątna końcówka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2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22E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22C20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752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4030343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CFED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AB75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Kleszczyki chwytające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 xml:space="preserve"> 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bipolarne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 xml:space="preserve"> typu Johann, średnica 5, długość 330 mm, długość ramion końcówki chwytającej 16,5 mm; trzyczęściowe - rozbieralne (wkład, tubus z pokrętłem do obrotu, rączka z przyłączem bipolarnym, bez zamka); składanie na zasadzie szybkozłącza (brak gwintów); bezskokowy obrót narzędzia o 360st.; rękojeść z grubego tworzywa umożliwiająca zmianę chwytu narzędzia w zależności od potrzeby ergonomii pracy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AB1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3F69C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781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1B3BDC5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E81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E65D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Nożyczki laparoskopowe,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średnica 5 mm, długość 330 mm, typu Metzenbaum, długość ramion końcówki tnącej 19 mm; trzyczęściowe - rozbieralne (wkład, tubus z pokrętłem obrotowym, rączka z przyłączem monopolarnym, bez zamka); składanie na zasadzie szybkozłącza (brak gwintów); bezskokowy obrót narzędzia o 360st.; rękojeść z grubego tworzywa umożliwiająca zmianę chwytu narzędzia w zależności od potrzeby ergonomii pracy; izolacja płaszcza osłaniająca miejsce łączenia branszy, zabezpieczająca przed przeskokiem iskry prądu HF na tkankę.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3FE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42FCC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7128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23758136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1388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2C36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>Kleszczyki preparacyjne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, średnica 5 mm, długość 330 mm, typu Maryland, krótkie, długość ramion końcówki chwytającej 17 mm; trzyczęściowe - rozbieralne (wkład, tubus z pokrętłem obrotowym, rączka z przyłączem monopolarnym, bez zamka); składanie na zasadzie szybkozłącza (brak gwintów); bezskokowy obrót narzędzia o 360st.; rękojeść z grubego tworzywa umożliwiająca zmianę chwytu narzędzia w zależności od potrzeby ergonomii pracy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EB5C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BF6C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C9C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B7F01E6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AFE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64F0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Tuba ssąco-płucząca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o średnicy 5,3 mm i długości roboczej 360 mm, z otworami na końcu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448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398E6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847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4C808D8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B165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2531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Uchwyt (rączka) do tuby ssąco-płuczącej,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kanał ssący o średnicy 8 mm. W zestawie wymienny wkład do uchwytu.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96C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313AE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F8E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2E4ABCC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0628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1582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Haczyk laparoskopowy (HF monopolarny), </w:t>
            </w:r>
            <w:r w:rsidRPr="007A20EB">
              <w:rPr>
                <w:rFonts w:ascii="Garamond" w:eastAsia="Times New Roman" w:hAnsi="Garamond" w:cs="Times New Roman"/>
                <w:color w:val="000000"/>
                <w:lang w:eastAsia="ar-SA"/>
              </w:rPr>
              <w:t>średnica 5 mm, długość 330 mm; trwałe, ceramiczne zabezpieczenie elektrody w końcu dystalnym.</w:t>
            </w:r>
            <w:r w:rsidRPr="007A20EB">
              <w:rPr>
                <w:rFonts w:ascii="Garamond" w:eastAsia="Times New Roman" w:hAnsi="Garamond" w:cs="Times New Roman"/>
                <w:bCs/>
                <w:color w:val="000000"/>
                <w:lang w:eastAsia="ar-SA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E21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73E6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DC6B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23C48A1D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0718" w14:textId="77777777" w:rsidR="00BC771B" w:rsidRPr="007A20EB" w:rsidRDefault="00BC771B" w:rsidP="007E6944">
            <w:pPr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1E0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D09F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24FE3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6F10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56B278F2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3115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D576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Zasilanie: 120 – 230VAC 50/60Hz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D9BF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151F9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924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4BCC8CC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BCE0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9280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Pobór mocy max. 1700W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0A05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253A3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445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20F4863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E6C4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D0EF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Zasilanie argonem: 7,5 bara, reduktor w komplecie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3199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B8D14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119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2FFA4429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CDD7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7CB5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Waga systemu (konsola + podstawa jezdna): max 50kg.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1029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6B7A7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7BC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085C2B7" w14:textId="77777777" w:rsidTr="007E6944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5A6D2" w14:textId="77777777" w:rsidR="00BC771B" w:rsidRPr="007A20EB" w:rsidRDefault="00BC771B" w:rsidP="007E6944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9C87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Możliwość umieszczenia konsoli na kolumnie chirurgicznej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E9DE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AC92F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A4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p w14:paraId="268B8474" w14:textId="77777777" w:rsidR="00BC771B" w:rsidRPr="007A20EB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16522CB" w14:textId="77777777" w:rsidR="00503B4D" w:rsidRPr="007A20EB" w:rsidRDefault="00503B4D" w:rsidP="00503B4D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7A20EB">
        <w:rPr>
          <w:rFonts w:ascii="Garamond" w:eastAsia="Times New Roman" w:hAnsi="Garamond" w:cs="Times New Roman"/>
          <w:b/>
          <w:lang w:eastAsia="ar-SA"/>
        </w:rPr>
        <w:t>WARUNKI ENERGETYCZNE URZĄDZENIA</w:t>
      </w:r>
    </w:p>
    <w:tbl>
      <w:tblPr>
        <w:tblW w:w="15026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2551"/>
        <w:gridCol w:w="2268"/>
        <w:gridCol w:w="2268"/>
      </w:tblGrid>
      <w:tr w:rsidR="00503B4D" w:rsidRPr="007A20EB" w14:paraId="0ED43F08" w14:textId="77777777" w:rsidTr="007E69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A41F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>LP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F74D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2E19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48DA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AFE2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>SPOSÓB OCENY</w:t>
            </w:r>
          </w:p>
        </w:tc>
      </w:tr>
      <w:tr w:rsidR="00503B4D" w:rsidRPr="007A20EB" w14:paraId="018B1440" w14:textId="77777777" w:rsidTr="007E69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2C5C8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8C7B" w14:textId="77777777" w:rsidR="00503B4D" w:rsidRPr="007A20EB" w:rsidRDefault="00503B4D" w:rsidP="004254D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2A37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7085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04C597EE" w14:textId="77777777" w:rsidR="00503B4D" w:rsidRPr="007A20EB" w:rsidRDefault="00503B4D" w:rsidP="00212C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3172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710FADCA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503B4D" w:rsidRPr="007A20EB" w14:paraId="22D583B2" w14:textId="77777777" w:rsidTr="007E69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8416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199C" w14:textId="77777777" w:rsidR="00503B4D" w:rsidRPr="007A20EB" w:rsidRDefault="00503B4D" w:rsidP="004254D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3DE6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4A6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7D80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2F066175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503B4D" w:rsidRPr="007A20EB" w14:paraId="340A2700" w14:textId="77777777" w:rsidTr="007E69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145C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FF51" w14:textId="77777777" w:rsidR="00503B4D" w:rsidRPr="007A20EB" w:rsidRDefault="00503B4D" w:rsidP="004254D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medyczne, 1 techniczna)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7D80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E62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A8FF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23F61ED9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503B4D" w:rsidRPr="007A20EB" w14:paraId="5B7C3B7E" w14:textId="77777777" w:rsidTr="007E69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FF60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A738" w14:textId="77777777" w:rsidR="00503B4D" w:rsidRPr="007A20EB" w:rsidRDefault="00503B4D" w:rsidP="004254D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E2A9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6D00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004595C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1E51FBF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D001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59DBACAC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503B4D" w:rsidRPr="007A20EB" w14:paraId="5FBDC541" w14:textId="77777777" w:rsidTr="007E69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3806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238F" w14:textId="77777777" w:rsidR="00503B4D" w:rsidRPr="007A20EB" w:rsidRDefault="00503B4D" w:rsidP="004254D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F593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CCF7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2DA5DAED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4ECC7C9B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BB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2D8844A2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503B4D" w:rsidRPr="007A20EB" w14:paraId="024E82A9" w14:textId="77777777" w:rsidTr="007E69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369E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D0360" w14:textId="77777777" w:rsidR="00503B4D" w:rsidRPr="007A20EB" w:rsidRDefault="00503B4D" w:rsidP="004254D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2149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DC30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0238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371DD95" w14:textId="77777777" w:rsidR="00503B4D" w:rsidRPr="007A20EB" w:rsidRDefault="00503B4D" w:rsidP="00503B4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14:paraId="18F74598" w14:textId="77777777" w:rsidR="00503B4D" w:rsidRPr="007A20EB" w:rsidRDefault="00503B4D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BC771B" w:rsidRPr="007A20EB" w14:paraId="5F904514" w14:textId="77777777" w:rsidTr="004254D8">
        <w:trPr>
          <w:trHeight w:val="195"/>
        </w:trPr>
        <w:tc>
          <w:tcPr>
            <w:tcW w:w="495" w:type="dxa"/>
          </w:tcPr>
          <w:p w14:paraId="61359489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</w:tr>
    </w:tbl>
    <w:p w14:paraId="381AEAA0" w14:textId="5FF11D17" w:rsidR="002973EF" w:rsidRPr="007A20EB" w:rsidRDefault="002973EF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A276CD0" w14:textId="77777777" w:rsidR="00BC771B" w:rsidRPr="007A20EB" w:rsidRDefault="00BC771B" w:rsidP="00503B4D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7A20EB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5226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7371"/>
        <w:gridCol w:w="2409"/>
        <w:gridCol w:w="2410"/>
        <w:gridCol w:w="2410"/>
      </w:tblGrid>
      <w:tr w:rsidR="00BC771B" w:rsidRPr="007A20EB" w14:paraId="5124C985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1E0A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1B22" w14:textId="77777777" w:rsidR="00BC771B" w:rsidRPr="007A20EB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B55A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1AE9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0EA0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BC771B" w:rsidRPr="007A20EB" w14:paraId="7B271BF6" w14:textId="77777777" w:rsidTr="00AD5D6A">
        <w:trPr>
          <w:trHeight w:val="5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D267" w14:textId="77777777" w:rsidR="00BC771B" w:rsidRPr="007A20EB" w:rsidRDefault="00BC771B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8027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1DA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6B93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C82F" w14:textId="77777777" w:rsidR="00BC771B" w:rsidRPr="007A20EB" w:rsidRDefault="00BC771B" w:rsidP="00AD5D6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49C08E7D" w14:textId="77777777" w:rsidR="00BC771B" w:rsidRPr="007A20EB" w:rsidRDefault="00BC771B" w:rsidP="00AD5D6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BC771B" w:rsidRPr="007A20EB" w14:paraId="76C2D0B9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A24E" w14:textId="77777777" w:rsidR="00BC771B" w:rsidRPr="007A20EB" w:rsidRDefault="00BC771B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6095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EA3A" w14:textId="77777777" w:rsidR="00BC771B" w:rsidRPr="007A20EB" w:rsidRDefault="00BC771B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9275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4EC0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AE41B71" w14:textId="77777777" w:rsidTr="00AD5D6A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3328" w14:textId="77777777" w:rsidR="00BC771B" w:rsidRPr="007A20EB" w:rsidRDefault="00BC771B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5960" w14:textId="77777777" w:rsidR="00BC771B" w:rsidRPr="007A20EB" w:rsidRDefault="00BC771B" w:rsidP="00BC771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Przyjazd serwisu po zgłoszeniu awarii w okresie gwarancji do 3 dni (dotyczy dni roboczych rozumianych jako </w:t>
            </w: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7A20EB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A9B88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7A36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403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14:paraId="1A7E9560" w14:textId="77777777" w:rsidR="004F645C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1 dzień – 5 pkt, </w:t>
            </w:r>
          </w:p>
          <w:p w14:paraId="193B16BD" w14:textId="52FBA1E4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2 dni – 3 pkt</w:t>
            </w:r>
          </w:p>
        </w:tc>
      </w:tr>
      <w:tr w:rsidR="00BC771B" w:rsidRPr="007A20EB" w14:paraId="7BC2B490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7C2A" w14:textId="77777777" w:rsidR="00BC771B" w:rsidRPr="007A20EB" w:rsidRDefault="00BC771B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4759" w14:textId="77777777" w:rsidR="00BC771B" w:rsidRPr="007A20EB" w:rsidRDefault="00BC771B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</w:p>
          <w:p w14:paraId="3E6B1758" w14:textId="77777777" w:rsidR="00BC771B" w:rsidRPr="007A20EB" w:rsidRDefault="00BC771B" w:rsidP="00BC771B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681B" w14:textId="77777777" w:rsidR="00BC771B" w:rsidRPr="007A20EB" w:rsidRDefault="00BC771B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A52F" w14:textId="77777777" w:rsidR="00BC771B" w:rsidRPr="007A20EB" w:rsidRDefault="00BC771B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B996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4E228749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E8ED" w14:textId="77777777" w:rsidR="00BC771B" w:rsidRPr="007A20EB" w:rsidRDefault="00BC771B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CC99" w14:textId="77777777" w:rsidR="00BC771B" w:rsidRPr="007A20EB" w:rsidRDefault="00BC771B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</w:p>
          <w:p w14:paraId="5856F733" w14:textId="77777777" w:rsidR="00BC771B" w:rsidRPr="007A20EB" w:rsidRDefault="00BC771B" w:rsidP="00BC771B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naprawy w ciągu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55C4" w14:textId="77777777" w:rsidR="00BC771B" w:rsidRPr="007A20EB" w:rsidRDefault="00BC771B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0BCE" w14:textId="77777777" w:rsidR="00BC771B" w:rsidRPr="007A20EB" w:rsidRDefault="00BC771B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C23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6FD2C2F2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D1B8" w14:textId="1E06C3B4" w:rsidR="00BC771B" w:rsidRPr="007A20EB" w:rsidRDefault="002973EF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5B2E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DDAA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7018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F813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239A769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BA26" w14:textId="6E2B81DD" w:rsidR="00BC771B" w:rsidRPr="007A20EB" w:rsidRDefault="002973EF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FD92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CBF7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9B5E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58A2" w14:textId="11BD55F9" w:rsidR="004F645C" w:rsidRPr="007A20EB" w:rsidRDefault="00BC771B" w:rsidP="00692FA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jeden – 5 pkt,</w:t>
            </w:r>
          </w:p>
          <w:p w14:paraId="589C60C7" w14:textId="60B4EB7C" w:rsidR="00BC771B" w:rsidRPr="007A20EB" w:rsidRDefault="00BC771B" w:rsidP="00692FA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BC771B" w:rsidRPr="007A20EB" w14:paraId="00FCBE0B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16F2" w14:textId="301E8324" w:rsidR="00BC771B" w:rsidRPr="007A20EB" w:rsidRDefault="002973EF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3DC7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A914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171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C6DC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1AA2DF7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507C" w14:textId="3C864E26" w:rsidR="00BC771B" w:rsidRPr="007A20EB" w:rsidRDefault="002973EF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907F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2949" w14:textId="77777777" w:rsidR="00BC771B" w:rsidRPr="007A20EB" w:rsidRDefault="00BC771B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A47F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60D9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EEDEE7E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1AFF" w14:textId="73271CD5" w:rsidR="00BC771B" w:rsidRPr="007A20EB" w:rsidRDefault="002973EF" w:rsidP="00AD5D6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804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F7BF" w14:textId="77777777" w:rsidR="00BC771B" w:rsidRPr="007A20EB" w:rsidRDefault="00BC771B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11E9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E1F8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p w14:paraId="58E313F1" w14:textId="77777777" w:rsidR="00BC771B" w:rsidRPr="007A20EB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A80D8EC" w14:textId="77777777" w:rsidR="00BC771B" w:rsidRPr="007A20EB" w:rsidRDefault="00BC771B" w:rsidP="00503B4D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7A20EB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5226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7371"/>
        <w:gridCol w:w="2409"/>
        <w:gridCol w:w="2410"/>
        <w:gridCol w:w="2399"/>
        <w:gridCol w:w="11"/>
      </w:tblGrid>
      <w:tr w:rsidR="00BC771B" w:rsidRPr="007A20EB" w14:paraId="182334BD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9D70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CB5F" w14:textId="77777777" w:rsidR="00BC771B" w:rsidRPr="007A20EB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D4C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B068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3369" w14:textId="77777777" w:rsidR="00BC771B" w:rsidRPr="007A20EB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BC771B" w:rsidRPr="007A20EB" w14:paraId="566B8DD1" w14:textId="77777777" w:rsidTr="00AD5D6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AF83A" w14:textId="77777777" w:rsidR="00BC771B" w:rsidRPr="007A20EB" w:rsidRDefault="00BC771B" w:rsidP="00AD5D6A">
            <w:pPr>
              <w:suppressAutoHyphens/>
              <w:snapToGrid w:val="0"/>
              <w:spacing w:after="0" w:line="240" w:lineRule="auto"/>
              <w:ind w:left="-7" w:firstLine="7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7A13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Instrukcja obsługi w języku polskim w formie druk</w:t>
            </w:r>
            <w:r w:rsidR="00503B4D" w:rsidRPr="007A20EB">
              <w:rPr>
                <w:rFonts w:ascii="Garamond" w:eastAsia="Times New Roman" w:hAnsi="Garamond" w:cs="Times New Roman"/>
                <w:lang w:eastAsia="ar-SA"/>
              </w:rPr>
              <w:t xml:space="preserve">owanej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t>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FCCE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0C6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0FB3A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15403519" w14:textId="77777777" w:rsidTr="00AD5D6A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72B3" w14:textId="77777777" w:rsidR="00BC771B" w:rsidRPr="007A20EB" w:rsidRDefault="00BC771B" w:rsidP="00AD5D6A">
            <w:pPr>
              <w:suppressAutoHyphens/>
              <w:snapToGrid w:val="0"/>
              <w:spacing w:after="0" w:line="240" w:lineRule="auto"/>
              <w:ind w:left="-7" w:firstLine="7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2CD1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4E6D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993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C937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3643EDB4" w14:textId="77777777" w:rsidTr="00AD5D6A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CC22" w14:textId="77777777" w:rsidR="00BC771B" w:rsidRPr="007A20EB" w:rsidRDefault="00BC771B" w:rsidP="00AD5D6A">
            <w:pPr>
              <w:suppressAutoHyphens/>
              <w:snapToGrid w:val="0"/>
              <w:spacing w:after="0" w:line="240" w:lineRule="auto"/>
              <w:ind w:left="-7" w:firstLine="7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1C35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Szkolenie dla personelu medycznego (2 osób) i technicznego   ( 1 osoby) </w:t>
            </w:r>
            <w:r w:rsidRPr="007A20EB">
              <w:rPr>
                <w:rFonts w:ascii="Garamond" w:eastAsia="Times New Roman" w:hAnsi="Garamond" w:cs="Times New Roman"/>
                <w:lang w:eastAsia="ar-SA"/>
              </w:rPr>
              <w:lastRenderedPageBreak/>
              <w:t>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C74B" w14:textId="77777777" w:rsidR="00BC771B" w:rsidRPr="007A20EB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37E6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07A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494BC68B" w14:textId="77777777" w:rsidTr="00AD5D6A">
        <w:trPr>
          <w:gridAfter w:val="1"/>
          <w:wAfter w:w="11" w:type="dxa"/>
          <w:trHeight w:val="7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C986" w14:textId="5CC9C9F0" w:rsidR="00BC771B" w:rsidRPr="007A20EB" w:rsidRDefault="00514EC9" w:rsidP="00AD5D6A">
            <w:pPr>
              <w:suppressAutoHyphens/>
              <w:snapToGrid w:val="0"/>
              <w:spacing w:after="0" w:line="240" w:lineRule="auto"/>
              <w:ind w:left="-7" w:firstLine="7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1096" w14:textId="77777777" w:rsidR="00BC771B" w:rsidRPr="007A20EB" w:rsidRDefault="00BC771B" w:rsidP="00BC771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Zapewnienie producenta lub autoryzowanego dystrybutora o dostępności części zamiennych przez okres minimum 10 lat 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54E2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4ED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BDA3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0EF913FE" w14:textId="77777777" w:rsidTr="00AD5D6A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CA267" w14:textId="09C56CA0" w:rsidR="00BC771B" w:rsidRPr="007A20EB" w:rsidRDefault="00514EC9" w:rsidP="00AD5D6A">
            <w:pPr>
              <w:suppressAutoHyphens/>
              <w:snapToGrid w:val="0"/>
              <w:spacing w:after="0" w:line="240" w:lineRule="auto"/>
              <w:ind w:left="-7" w:firstLine="7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bCs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3671" w14:textId="77777777" w:rsidR="00BC771B" w:rsidRPr="007A20EB" w:rsidRDefault="00BC771B" w:rsidP="00BC771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4B9D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B994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7119D6" w14:textId="77777777" w:rsidR="00BC771B" w:rsidRPr="007A20EB" w:rsidRDefault="00BC771B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7A20EB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C771B" w:rsidRPr="007A20EB" w14:paraId="5631E449" w14:textId="77777777" w:rsidTr="00503B4D">
        <w:tblPrEx>
          <w:tblBorders>
            <w:top w:val="single" w:sz="4" w:space="0" w:color="auto"/>
          </w:tblBorders>
        </w:tblPrEx>
        <w:trPr>
          <w:gridBefore w:val="4"/>
          <w:wBefore w:w="12816" w:type="dxa"/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0480A476" w14:textId="77777777" w:rsidR="00BC771B" w:rsidRPr="007A20EB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530F9ECF" w14:textId="77777777" w:rsidR="00BC771B" w:rsidRPr="007A20EB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94C4052" w14:textId="77777777" w:rsidR="00D15F1D" w:rsidRPr="007A20EB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7A20EB" w:rsidSect="00503B4D">
      <w:headerReference w:type="default" r:id="rId8"/>
      <w:footerReference w:type="default" r:id="rId9"/>
      <w:pgSz w:w="16838" w:h="11906" w:orient="landscape"/>
      <w:pgMar w:top="10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44E4" w14:textId="77777777" w:rsidR="00EC67B2" w:rsidRDefault="00EC67B2" w:rsidP="002B10C5">
      <w:pPr>
        <w:spacing w:after="0" w:line="240" w:lineRule="auto"/>
      </w:pPr>
      <w:r>
        <w:separator/>
      </w:r>
    </w:p>
  </w:endnote>
  <w:endnote w:type="continuationSeparator" w:id="0">
    <w:p w14:paraId="3C44F2B8" w14:textId="77777777" w:rsidR="00EC67B2" w:rsidRDefault="00EC67B2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73C5" w14:textId="77777777" w:rsidR="004F645C" w:rsidRDefault="004F645C" w:rsidP="00371FC4">
    <w:pPr>
      <w:pStyle w:val="Stopka"/>
      <w:jc w:val="right"/>
    </w:pPr>
  </w:p>
  <w:sdt>
    <w:sdtPr>
      <w:id w:val="-494792831"/>
      <w:docPartObj>
        <w:docPartGallery w:val="Page Numbers (Bottom of Page)"/>
        <w:docPartUnique/>
      </w:docPartObj>
    </w:sdtPr>
    <w:sdtEndPr/>
    <w:sdtContent>
      <w:p w14:paraId="4BF82D86" w14:textId="7836945A" w:rsidR="004F645C" w:rsidRDefault="004F645C" w:rsidP="00371FC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5C">
          <w:rPr>
            <w:noProof/>
          </w:rPr>
          <w:t>3</w:t>
        </w:r>
        <w:r>
          <w:fldChar w:fldCharType="end"/>
        </w:r>
      </w:p>
      <w:p w14:paraId="0AF7492C" w14:textId="77777777" w:rsidR="004F645C" w:rsidRDefault="004F645C" w:rsidP="00B74D16">
        <w:pPr>
          <w:pStyle w:val="Stopka"/>
          <w:tabs>
            <w:tab w:val="left" w:pos="2745"/>
            <w:tab w:val="right" w:pos="14004"/>
          </w:tabs>
          <w:rPr>
            <w:rFonts w:eastAsia="Lucida Sans Unicode" w:cs="Mangal"/>
            <w:kern w:val="3"/>
            <w:sz w:val="24"/>
            <w:szCs w:val="24"/>
            <w:lang w:eastAsia="zh-CN" w:bidi="hi-IN"/>
          </w:rPr>
        </w:pPr>
        <w:r>
          <w:rPr>
            <w:rFonts w:eastAsia="Lucida Sans Unicode" w:cs="Mangal"/>
            <w:kern w:val="3"/>
            <w:sz w:val="24"/>
            <w:szCs w:val="24"/>
            <w:lang w:eastAsia="zh-CN" w:bidi="hi-IN"/>
          </w:rPr>
          <w:tab/>
        </w:r>
        <w:r>
          <w:rPr>
            <w:rFonts w:eastAsia="Lucida Sans Unicode" w:cs="Mangal"/>
            <w:kern w:val="3"/>
            <w:sz w:val="24"/>
            <w:szCs w:val="24"/>
            <w:lang w:eastAsia="zh-CN" w:bidi="hi-IN"/>
          </w:rPr>
          <w:tab/>
        </w:r>
        <w:r>
          <w:rPr>
            <w:rFonts w:eastAsia="Lucida Sans Unicode" w:cs="Mangal"/>
            <w:kern w:val="3"/>
            <w:sz w:val="24"/>
            <w:szCs w:val="24"/>
            <w:lang w:eastAsia="zh-CN" w:bidi="hi-IN"/>
          </w:rPr>
          <w:tab/>
        </w:r>
        <w:r>
          <w:rPr>
            <w:rFonts w:eastAsia="Lucida Sans Unicode" w:cs="Mangal"/>
            <w:kern w:val="3"/>
            <w:sz w:val="24"/>
            <w:szCs w:val="24"/>
            <w:lang w:eastAsia="zh-CN" w:bidi="hi-IN"/>
          </w:rPr>
          <w:tab/>
        </w:r>
      </w:p>
    </w:sdtContent>
  </w:sdt>
  <w:p w14:paraId="4BBEC825" w14:textId="77777777" w:rsidR="004F645C" w:rsidRPr="00371FC4" w:rsidRDefault="004F645C" w:rsidP="00371FC4">
    <w:pPr>
      <w:pStyle w:val="Stopka"/>
      <w:jc w:val="right"/>
      <w:rPr>
        <w:lang w:val="x-none"/>
      </w:rPr>
    </w:pPr>
    <w:r>
      <w:rPr>
        <w:rFonts w:ascii="Garamond" w:eastAsia="Lucida Sans Unicode" w:hAnsi="Garamond" w:cs="Mangal"/>
        <w:lang w:bidi="hi-IN"/>
      </w:rPr>
      <w:t xml:space="preserve">  </w:t>
    </w:r>
    <w:r w:rsidRPr="00371FC4">
      <w:rPr>
        <w:rFonts w:ascii="Garamond" w:eastAsia="Lucida Sans Unicode" w:hAnsi="Garamond" w:cs="Mangal"/>
        <w:lang w:val="x-none" w:bidi="hi-IN"/>
      </w:rPr>
      <w:t xml:space="preserve"> </w:t>
    </w:r>
    <w:r w:rsidRPr="00371FC4">
      <w:rPr>
        <w:lang w:val="x-none"/>
      </w:rPr>
      <w:t>podpis i pieczęć osoby (osób) upoważnionej do reprezentowania wykonawcy</w:t>
    </w:r>
  </w:p>
  <w:p w14:paraId="7110FEE4" w14:textId="77777777" w:rsidR="004F645C" w:rsidRDefault="004F645C">
    <w:pPr>
      <w:pStyle w:val="Stopka"/>
      <w:jc w:val="right"/>
    </w:pPr>
  </w:p>
  <w:p w14:paraId="340F6DA9" w14:textId="77777777" w:rsidR="004F645C" w:rsidRDefault="004F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1F01" w14:textId="77777777" w:rsidR="00EC67B2" w:rsidRDefault="00EC67B2" w:rsidP="002B10C5">
      <w:pPr>
        <w:spacing w:after="0" w:line="240" w:lineRule="auto"/>
      </w:pPr>
      <w:r>
        <w:separator/>
      </w:r>
    </w:p>
  </w:footnote>
  <w:footnote w:type="continuationSeparator" w:id="0">
    <w:p w14:paraId="72724DBD" w14:textId="77777777" w:rsidR="00EC67B2" w:rsidRDefault="00EC67B2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7735" w14:textId="77777777" w:rsidR="004F645C" w:rsidRPr="00503B4D" w:rsidRDefault="004F645C" w:rsidP="00503B4D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Cs/>
        <w:sz w:val="20"/>
        <w:szCs w:val="24"/>
        <w:lang w:eastAsia="pl-PL"/>
      </w:rPr>
    </w:pPr>
    <w:r w:rsidRPr="00503B4D">
      <w:rPr>
        <w:rFonts w:ascii="Times New Roman" w:eastAsia="Lucida Sans Unicode" w:hAnsi="Times New Roman" w:cs="Mangal"/>
        <w:noProof/>
        <w:kern w:val="3"/>
        <w:sz w:val="24"/>
        <w:szCs w:val="24"/>
        <w:lang w:eastAsia="pl-PL"/>
      </w:rPr>
      <w:drawing>
        <wp:inline distT="0" distB="0" distL="0" distR="0" wp14:anchorId="3C836B6A" wp14:editId="18BC9308">
          <wp:extent cx="5495925" cy="7620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925CA" w14:textId="77777777" w:rsidR="004F645C" w:rsidRPr="00503B4D" w:rsidRDefault="004F645C" w:rsidP="00503B4D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color w:val="000000"/>
        <w:kern w:val="3"/>
        <w:lang w:eastAsia="pl-PL" w:bidi="hi-IN"/>
      </w:rPr>
      <w:t>DFP.271.140.2018.KK</w:t>
    </w:r>
    <w:r w:rsidRPr="00503B4D">
      <w:rPr>
        <w:rFonts w:ascii="Garamond" w:eastAsia="Times New Roman" w:hAnsi="Garamond" w:cs="Times New Roman"/>
        <w:lang w:eastAsia="pl-PL"/>
      </w:rPr>
      <w:tab/>
    </w:r>
    <w:r w:rsidRPr="00503B4D">
      <w:rPr>
        <w:rFonts w:ascii="Garamond" w:eastAsia="Times New Roman" w:hAnsi="Garamond" w:cs="Times New Roman"/>
        <w:lang w:eastAsia="pl-PL"/>
      </w:rPr>
      <w:tab/>
      <w:t>Załącznik nr 1a do specyfikacji</w:t>
    </w:r>
  </w:p>
  <w:p w14:paraId="78AB81D5" w14:textId="77777777" w:rsidR="004F645C" w:rsidRPr="00503B4D" w:rsidRDefault="004F645C" w:rsidP="00503B4D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503B4D">
      <w:rPr>
        <w:rFonts w:ascii="Garamond" w:eastAsia="Times New Roman" w:hAnsi="Garamond" w:cs="Times New Roman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1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7"/>
  </w:num>
  <w:num w:numId="7">
    <w:abstractNumId w:val="11"/>
  </w:num>
  <w:num w:numId="8">
    <w:abstractNumId w:val="10"/>
  </w:num>
  <w:num w:numId="9">
    <w:abstractNumId w:val="22"/>
  </w:num>
  <w:num w:numId="10">
    <w:abstractNumId w:val="15"/>
  </w:num>
  <w:num w:numId="11">
    <w:abstractNumId w:val="35"/>
  </w:num>
  <w:num w:numId="12">
    <w:abstractNumId w:val="16"/>
  </w:num>
  <w:num w:numId="13">
    <w:abstractNumId w:val="30"/>
  </w:num>
  <w:num w:numId="14">
    <w:abstractNumId w:val="38"/>
  </w:num>
  <w:num w:numId="15">
    <w:abstractNumId w:val="31"/>
  </w:num>
  <w:num w:numId="16">
    <w:abstractNumId w:val="37"/>
  </w:num>
  <w:num w:numId="17">
    <w:abstractNumId w:val="6"/>
  </w:num>
  <w:num w:numId="18">
    <w:abstractNumId w:val="0"/>
  </w:num>
  <w:num w:numId="19">
    <w:abstractNumId w:val="33"/>
  </w:num>
  <w:num w:numId="20">
    <w:abstractNumId w:val="17"/>
  </w:num>
  <w:num w:numId="21">
    <w:abstractNumId w:val="24"/>
  </w:num>
  <w:num w:numId="22">
    <w:abstractNumId w:val="29"/>
  </w:num>
  <w:num w:numId="23">
    <w:abstractNumId w:val="41"/>
  </w:num>
  <w:num w:numId="24">
    <w:abstractNumId w:val="12"/>
  </w:num>
  <w:num w:numId="25">
    <w:abstractNumId w:val="21"/>
  </w:num>
  <w:num w:numId="26">
    <w:abstractNumId w:val="18"/>
  </w:num>
  <w:num w:numId="27">
    <w:abstractNumId w:val="19"/>
  </w:num>
  <w:num w:numId="28">
    <w:abstractNumId w:val="43"/>
  </w:num>
  <w:num w:numId="29">
    <w:abstractNumId w:val="7"/>
  </w:num>
  <w:num w:numId="30">
    <w:abstractNumId w:val="36"/>
  </w:num>
  <w:num w:numId="31">
    <w:abstractNumId w:val="32"/>
  </w:num>
  <w:num w:numId="32">
    <w:abstractNumId w:val="39"/>
  </w:num>
  <w:num w:numId="33">
    <w:abstractNumId w:val="42"/>
  </w:num>
  <w:num w:numId="34">
    <w:abstractNumId w:val="34"/>
  </w:num>
  <w:num w:numId="35">
    <w:abstractNumId w:val="13"/>
  </w:num>
  <w:num w:numId="36">
    <w:abstractNumId w:val="5"/>
  </w:num>
  <w:num w:numId="37">
    <w:abstractNumId w:val="40"/>
  </w:num>
  <w:num w:numId="38">
    <w:abstractNumId w:val="4"/>
  </w:num>
  <w:num w:numId="39">
    <w:abstractNumId w:val="2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5"/>
  </w:num>
  <w:num w:numId="45">
    <w:abstractNumId w:val="3"/>
  </w:num>
  <w:num w:numId="46">
    <w:abstractNumId w:val="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281E"/>
    <w:rsid w:val="0001385B"/>
    <w:rsid w:val="00062621"/>
    <w:rsid w:val="000800FB"/>
    <w:rsid w:val="00082567"/>
    <w:rsid w:val="000872C6"/>
    <w:rsid w:val="000A01C5"/>
    <w:rsid w:val="000A42E2"/>
    <w:rsid w:val="000C38A6"/>
    <w:rsid w:val="000E296E"/>
    <w:rsid w:val="000E4983"/>
    <w:rsid w:val="000F7CE6"/>
    <w:rsid w:val="0010043A"/>
    <w:rsid w:val="00106FA1"/>
    <w:rsid w:val="00136DFC"/>
    <w:rsid w:val="00153000"/>
    <w:rsid w:val="0019343B"/>
    <w:rsid w:val="00195D24"/>
    <w:rsid w:val="001A26B2"/>
    <w:rsid w:val="001B3FEF"/>
    <w:rsid w:val="001C1E3F"/>
    <w:rsid w:val="001C5AC0"/>
    <w:rsid w:val="001F741A"/>
    <w:rsid w:val="00212CAE"/>
    <w:rsid w:val="002148DE"/>
    <w:rsid w:val="00223D1F"/>
    <w:rsid w:val="00224229"/>
    <w:rsid w:val="00226290"/>
    <w:rsid w:val="00226C7E"/>
    <w:rsid w:val="002418CF"/>
    <w:rsid w:val="002973EF"/>
    <w:rsid w:val="002A1251"/>
    <w:rsid w:val="002B1075"/>
    <w:rsid w:val="002B10C5"/>
    <w:rsid w:val="002E7641"/>
    <w:rsid w:val="002F3251"/>
    <w:rsid w:val="0031723C"/>
    <w:rsid w:val="00345173"/>
    <w:rsid w:val="0035006A"/>
    <w:rsid w:val="003502EB"/>
    <w:rsid w:val="00371FC4"/>
    <w:rsid w:val="003816D4"/>
    <w:rsid w:val="00386BDE"/>
    <w:rsid w:val="003870C0"/>
    <w:rsid w:val="00387976"/>
    <w:rsid w:val="00420195"/>
    <w:rsid w:val="004254D8"/>
    <w:rsid w:val="00431206"/>
    <w:rsid w:val="00444EC2"/>
    <w:rsid w:val="004537A6"/>
    <w:rsid w:val="00482C2F"/>
    <w:rsid w:val="004950AC"/>
    <w:rsid w:val="004A3639"/>
    <w:rsid w:val="004A4815"/>
    <w:rsid w:val="004B5E68"/>
    <w:rsid w:val="004D76BE"/>
    <w:rsid w:val="004F645C"/>
    <w:rsid w:val="00503B4D"/>
    <w:rsid w:val="00505CFB"/>
    <w:rsid w:val="00514EC9"/>
    <w:rsid w:val="00532128"/>
    <w:rsid w:val="0055762C"/>
    <w:rsid w:val="0058470B"/>
    <w:rsid w:val="00595A76"/>
    <w:rsid w:val="005A233B"/>
    <w:rsid w:val="005C08A9"/>
    <w:rsid w:val="005C2DEE"/>
    <w:rsid w:val="005C6D9B"/>
    <w:rsid w:val="00617EC5"/>
    <w:rsid w:val="006309BF"/>
    <w:rsid w:val="00640744"/>
    <w:rsid w:val="00672FCA"/>
    <w:rsid w:val="00682BFE"/>
    <w:rsid w:val="00692FAF"/>
    <w:rsid w:val="006B5883"/>
    <w:rsid w:val="006C132C"/>
    <w:rsid w:val="006E09BB"/>
    <w:rsid w:val="00707613"/>
    <w:rsid w:val="00716F0E"/>
    <w:rsid w:val="007475D7"/>
    <w:rsid w:val="00772ACC"/>
    <w:rsid w:val="007A20EB"/>
    <w:rsid w:val="007A693C"/>
    <w:rsid w:val="007B4693"/>
    <w:rsid w:val="007D2398"/>
    <w:rsid w:val="007E6944"/>
    <w:rsid w:val="007E7766"/>
    <w:rsid w:val="008001B1"/>
    <w:rsid w:val="008028E8"/>
    <w:rsid w:val="00827157"/>
    <w:rsid w:val="008359A9"/>
    <w:rsid w:val="008632BF"/>
    <w:rsid w:val="00877102"/>
    <w:rsid w:val="00880269"/>
    <w:rsid w:val="00883AA7"/>
    <w:rsid w:val="008A2584"/>
    <w:rsid w:val="008E4B96"/>
    <w:rsid w:val="009034AE"/>
    <w:rsid w:val="009035D8"/>
    <w:rsid w:val="009319E1"/>
    <w:rsid w:val="0093379E"/>
    <w:rsid w:val="00956646"/>
    <w:rsid w:val="00964E54"/>
    <w:rsid w:val="00980A6D"/>
    <w:rsid w:val="00984712"/>
    <w:rsid w:val="009B0ED9"/>
    <w:rsid w:val="009B600A"/>
    <w:rsid w:val="009D4E85"/>
    <w:rsid w:val="009E0C1C"/>
    <w:rsid w:val="009E255C"/>
    <w:rsid w:val="00A13537"/>
    <w:rsid w:val="00A37445"/>
    <w:rsid w:val="00A504D7"/>
    <w:rsid w:val="00A5389A"/>
    <w:rsid w:val="00A8133F"/>
    <w:rsid w:val="00A827FC"/>
    <w:rsid w:val="00A83419"/>
    <w:rsid w:val="00AA4EE4"/>
    <w:rsid w:val="00AB63D3"/>
    <w:rsid w:val="00AD5D6A"/>
    <w:rsid w:val="00AF7709"/>
    <w:rsid w:val="00B323E9"/>
    <w:rsid w:val="00B33D13"/>
    <w:rsid w:val="00B72215"/>
    <w:rsid w:val="00B72884"/>
    <w:rsid w:val="00B74D16"/>
    <w:rsid w:val="00B935A3"/>
    <w:rsid w:val="00BA716B"/>
    <w:rsid w:val="00BB31D2"/>
    <w:rsid w:val="00BC771B"/>
    <w:rsid w:val="00BD6659"/>
    <w:rsid w:val="00BE7B7B"/>
    <w:rsid w:val="00C10E44"/>
    <w:rsid w:val="00C11F3F"/>
    <w:rsid w:val="00C2669F"/>
    <w:rsid w:val="00C556E9"/>
    <w:rsid w:val="00C62F9D"/>
    <w:rsid w:val="00C64C0B"/>
    <w:rsid w:val="00C75220"/>
    <w:rsid w:val="00CD64E3"/>
    <w:rsid w:val="00CF3443"/>
    <w:rsid w:val="00D11EAE"/>
    <w:rsid w:val="00D15F1D"/>
    <w:rsid w:val="00D22EF8"/>
    <w:rsid w:val="00D328F9"/>
    <w:rsid w:val="00D73EB9"/>
    <w:rsid w:val="00D93C7F"/>
    <w:rsid w:val="00DA12A3"/>
    <w:rsid w:val="00DA1FA2"/>
    <w:rsid w:val="00DC7F16"/>
    <w:rsid w:val="00DF3D22"/>
    <w:rsid w:val="00E350B5"/>
    <w:rsid w:val="00E50DAF"/>
    <w:rsid w:val="00EA6DEC"/>
    <w:rsid w:val="00EC18E8"/>
    <w:rsid w:val="00EC67B2"/>
    <w:rsid w:val="00EC6DB9"/>
    <w:rsid w:val="00EC7C3F"/>
    <w:rsid w:val="00EF0AFB"/>
    <w:rsid w:val="00EF1140"/>
    <w:rsid w:val="00EF570C"/>
    <w:rsid w:val="00F234A3"/>
    <w:rsid w:val="00F34EF1"/>
    <w:rsid w:val="00F630D0"/>
    <w:rsid w:val="00F65B8E"/>
    <w:rsid w:val="00F775D2"/>
    <w:rsid w:val="00F90213"/>
    <w:rsid w:val="00FA2BC1"/>
    <w:rsid w:val="00FA47B5"/>
    <w:rsid w:val="00FA72B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50E3"/>
  <w15:docId w15:val="{1324275D-4E3D-4AFC-BBAB-7F8710F0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A50B-396A-424A-BE7E-A3BEDC64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Kowalczyk</cp:lastModifiedBy>
  <cp:revision>11</cp:revision>
  <cp:lastPrinted>2018-07-18T10:11:00Z</cp:lastPrinted>
  <dcterms:created xsi:type="dcterms:W3CDTF">2018-07-17T10:46:00Z</dcterms:created>
  <dcterms:modified xsi:type="dcterms:W3CDTF">2018-07-18T10:12:00Z</dcterms:modified>
</cp:coreProperties>
</file>