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A5" w:rsidRDefault="008B3A9C" w:rsidP="000E1CA5">
      <w:pPr>
        <w:pStyle w:val="Tytu"/>
        <w:tabs>
          <w:tab w:val="center" w:pos="7002"/>
          <w:tab w:val="left" w:pos="9015"/>
        </w:tabs>
        <w:jc w:val="left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0E1CA5" w:rsidRDefault="000E1CA5" w:rsidP="000E1CA5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0E1CA5" w:rsidRDefault="000E1CA5" w:rsidP="000E1CA5">
      <w:pPr>
        <w:spacing w:after="0" w:line="240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3.</w:t>
      </w:r>
    </w:p>
    <w:p w:rsidR="008B3A9C" w:rsidRPr="00814F28" w:rsidRDefault="008B3A9C" w:rsidP="000E1CA5">
      <w:pPr>
        <w:pStyle w:val="Tytu"/>
        <w:tabs>
          <w:tab w:val="center" w:pos="7002"/>
          <w:tab w:val="left" w:pos="9015"/>
        </w:tabs>
        <w:jc w:val="left"/>
        <w:rPr>
          <w:rFonts w:ascii="Century Gothic" w:hAnsi="Century Gothic"/>
          <w:sz w:val="18"/>
          <w:szCs w:val="18"/>
        </w:rPr>
      </w:pPr>
    </w:p>
    <w:p w:rsidR="008B3A9C" w:rsidRPr="00814F28" w:rsidRDefault="008B3A9C" w:rsidP="000E1CA5">
      <w:pPr>
        <w:tabs>
          <w:tab w:val="center" w:pos="7088"/>
          <w:tab w:val="left" w:pos="12191"/>
        </w:tabs>
        <w:spacing w:after="0" w:line="240" w:lineRule="auto"/>
        <w:ind w:left="5387" w:hanging="1843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Stymulator kardiologiczny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>
        <w:rPr>
          <w:rFonts w:ascii="Century Gothic" w:hAnsi="Century Gothic" w:cs="Times New Roman"/>
          <w:b/>
          <w:sz w:val="18"/>
          <w:szCs w:val="18"/>
        </w:rPr>
        <w:t>5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:rsidR="00C860A4" w:rsidRPr="00814F28" w:rsidRDefault="00C860A4" w:rsidP="00C860A4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C860A4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860A4" w:rsidRPr="00DB050A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8B3A9C" w:rsidRPr="00814F28" w:rsidRDefault="008B3A9C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0E1CA5" w:rsidRPr="001C6CE3" w:rsidTr="007C2DFF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1C6CE3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1C6CE3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1C6CE3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1C6CE3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1C6CE3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1C6CE3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Cena brutto sprzętu wraz z dostawą (w zł):</w:t>
            </w:r>
          </w:p>
        </w:tc>
      </w:tr>
      <w:tr w:rsidR="000E1CA5" w:rsidRPr="001C6CE3" w:rsidTr="007C2DFF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1C6CE3">
              <w:rPr>
                <w:rFonts w:ascii="Garamond" w:hAnsi="Garamond" w:cs="Times New Roman"/>
                <w:b/>
              </w:rPr>
              <w:t>Stymulator kardiologiczny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1C6CE3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A5" w:rsidRPr="001C6CE3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A5" w:rsidRPr="001C6CE3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E1CA5" w:rsidRPr="00093CB2" w:rsidRDefault="000E1CA5" w:rsidP="000E1CA5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0E1CA5" w:rsidRPr="00093CB2" w:rsidTr="007C2DFF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0E1CA5" w:rsidRPr="00093CB2" w:rsidTr="007C2DFF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E1CA5" w:rsidRPr="00093CB2" w:rsidRDefault="000E1CA5" w:rsidP="000E1CA5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0E1CA5" w:rsidRPr="00093CB2" w:rsidTr="007C2DFF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0E1CA5" w:rsidRPr="00093CB2" w:rsidTr="007C2DFF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E1CA5" w:rsidRPr="00093CB2" w:rsidRDefault="000E1CA5" w:rsidP="000E1CA5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0E1CA5" w:rsidRPr="00093CB2" w:rsidTr="007C2DFF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1CA5" w:rsidRPr="00093CB2" w:rsidRDefault="000E1CA5" w:rsidP="007C2DFF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CA5" w:rsidRPr="00093CB2" w:rsidRDefault="000E1CA5" w:rsidP="007C2DFF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0E1CA5" w:rsidRDefault="000E1CA5" w:rsidP="000E1CA5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0E1CA5" w:rsidRPr="00D1052B" w:rsidRDefault="000E1CA5" w:rsidP="000E1CA5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0E1CA5" w:rsidRPr="00D1052B" w:rsidRDefault="000E1CA5" w:rsidP="000E1CA5">
      <w:pPr>
        <w:spacing w:line="288" w:lineRule="auto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8B3A9C" w:rsidRPr="00814F28" w:rsidRDefault="008B3A9C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8B3A9C" w:rsidRPr="00814F28" w:rsidRDefault="008B3A9C" w:rsidP="008B3A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8B3A9C" w:rsidRPr="00814F28" w:rsidTr="004F6185">
        <w:tc>
          <w:tcPr>
            <w:tcW w:w="709" w:type="dxa"/>
            <w:vAlign w:val="center"/>
          </w:tcPr>
          <w:p w:rsidR="008B3A9C" w:rsidRPr="00814F28" w:rsidRDefault="008B3A9C" w:rsidP="00D61FF5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:rsidR="008B3A9C" w:rsidRPr="00814F28" w:rsidRDefault="008B3A9C" w:rsidP="004F6185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A9C" w:rsidRPr="00814F28" w:rsidRDefault="008B3A9C" w:rsidP="00D61FF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3A9C" w:rsidRPr="00814F28" w:rsidRDefault="008B3A9C" w:rsidP="00D61FF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A9C" w:rsidRPr="00814F28" w:rsidRDefault="008B3A9C" w:rsidP="00D61FF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E56A2F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Czasowy stymulator serca do stymulacji przezżylnej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3D40CF" w:rsidRDefault="004F6185" w:rsidP="004F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Mini</w:t>
            </w:r>
            <w:r w:rsidR="00FA018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mum d</w:t>
            </w:r>
            <w:r w:rsidR="0023264A"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wustopniowa sygnalizacja stanu baterii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Automatyczny test stymulatora i obwodu elektrody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Zabezpieczenie przed zewnętrzną defibrylacją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Stymulacja </w:t>
            </w:r>
            <w:r w:rsidR="00612233"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VVI z nastawami standardowymi po naciśnięciu jednego przycisku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463B97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Default="00463B97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3 pkt.;</w:t>
            </w:r>
          </w:p>
          <w:p w:rsidR="00463B97" w:rsidRPr="00814F28" w:rsidRDefault="00463B97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463B97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63B9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Kontrola impedancji obwodu elektrody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195EA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zablokowania nastaw parametró</w:t>
            </w:r>
            <w:r w:rsidR="00195EA6" w:rsidRPr="00195EA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przed przypadkowymi zmianami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195EA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Funkcje </w:t>
            </w:r>
            <w:r w:rsidR="00195EA6" w:rsidRPr="00195EA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pomiarowe</w:t>
            </w:r>
            <w:r w:rsidR="00463B9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</w:t>
            </w:r>
            <w:r w:rsidR="00195EA6" w:rsidRPr="00195EA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: </w:t>
            </w:r>
            <w:r w:rsidR="00195EA6" w:rsidRPr="00A96F7B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napięcia impulsu,</w:t>
            </w:r>
            <w:r w:rsidR="00195EA6" w:rsidRPr="00A96F7B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</w:t>
            </w:r>
            <w:r w:rsidR="00195EA6" w:rsidRPr="00195EA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impedancj</w:t>
            </w:r>
            <w:r w:rsidR="004F618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 obwodu elektrody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Default="008B3A9C" w:rsidP="00D61FF5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B97" w:rsidRPr="00A53AC8" w:rsidRDefault="0023264A" w:rsidP="004F6185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 xml:space="preserve">Funkcje </w:t>
            </w:r>
            <w:r w:rsidR="00463B97">
              <w:rPr>
                <w:rFonts w:ascii="Century Gothic" w:hAnsi="Century Gothic"/>
                <w:sz w:val="18"/>
                <w:szCs w:val="18"/>
              </w:rPr>
              <w:t>stymulacyjne min.:</w:t>
            </w:r>
            <w:r w:rsidR="00195EA6" w:rsidRPr="00195EA6">
              <w:rPr>
                <w:rFonts w:ascii="Century Gothic" w:hAnsi="Century Gothic"/>
                <w:sz w:val="18"/>
                <w:szCs w:val="18"/>
              </w:rPr>
              <w:t xml:space="preserve"> VVI, V00, AAI, A00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463B97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Częstość podstawowa min. 35 - 180 </w:t>
            </w:r>
            <w:r w:rsidR="0023264A" w:rsidRPr="00195EA6">
              <w:rPr>
                <w:rFonts w:ascii="Century Gothic" w:hAnsi="Century Gothic"/>
                <w:sz w:val="18"/>
                <w:szCs w:val="18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Default="004F6185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wymagany - 0 pkt;</w:t>
            </w:r>
          </w:p>
          <w:p w:rsidR="008B3A9C" w:rsidRPr="00814F28" w:rsidRDefault="004F6185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większy niż wymagany – 3 pkt.</w:t>
            </w:r>
          </w:p>
        </w:tc>
      </w:tr>
      <w:tr w:rsidR="00463B97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63B97" w:rsidRPr="00FA0181" w:rsidRDefault="00463B97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B97" w:rsidRPr="00A53AC8" w:rsidRDefault="00463B97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Cz</w:t>
            </w:r>
            <w:r>
              <w:rPr>
                <w:rFonts w:ascii="Century Gothic" w:hAnsi="Century Gothic"/>
                <w:sz w:val="18"/>
                <w:szCs w:val="18"/>
              </w:rPr>
              <w:t xml:space="preserve">ęstość stymulacji szybkiej min. 120 - 800 </w:t>
            </w:r>
            <w:r w:rsidRPr="00195EA6">
              <w:rPr>
                <w:rFonts w:ascii="Century Gothic" w:hAnsi="Century Gothic"/>
                <w:sz w:val="18"/>
                <w:szCs w:val="18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B97" w:rsidRPr="00814F28" w:rsidRDefault="00463B97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97" w:rsidRPr="00814F28" w:rsidRDefault="00463B97" w:rsidP="005A565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B97" w:rsidRDefault="00463B97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3 pkt.;</w:t>
            </w:r>
          </w:p>
          <w:p w:rsidR="00463B97" w:rsidRPr="00814F28" w:rsidRDefault="00463B97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Szerokość impulsu</w:t>
            </w:r>
            <w:r w:rsidR="004F6185">
              <w:rPr>
                <w:rFonts w:ascii="Century Gothic" w:hAnsi="Century Gothic"/>
                <w:sz w:val="18"/>
                <w:szCs w:val="18"/>
              </w:rPr>
              <w:t xml:space="preserve"> do min. 1,0</w:t>
            </w:r>
            <w:r w:rsidRPr="00195EA6">
              <w:rPr>
                <w:rFonts w:ascii="Century Gothic" w:hAnsi="Century Gothic"/>
                <w:sz w:val="18"/>
                <w:szCs w:val="18"/>
              </w:rPr>
              <w:t xml:space="preserve"> m</w:t>
            </w:r>
            <w:r w:rsidR="00195EA6" w:rsidRPr="00195EA6"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 xml:space="preserve">Kształt impulsu prostokątny </w:t>
            </w:r>
            <w:r w:rsidRPr="00A96F7B">
              <w:rPr>
                <w:rFonts w:ascii="Century Gothic" w:hAnsi="Century Gothic"/>
                <w:strike/>
                <w:color w:val="FF0000"/>
                <w:sz w:val="18"/>
                <w:szCs w:val="18"/>
              </w:rPr>
              <w:t>z kompensacją ładunku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96F7B" w:rsidRDefault="004F6185" w:rsidP="00A96F7B">
            <w:pPr>
              <w:spacing w:after="0" w:line="24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Czas refrakcji  min. </w:t>
            </w:r>
            <w:r w:rsidR="00A96F7B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175 </w:t>
            </w:r>
            <w:r w:rsidR="0023264A" w:rsidRPr="00A96F7B">
              <w:rPr>
                <w:rFonts w:ascii="Century Gothic" w:hAnsi="Century Gothic"/>
                <w:strike/>
                <w:sz w:val="18"/>
                <w:szCs w:val="18"/>
              </w:rPr>
              <w:t>220</w:t>
            </w:r>
            <w:r w:rsidR="0023264A" w:rsidRPr="00195E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ms</w:t>
            </w:r>
            <w:r w:rsidR="00A96F7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4F6185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Czułość wejściowa min. 1 - 20 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Default="004F6185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wymagany - 0 pkt;</w:t>
            </w:r>
          </w:p>
          <w:p w:rsidR="008B3A9C" w:rsidRPr="00814F28" w:rsidRDefault="004F6185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większy niż wymagany – 2 pkt.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 xml:space="preserve">Pomiar </w:t>
            </w:r>
            <w:r w:rsidR="004F6185">
              <w:rPr>
                <w:rFonts w:ascii="Century Gothic" w:hAnsi="Century Gothic"/>
                <w:sz w:val="18"/>
                <w:szCs w:val="18"/>
              </w:rPr>
              <w:t>amplitudy napięcia impulsu min. 0,3 -</w:t>
            </w:r>
            <w:r w:rsidR="00195EA6" w:rsidRPr="00195EA6">
              <w:rPr>
                <w:rFonts w:ascii="Century Gothic" w:hAnsi="Century Gothic"/>
                <w:sz w:val="18"/>
                <w:szCs w:val="18"/>
              </w:rPr>
              <w:t xml:space="preserve"> 12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F6185" w:rsidRPr="00814F28" w:rsidTr="005A5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6185" w:rsidRPr="00FA0181" w:rsidRDefault="004F6185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Pr="00A53AC8" w:rsidRDefault="004F6185" w:rsidP="005A565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pracy z baterii min.</w:t>
            </w:r>
            <w:r w:rsidRPr="00195E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240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Pr="00814F28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85" w:rsidRPr="00814F28" w:rsidRDefault="004F6185" w:rsidP="005A565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240 – 300 h – 0 pkt.;</w:t>
            </w:r>
          </w:p>
          <w:p w:rsidR="004F6185" w:rsidRPr="00814F28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&gt;300 h – 5 pkt.</w:t>
            </w:r>
          </w:p>
        </w:tc>
      </w:tr>
      <w:tr w:rsidR="004F6185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6185" w:rsidRPr="00FA0181" w:rsidRDefault="004F6185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Pr="00A53AC8" w:rsidRDefault="004F6185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F6185">
              <w:rPr>
                <w:rFonts w:ascii="Century Gothic" w:hAnsi="Century Gothic"/>
                <w:sz w:val="18"/>
                <w:szCs w:val="18"/>
              </w:rPr>
              <w:t>Możliwość wymiany baterii bez odłączania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Pr="00814F28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85" w:rsidRPr="00814F28" w:rsidRDefault="004F6185" w:rsidP="005A565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pkt.;</w:t>
            </w:r>
          </w:p>
          <w:p w:rsidR="004F6185" w:rsidRPr="00814F28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Masa urz</w:t>
            </w:r>
            <w:r w:rsidR="00463B97">
              <w:rPr>
                <w:rFonts w:ascii="Century Gothic" w:hAnsi="Century Gothic"/>
                <w:sz w:val="18"/>
                <w:szCs w:val="18"/>
              </w:rPr>
              <w:t>ądzenia łącznie z baterią max</w:t>
            </w:r>
            <w:r w:rsidR="004F6185">
              <w:rPr>
                <w:rFonts w:ascii="Century Gothic" w:hAnsi="Century Gothic"/>
                <w:sz w:val="18"/>
                <w:szCs w:val="18"/>
              </w:rPr>
              <w:t>. 40</w:t>
            </w:r>
            <w:r w:rsidRPr="00195EA6">
              <w:rPr>
                <w:rFonts w:ascii="Century Gothic" w:hAnsi="Century Gothic"/>
                <w:sz w:val="18"/>
                <w:szCs w:val="18"/>
              </w:rPr>
              <w:t>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Elektroda endokawitarna do czasowej stymulacji serca – 4 szt</w:t>
            </w:r>
            <w:r w:rsidR="004F6185">
              <w:rPr>
                <w:rFonts w:ascii="Century Gothic" w:hAnsi="Century Gothic"/>
                <w:sz w:val="18"/>
                <w:szCs w:val="18"/>
              </w:rPr>
              <w:t>. na każde urządzenie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A96F7B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7B" w:rsidRPr="00A96F7B" w:rsidRDefault="00A96F7B" w:rsidP="00A96F7B">
            <w:pPr>
              <w:spacing w:after="0"/>
              <w:jc w:val="center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TAK – 15</w:t>
            </w:r>
            <w:r w:rsidRPr="00A96F7B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pkt.;</w:t>
            </w:r>
          </w:p>
          <w:p w:rsidR="008B3A9C" w:rsidRPr="00814F28" w:rsidRDefault="00A96F7B" w:rsidP="00A96F7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96F7B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NIE – 0 pkt.</w:t>
            </w:r>
          </w:p>
        </w:tc>
      </w:tr>
      <w:tr w:rsidR="0023264A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64A" w:rsidRPr="00FA0181" w:rsidRDefault="0023264A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64A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Kaniula z igłą do wkłucia – 4 szt</w:t>
            </w:r>
            <w:r w:rsidR="004F6185">
              <w:rPr>
                <w:rFonts w:ascii="Century Gothic" w:hAnsi="Century Gothic"/>
                <w:sz w:val="18"/>
                <w:szCs w:val="18"/>
              </w:rPr>
              <w:t>. na każde urządzenie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64A" w:rsidRPr="00814F28" w:rsidRDefault="00A96F7B" w:rsidP="0023264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A" w:rsidRPr="00814F28" w:rsidRDefault="0023264A" w:rsidP="0023264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7B" w:rsidRPr="00A96F7B" w:rsidRDefault="00A96F7B" w:rsidP="00A96F7B">
            <w:pPr>
              <w:spacing w:after="0"/>
              <w:jc w:val="center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TAK – 3</w:t>
            </w:r>
            <w:r w:rsidRPr="00A96F7B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pkt.;</w:t>
            </w:r>
          </w:p>
          <w:p w:rsidR="0023264A" w:rsidRPr="00814F28" w:rsidRDefault="00A96F7B" w:rsidP="00A96F7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96F7B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NIE – 0 pkt.</w:t>
            </w:r>
          </w:p>
        </w:tc>
      </w:tr>
      <w:tr w:rsidR="0023264A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64A" w:rsidRPr="00FA0181" w:rsidRDefault="0023264A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64A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Introduktor – 4 s</w:t>
            </w:r>
            <w:r w:rsidR="004F6185">
              <w:rPr>
                <w:rFonts w:ascii="Century Gothic" w:hAnsi="Century Gothic"/>
                <w:sz w:val="18"/>
                <w:szCs w:val="18"/>
              </w:rPr>
              <w:t>zt. na każde urządzenie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64A" w:rsidRPr="00814F28" w:rsidRDefault="0023264A" w:rsidP="0023264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A" w:rsidRPr="00814F28" w:rsidRDefault="0023264A" w:rsidP="0023264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64A" w:rsidRPr="00814F28" w:rsidRDefault="0023264A" w:rsidP="0023264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5C481B" w:rsidRDefault="005C481B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C860A4" w:rsidRDefault="00C860A4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Uwaga – szkolenia dodatkowe dla wszystkich grup w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Możliwość mycia i dezynfekcji poszczególnych elementów aparatów w oparciu o przedstawione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60" w:rsidRDefault="000B4960" w:rsidP="002B10C5">
      <w:pPr>
        <w:spacing w:after="0" w:line="240" w:lineRule="auto"/>
      </w:pPr>
      <w:r>
        <w:separator/>
      </w:r>
    </w:p>
  </w:endnote>
  <w:endnote w:type="continuationSeparator" w:id="0">
    <w:p w:rsidR="000B4960" w:rsidRDefault="000B4960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0E1CA5" w:rsidRDefault="000E1CA5" w:rsidP="000E1CA5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D1">
          <w:rPr>
            <w:noProof/>
          </w:rPr>
          <w:t>1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60" w:rsidRDefault="000B4960" w:rsidP="002B10C5">
      <w:pPr>
        <w:spacing w:after="0" w:line="240" w:lineRule="auto"/>
      </w:pPr>
      <w:r>
        <w:separator/>
      </w:r>
    </w:p>
  </w:footnote>
  <w:footnote w:type="continuationSeparator" w:id="0">
    <w:p w:rsidR="000B4960" w:rsidRDefault="000B4960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1CA5" w:rsidRDefault="000E1CA5" w:rsidP="000E1CA5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0E1CA5" w:rsidRPr="000E1CA5" w:rsidRDefault="000E1CA5" w:rsidP="000E1CA5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B4960"/>
    <w:rsid w:val="000C0D71"/>
    <w:rsid w:val="000C3744"/>
    <w:rsid w:val="000C7367"/>
    <w:rsid w:val="000E1CA5"/>
    <w:rsid w:val="000E21CF"/>
    <w:rsid w:val="000E40BB"/>
    <w:rsid w:val="000F6B82"/>
    <w:rsid w:val="000F7299"/>
    <w:rsid w:val="00100A4E"/>
    <w:rsid w:val="00106FA1"/>
    <w:rsid w:val="00107558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C6CE3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626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D1DC4"/>
    <w:rsid w:val="005E0038"/>
    <w:rsid w:val="005E0A92"/>
    <w:rsid w:val="006004C3"/>
    <w:rsid w:val="0060138C"/>
    <w:rsid w:val="00601FE5"/>
    <w:rsid w:val="00612233"/>
    <w:rsid w:val="00613CB8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96F7B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55CE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0FD1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04C49-EDBC-4033-83DD-71B3172F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43E0-15B3-4617-9E1F-AFC91344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2</cp:revision>
  <cp:lastPrinted>2019-03-01T09:42:00Z</cp:lastPrinted>
  <dcterms:created xsi:type="dcterms:W3CDTF">2019-05-31T07:59:00Z</dcterms:created>
  <dcterms:modified xsi:type="dcterms:W3CDTF">2019-05-31T07:59:00Z</dcterms:modified>
</cp:coreProperties>
</file>