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1" w:rsidRDefault="000C3744" w:rsidP="000C3744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ab/>
      </w:r>
    </w:p>
    <w:p w:rsidR="004F26B4" w:rsidRPr="00814F28" w:rsidRDefault="000C3744" w:rsidP="000C3744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4862E1" w:rsidRDefault="00601FE5" w:rsidP="003A6FDD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3A6FDD" w:rsidRPr="00814F28">
        <w:rPr>
          <w:rFonts w:ascii="Century Gothic" w:hAnsi="Century Gothic"/>
          <w:sz w:val="18"/>
          <w:szCs w:val="18"/>
        </w:rPr>
        <w:t>OPIS PRZEDMIOTU ZAMÓWIENIA</w:t>
      </w:r>
    </w:p>
    <w:p w:rsidR="004862E1" w:rsidRDefault="004862E1" w:rsidP="004862E1">
      <w:pPr>
        <w:pStyle w:val="Tytu"/>
        <w:tabs>
          <w:tab w:val="center" w:pos="7002"/>
          <w:tab w:val="left" w:pos="9015"/>
        </w:tabs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Część 7</w:t>
      </w:r>
      <w:r w:rsidRPr="005A5468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:rsidR="003A6FDD" w:rsidRPr="00814F28" w:rsidRDefault="003A6FDD" w:rsidP="003A6FDD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3A6FDD" w:rsidRPr="00814F28" w:rsidRDefault="003A6FDD" w:rsidP="00666126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Aparat do</w:t>
      </w:r>
      <w:r w:rsidR="00601FE5">
        <w:rPr>
          <w:rFonts w:ascii="Century Gothic" w:hAnsi="Century Gothic" w:cs="Times New Roman"/>
          <w:b/>
          <w:sz w:val="18"/>
          <w:szCs w:val="18"/>
        </w:rPr>
        <w:t xml:space="preserve"> pomiaru krzepliwości krwi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D81C46"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862E1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4862E1" w:rsidRDefault="004862E1" w:rsidP="004862E1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368"/>
        <w:gridCol w:w="1268"/>
        <w:gridCol w:w="2808"/>
        <w:gridCol w:w="5311"/>
      </w:tblGrid>
      <w:tr w:rsidR="004862E1" w:rsidRPr="004E40C2" w:rsidTr="00B66F66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(w zł):</w:t>
            </w:r>
          </w:p>
        </w:tc>
      </w:tr>
      <w:tr w:rsidR="004862E1" w:rsidRPr="00940C23" w:rsidTr="00B66F66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940C23" w:rsidRDefault="004862E1" w:rsidP="00B66F66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940C2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940C23" w:rsidRDefault="004862E1" w:rsidP="004862E1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940C23">
              <w:rPr>
                <w:rFonts w:ascii="Garamond" w:hAnsi="Garamond" w:cs="Times New Roman"/>
                <w:b/>
              </w:rPr>
              <w:t xml:space="preserve">Aparat do pomiaru krzepliwości krwi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940C23" w:rsidRDefault="004862E1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940C2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1" w:rsidRPr="00940C23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1" w:rsidRPr="00940C23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862E1" w:rsidRPr="00093CB2" w:rsidRDefault="004862E1" w:rsidP="004862E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4862E1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4862E1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862E1" w:rsidRPr="00093CB2" w:rsidRDefault="004862E1" w:rsidP="004862E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4862E1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4862E1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862E1" w:rsidRPr="00093CB2" w:rsidRDefault="004862E1" w:rsidP="004862E1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4862E1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2E1" w:rsidRPr="00093CB2" w:rsidRDefault="004862E1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2E1" w:rsidRPr="00093CB2" w:rsidRDefault="004862E1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4862E1" w:rsidRDefault="004862E1" w:rsidP="004862E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862E1" w:rsidRDefault="004862E1" w:rsidP="004862E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862E1" w:rsidRDefault="004862E1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4862E1" w:rsidRDefault="004862E1" w:rsidP="004862E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3A6FDD" w:rsidRPr="00814F28" w:rsidTr="00D94179">
        <w:tc>
          <w:tcPr>
            <w:tcW w:w="709" w:type="dxa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3A6FDD" w:rsidRPr="00814F28" w:rsidRDefault="003A6FDD" w:rsidP="00D94179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E56A2F" w:rsidRDefault="00EA7CDF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 do monitorowania</w:t>
            </w:r>
            <w:r w:rsidR="00EF7142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poziomu krzepliwości krwi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B411E3" w:rsidRDefault="00EF7142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Zewnętrzne paski testowe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, należy dostarczyć wraz z </w:t>
            </w:r>
            <w:r w:rsidR="00B411E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każdym 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urządzeniem</w:t>
            </w:r>
            <w:r w:rsidR="00B4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B411E3" w:rsidRPr="00B411E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łącznie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36 szt. pasków (po min. 12 szt. PT/INR, APPT, </w:t>
            </w:r>
            <w:r w:rsidR="00EA7CDF" w:rsidRP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PT/APTT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  <w:r w:rsidR="00B4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</w:t>
            </w:r>
            <w:r w:rsidR="00B411E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Dla wszystkich 5 szt. urządzeń w części 7. należy dostarczyć min. 5 x 36 szt. pasków tj. 180 szt. pasków.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3D40CF" w:rsidRDefault="00EF7142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Odczyt </w:t>
            </w:r>
            <w:r w:rsidR="00324195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wskaźników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min.: </w:t>
            </w:r>
            <w:r w:rsidR="00324195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PT/INR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APPT, PT/APTT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 pracy: automatyczny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EA7CDF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A7CDF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 wyposażony w drukarkę do</w:t>
            </w:r>
            <w:r w:rsidR="00EF7142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24195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wydruku wyników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podłączenia do komputera za pomocą oprogramowania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94179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4179" w:rsidRPr="00EA7CDF" w:rsidRDefault="00D94179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Wbudowana </w:t>
            </w: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kontrola jakości badania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9" w:rsidRPr="00814F28" w:rsidRDefault="00D94179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94179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4179" w:rsidRPr="00EA7CDF" w:rsidRDefault="00D94179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D9417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Wbudowany czytnik kodów kreskowych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9" w:rsidRPr="00814F28" w:rsidRDefault="00D94179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pkt.;</w:t>
            </w:r>
          </w:p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Pamięć min. 100 ostatnich wyników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Default="00D94179" w:rsidP="00D9417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3A6FDD" w:rsidRPr="00814F28" w:rsidRDefault="00D94179" w:rsidP="00D9417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3A6FDD" w:rsidRPr="00814F28" w:rsidTr="00D94179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3A6FDD" w:rsidRPr="00EA7CDF" w:rsidRDefault="003A6FDD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A6FDD" w:rsidRPr="00B411E3" w:rsidRDefault="00EF7142" w:rsidP="00D94179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Wynik uzyskiwany w czasie </w:t>
            </w:r>
            <w:r w:rsidR="00D9417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max. 120 s</w:t>
            </w:r>
            <w:r w:rsidR="00B4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B411E3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dla pomiaru wskaźnika INR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6FDD" w:rsidRPr="00814F28" w:rsidRDefault="003A6FDD" w:rsidP="001D2D8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4179" w:rsidRDefault="00D94179" w:rsidP="00D9417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3A6FDD" w:rsidRDefault="00D94179" w:rsidP="00D9417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Wartość mniejsza niż wymagana – 3 pkt.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A6FDD" w:rsidRPr="00EA7CDF" w:rsidRDefault="003A6FDD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Automatyczna kontrola wszystkich części systemu.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Default="003A6FDD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94179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94179" w:rsidRPr="00EA7CDF" w:rsidRDefault="00D94179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D94179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Aparat n</w:t>
            </w:r>
            <w:r w:rsidRPr="00324195">
              <w:rPr>
                <w:rFonts w:ascii="Century Gothic" w:hAnsi="Century Gothic"/>
                <w:sz w:val="18"/>
                <w:szCs w:val="18"/>
              </w:rPr>
              <w:t>iewymagający do przeprowadzenia badania płynów kontrolnych i testów kalibracyjnych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9" w:rsidRPr="00814F28" w:rsidRDefault="00D94179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pkt.;</w:t>
            </w:r>
          </w:p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lastRenderedPageBreak/>
              <w:t xml:space="preserve">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DC" w:rsidRDefault="00401CDC" w:rsidP="002B10C5">
      <w:pPr>
        <w:spacing w:after="0" w:line="240" w:lineRule="auto"/>
      </w:pPr>
      <w:r>
        <w:separator/>
      </w:r>
    </w:p>
  </w:endnote>
  <w:endnote w:type="continuationSeparator" w:id="0">
    <w:p w:rsidR="00401CDC" w:rsidRDefault="00401CDC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4E4D56" w:rsidRDefault="004E4D56" w:rsidP="004E4D56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1C">
          <w:rPr>
            <w:noProof/>
          </w:rPr>
          <w:t>4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DC" w:rsidRDefault="00401CDC" w:rsidP="002B10C5">
      <w:pPr>
        <w:spacing w:after="0" w:line="240" w:lineRule="auto"/>
      </w:pPr>
      <w:r>
        <w:separator/>
      </w:r>
    </w:p>
  </w:footnote>
  <w:footnote w:type="continuationSeparator" w:id="0">
    <w:p w:rsidR="00401CDC" w:rsidRDefault="00401CDC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36D2" w:rsidRDefault="008136D2" w:rsidP="008136D2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8136D2" w:rsidRPr="00F766BF" w:rsidRDefault="008136D2" w:rsidP="008136D2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73C8E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3F60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D7770"/>
    <w:rsid w:val="003E0DC7"/>
    <w:rsid w:val="00401CDC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55DDF"/>
    <w:rsid w:val="00463B97"/>
    <w:rsid w:val="004811EC"/>
    <w:rsid w:val="0048253A"/>
    <w:rsid w:val="00485980"/>
    <w:rsid w:val="004862E1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E4D56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D6CC1"/>
    <w:rsid w:val="006E090E"/>
    <w:rsid w:val="006E221B"/>
    <w:rsid w:val="006E338E"/>
    <w:rsid w:val="006E704D"/>
    <w:rsid w:val="006F2274"/>
    <w:rsid w:val="006F3F85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36D2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0C23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B655A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11E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9541C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268A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D36D9-E192-4DDB-8BC2-135E1EA3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BDF9-F294-4C59-90EB-0310899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2019-05-31T09:39:00Z</dcterms:created>
  <dcterms:modified xsi:type="dcterms:W3CDTF">2019-05-31T09:39:00Z</dcterms:modified>
</cp:coreProperties>
</file>