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D60AC"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570299CC" w14:textId="77777777" w:rsidR="001B5A9F" w:rsidRPr="001A32C6" w:rsidRDefault="00AD240A" w:rsidP="001B5A9F">
      <w:pPr>
        <w:spacing w:line="288" w:lineRule="auto"/>
        <w:jc w:val="center"/>
        <w:rPr>
          <w:rFonts w:ascii="Century Gothic" w:hAnsi="Century Gothic"/>
          <w:b/>
        </w:rPr>
      </w:pPr>
      <w:r>
        <w:rPr>
          <w:rFonts w:ascii="Century Gothic" w:hAnsi="Century Gothic"/>
          <w:b/>
        </w:rPr>
        <w:t>Część 7</w:t>
      </w:r>
      <w:r w:rsidR="00942DA3">
        <w:rPr>
          <w:rFonts w:ascii="Century Gothic" w:hAnsi="Century Gothic"/>
          <w:b/>
        </w:rPr>
        <w:t xml:space="preserve"> – ULTRASONOGRAF </w:t>
      </w:r>
      <w:r>
        <w:rPr>
          <w:rFonts w:ascii="Century Gothic" w:hAnsi="Century Gothic"/>
          <w:b/>
        </w:rPr>
        <w:t>ŚRÓDOPERACYJNY</w:t>
      </w:r>
      <w:r w:rsidR="00E248A7">
        <w:rPr>
          <w:rFonts w:ascii="Century Gothic" w:hAnsi="Century Gothic"/>
          <w:b/>
        </w:rPr>
        <w:t xml:space="preserve"> (1</w:t>
      </w:r>
      <w:r w:rsidR="00A953FC">
        <w:rPr>
          <w:rFonts w:ascii="Century Gothic" w:hAnsi="Century Gothic"/>
          <w:b/>
        </w:rPr>
        <w:t xml:space="preserve"> sztuk</w:t>
      </w:r>
      <w:r w:rsidR="00E248A7">
        <w:rPr>
          <w:rFonts w:ascii="Century Gothic" w:hAnsi="Century Gothic"/>
          <w:b/>
        </w:rPr>
        <w:t>a</w:t>
      </w:r>
      <w:r w:rsidR="00A953FC">
        <w:rPr>
          <w:rFonts w:ascii="Century Gothic" w:hAnsi="Century Gothic"/>
          <w:b/>
        </w:rPr>
        <w:t>)</w:t>
      </w:r>
    </w:p>
    <w:p w14:paraId="19D315EE"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51FD17BD"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7584840D"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77CAD11E"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3AC56967"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426977D9"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14:paraId="63279B18"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0175CAB4"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EEE0CD8"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3E17BC9C" w14:textId="77777777" w:rsidTr="00356EAA">
        <w:tc>
          <w:tcPr>
            <w:tcW w:w="2943" w:type="dxa"/>
          </w:tcPr>
          <w:p w14:paraId="2D6F8FD1"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2BECFFA2"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 xml:space="preserve">APARAT - ULTRASONOGRAF </w:t>
            </w:r>
            <w:r w:rsidR="00AD240A" w:rsidRPr="00AD240A">
              <w:rPr>
                <w:rFonts w:ascii="Century Gothic" w:eastAsia="Times New Roman" w:hAnsi="Century Gothic" w:cs="Arial"/>
                <w:b/>
                <w:bCs/>
                <w:sz w:val="16"/>
                <w:szCs w:val="16"/>
              </w:rPr>
              <w:t>ŚRÓDOPERACYJNY</w:t>
            </w:r>
          </w:p>
        </w:tc>
      </w:tr>
      <w:tr w:rsidR="001B5A9F" w:rsidRPr="00324B76" w14:paraId="3CBC4AF6" w14:textId="77777777" w:rsidTr="00356EAA">
        <w:tc>
          <w:tcPr>
            <w:tcW w:w="2943" w:type="dxa"/>
          </w:tcPr>
          <w:p w14:paraId="2FAB8B32"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6307C924"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4FA09A40" w14:textId="77777777" w:rsidTr="00356EAA">
        <w:tc>
          <w:tcPr>
            <w:tcW w:w="2943" w:type="dxa"/>
          </w:tcPr>
          <w:p w14:paraId="1E9493E3"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44FA411C"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501A28B7" w14:textId="77777777" w:rsidTr="00356EAA">
        <w:tc>
          <w:tcPr>
            <w:tcW w:w="2943" w:type="dxa"/>
          </w:tcPr>
          <w:p w14:paraId="5F4A633D"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43CDFAC5"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776D1B1C" w14:textId="77777777" w:rsidTr="00356EAA">
        <w:tc>
          <w:tcPr>
            <w:tcW w:w="2943" w:type="dxa"/>
          </w:tcPr>
          <w:p w14:paraId="1698C375"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7D8F2436"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0C2A295C" w14:textId="77777777" w:rsidTr="00356EAA">
        <w:tc>
          <w:tcPr>
            <w:tcW w:w="2943" w:type="dxa"/>
          </w:tcPr>
          <w:p w14:paraId="2FB5E5CD"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703DC136"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488161E6" w14:textId="77777777" w:rsidR="001B5A9F" w:rsidRPr="00324B76" w:rsidRDefault="001B5A9F" w:rsidP="001B5A9F">
      <w:pPr>
        <w:spacing w:line="288" w:lineRule="auto"/>
        <w:rPr>
          <w:rFonts w:ascii="Century Gothic" w:eastAsia="Times New Roman" w:hAnsi="Century Gothic" w:cs="Arial"/>
          <w:b/>
          <w:bCs/>
          <w:sz w:val="16"/>
          <w:szCs w:val="16"/>
        </w:rPr>
      </w:pPr>
    </w:p>
    <w:p w14:paraId="2695863A" w14:textId="77777777" w:rsidR="000E0366" w:rsidRPr="00324B76" w:rsidRDefault="000E0366" w:rsidP="001B5A9F">
      <w:pPr>
        <w:spacing w:line="288" w:lineRule="auto"/>
        <w:rPr>
          <w:rFonts w:ascii="Century Gothic" w:eastAsia="Times New Roman" w:hAnsi="Century Gothic" w:cs="Arial"/>
          <w:b/>
          <w:bCs/>
          <w:sz w:val="16"/>
          <w:szCs w:val="16"/>
        </w:rPr>
      </w:pPr>
    </w:p>
    <w:p w14:paraId="514B3876"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10135"/>
        <w:gridCol w:w="3474"/>
      </w:tblGrid>
      <w:tr w:rsidR="00356EAA" w:rsidRPr="00356EAA" w14:paraId="715C7EEE" w14:textId="77777777" w:rsidTr="00E248A7">
        <w:trPr>
          <w:trHeight w:val="547"/>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DC1D518" w14:textId="77777777" w:rsidR="00356EAA" w:rsidRPr="00356EAA" w:rsidRDefault="00356EAA" w:rsidP="00AD240A">
            <w:pPr>
              <w:spacing w:after="0" w:line="240" w:lineRule="auto"/>
              <w:rPr>
                <w:rFonts w:ascii="Century Gothic" w:eastAsia="Times New Roman" w:hAnsi="Century Gothic" w:cs="Times New Roman"/>
                <w:b/>
                <w:sz w:val="20"/>
                <w:szCs w:val="20"/>
              </w:rPr>
            </w:pPr>
            <w:r w:rsidRPr="00356EAA">
              <w:rPr>
                <w:rFonts w:ascii="Century Gothic" w:eastAsia="Times New Roman" w:hAnsi="Century Gothic" w:cs="Times New Roman"/>
                <w:bCs/>
                <w:sz w:val="20"/>
                <w:szCs w:val="20"/>
              </w:rPr>
              <w:t xml:space="preserve">Przedmiot: </w:t>
            </w:r>
            <w:r w:rsidR="000E0366" w:rsidRPr="00324B76">
              <w:rPr>
                <w:rFonts w:ascii="Century Gothic" w:hAnsi="Century Gothic"/>
                <w:sz w:val="20"/>
                <w:szCs w:val="20"/>
              </w:rPr>
              <w:t xml:space="preserve"> </w:t>
            </w:r>
            <w:r w:rsidR="00E248A7">
              <w:rPr>
                <w:rFonts w:ascii="Century Gothic" w:eastAsia="Times New Roman" w:hAnsi="Century Gothic" w:cs="Times New Roman"/>
                <w:b/>
                <w:sz w:val="20"/>
                <w:szCs w:val="20"/>
              </w:rPr>
              <w:t xml:space="preserve">APARAT </w:t>
            </w:r>
            <w:r w:rsidR="00BC7073">
              <w:rPr>
                <w:rFonts w:ascii="Century Gothic" w:eastAsia="Times New Roman" w:hAnsi="Century Gothic" w:cs="Times New Roman"/>
                <w:b/>
                <w:sz w:val="20"/>
                <w:szCs w:val="20"/>
              </w:rPr>
              <w:t>–</w:t>
            </w:r>
            <w:r w:rsidR="00E248A7">
              <w:rPr>
                <w:rFonts w:ascii="Century Gothic" w:eastAsia="Times New Roman" w:hAnsi="Century Gothic" w:cs="Times New Roman"/>
                <w:b/>
                <w:sz w:val="20"/>
                <w:szCs w:val="20"/>
              </w:rPr>
              <w:t xml:space="preserve"> ULTRASONOGRAF</w:t>
            </w:r>
            <w:r w:rsidR="00AD240A">
              <w:t xml:space="preserve"> </w:t>
            </w:r>
            <w:r w:rsidR="00AD240A" w:rsidRPr="00AD240A">
              <w:rPr>
                <w:rFonts w:ascii="Century Gothic" w:eastAsia="Times New Roman" w:hAnsi="Century Gothic" w:cs="Times New Roman"/>
                <w:b/>
                <w:sz w:val="20"/>
                <w:szCs w:val="20"/>
              </w:rPr>
              <w:t>ŚRÓDOPERACYJNY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18C579"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r w:rsidRPr="00356EAA">
              <w:rPr>
                <w:rFonts w:ascii="Century Gothic" w:eastAsia="Times New Roman" w:hAnsi="Century Gothic" w:cs="Times New Roman"/>
                <w:b/>
                <w:bCs/>
                <w:sz w:val="20"/>
                <w:szCs w:val="20"/>
              </w:rPr>
              <w:t>Cena brutto (w zł)</w:t>
            </w:r>
          </w:p>
        </w:tc>
      </w:tr>
      <w:tr w:rsidR="00E248A7" w:rsidRPr="00356EAA" w14:paraId="14FC45F2" w14:textId="77777777" w:rsidTr="00E248A7">
        <w:trPr>
          <w:trHeight w:val="540"/>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47E77B6" w14:textId="77777777" w:rsidR="00E248A7" w:rsidRPr="00356EAA" w:rsidRDefault="00E248A7" w:rsidP="00E248A7">
            <w:pPr>
              <w:spacing w:after="0" w:line="240" w:lineRule="auto"/>
              <w:rPr>
                <w:rFonts w:ascii="Century Gothic" w:eastAsia="Times New Roman" w:hAnsi="Century Gothic" w:cs="Times New Roman"/>
                <w:bCs/>
                <w:sz w:val="20"/>
                <w:szCs w:val="20"/>
              </w:rPr>
            </w:pPr>
            <w:r w:rsidRPr="00356EAA">
              <w:rPr>
                <w:rFonts w:ascii="Century Gothic" w:eastAsia="Times New Roman" w:hAnsi="Century Gothic" w:cs="Times New Roman"/>
                <w:b/>
                <w:bCs/>
                <w:sz w:val="20"/>
                <w:szCs w:val="20"/>
              </w:rPr>
              <w:t>A:</w:t>
            </w:r>
            <w:r w:rsidRPr="00356EAA">
              <w:rPr>
                <w:rFonts w:ascii="Century Gothic" w:eastAsia="Times New Roman" w:hAnsi="Century Gothic" w:cs="Times New Roman"/>
                <w:bCs/>
                <w:sz w:val="20"/>
                <w:szCs w:val="20"/>
              </w:rPr>
              <w:t xml:space="preserve"> Cena brutto sprzętu wraz z dostawą</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2C32F5A" w14:textId="77777777" w:rsidR="00E248A7" w:rsidRPr="00356EAA" w:rsidRDefault="00E248A7" w:rsidP="00356EAA">
            <w:pPr>
              <w:spacing w:after="0" w:line="240" w:lineRule="auto"/>
              <w:jc w:val="right"/>
              <w:rPr>
                <w:rFonts w:ascii="Century Gothic" w:eastAsia="Times New Roman" w:hAnsi="Century Gothic" w:cs="Times New Roman"/>
                <w:b/>
                <w:bCs/>
                <w:sz w:val="20"/>
                <w:szCs w:val="20"/>
              </w:rPr>
            </w:pPr>
          </w:p>
        </w:tc>
      </w:tr>
      <w:tr w:rsidR="00356EAA" w:rsidRPr="00356EAA" w14:paraId="3E52FB42" w14:textId="77777777" w:rsidTr="00E248A7">
        <w:trPr>
          <w:trHeight w:val="552"/>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D141BE0"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B</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instalacji i uruchomienia sprzętu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77E2B60"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61C7638A" w14:textId="77777777" w:rsidTr="00935A6A">
        <w:trPr>
          <w:trHeight w:val="546"/>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07DF6B6"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B6E4E87"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77A22E24" w14:textId="77777777" w:rsidTr="00935A6A">
        <w:trPr>
          <w:trHeight w:val="539"/>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9427E73"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A+B+C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6F9C909"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bl>
    <w:p w14:paraId="23D10D0C" w14:textId="77777777" w:rsidR="001B5A9F" w:rsidRPr="00324B76" w:rsidRDefault="001B5A9F" w:rsidP="001B5A9F">
      <w:pPr>
        <w:spacing w:line="288" w:lineRule="auto"/>
        <w:rPr>
          <w:rFonts w:ascii="Century Gothic" w:eastAsia="Times New Roman" w:hAnsi="Century Gothic" w:cs="Arial"/>
          <w:b/>
          <w:bCs/>
          <w:sz w:val="16"/>
          <w:szCs w:val="16"/>
        </w:rPr>
      </w:pPr>
    </w:p>
    <w:p w14:paraId="25EE437A"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409F690D"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p>
    <w:p w14:paraId="3E8DE75F"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64F20492"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33A645CF"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90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410"/>
        <w:gridCol w:w="3260"/>
        <w:gridCol w:w="993"/>
      </w:tblGrid>
      <w:tr w:rsidR="00645BBD" w:rsidRPr="00324B76" w14:paraId="40CC90AD" w14:textId="77777777" w:rsidTr="004A421E">
        <w:trPr>
          <w:trHeight w:val="600"/>
        </w:trPr>
        <w:tc>
          <w:tcPr>
            <w:tcW w:w="2410" w:type="dxa"/>
            <w:shd w:val="clear" w:color="auto" w:fill="auto"/>
            <w:vAlign w:val="center"/>
          </w:tcPr>
          <w:p w14:paraId="0CD0D7D7"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2410" w:type="dxa"/>
            <w:shd w:val="clear" w:color="auto" w:fill="auto"/>
            <w:vAlign w:val="center"/>
          </w:tcPr>
          <w:p w14:paraId="42F50B14"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3260" w:type="dxa"/>
            <w:shd w:val="clear" w:color="auto" w:fill="auto"/>
            <w:vAlign w:val="center"/>
          </w:tcPr>
          <w:p w14:paraId="4DB6CC0A" w14:textId="77777777" w:rsidR="00645BBD" w:rsidRPr="00324B76" w:rsidRDefault="00645BBD" w:rsidP="00A05F6D">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Pr="00324B76">
              <w:rPr>
                <w:rFonts w:ascii="Century Gothic" w:hAnsi="Century Gothic" w:cs="Calibri"/>
                <w:b/>
                <w:color w:val="000000"/>
                <w:sz w:val="20"/>
                <w:szCs w:val="20"/>
              </w:rPr>
              <w:t>„unijnym”</w:t>
            </w:r>
          </w:p>
        </w:tc>
        <w:tc>
          <w:tcPr>
            <w:tcW w:w="993" w:type="dxa"/>
            <w:shd w:val="clear" w:color="auto" w:fill="auto"/>
            <w:vAlign w:val="center"/>
          </w:tcPr>
          <w:p w14:paraId="78BE8A4C"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r>
      <w:tr w:rsidR="00AD240A" w:rsidRPr="00E248A7" w14:paraId="55B6F44C" w14:textId="77777777" w:rsidTr="00AD240A">
        <w:trPr>
          <w:trHeight w:val="600"/>
        </w:trPr>
        <w:tc>
          <w:tcPr>
            <w:tcW w:w="2410" w:type="dxa"/>
            <w:shd w:val="clear" w:color="auto" w:fill="auto"/>
            <w:vAlign w:val="center"/>
            <w:hideMark/>
          </w:tcPr>
          <w:p w14:paraId="02D71B7C" w14:textId="77777777" w:rsidR="00AD240A" w:rsidRPr="00AD240A" w:rsidRDefault="00AD240A" w:rsidP="00AD240A">
            <w:pPr>
              <w:spacing w:after="0" w:line="240" w:lineRule="auto"/>
              <w:jc w:val="center"/>
              <w:rPr>
                <w:rFonts w:ascii="Century Gothic" w:eastAsia="Times New Roman" w:hAnsi="Century Gothic" w:cs="Calibri"/>
                <w:color w:val="000000"/>
                <w:sz w:val="20"/>
                <w:szCs w:val="20"/>
                <w:lang w:eastAsia="pl-PL"/>
              </w:rPr>
            </w:pPr>
            <w:r w:rsidRPr="00AD240A">
              <w:rPr>
                <w:rFonts w:ascii="Century Gothic" w:eastAsia="Times New Roman" w:hAnsi="Century Gothic" w:cs="Calibri"/>
                <w:color w:val="000000"/>
                <w:sz w:val="20"/>
                <w:szCs w:val="20"/>
                <w:lang w:eastAsia="pl-PL"/>
              </w:rPr>
              <w:t>BLOK OPERACYJNY</w:t>
            </w:r>
          </w:p>
        </w:tc>
        <w:tc>
          <w:tcPr>
            <w:tcW w:w="2410" w:type="dxa"/>
            <w:shd w:val="clear" w:color="auto" w:fill="auto"/>
            <w:vAlign w:val="center"/>
            <w:hideMark/>
          </w:tcPr>
          <w:p w14:paraId="11462756" w14:textId="77777777" w:rsidR="00AD240A" w:rsidRPr="00AD240A" w:rsidRDefault="00AD240A" w:rsidP="00AD240A">
            <w:pPr>
              <w:spacing w:after="0" w:line="240" w:lineRule="auto"/>
              <w:jc w:val="center"/>
              <w:rPr>
                <w:rFonts w:ascii="Century Gothic" w:eastAsia="Times New Roman" w:hAnsi="Century Gothic" w:cs="Calibri"/>
                <w:color w:val="000000"/>
                <w:sz w:val="20"/>
                <w:szCs w:val="20"/>
                <w:lang w:eastAsia="pl-PL"/>
              </w:rPr>
            </w:pPr>
            <w:r w:rsidRPr="00AD240A">
              <w:rPr>
                <w:rFonts w:ascii="Century Gothic" w:eastAsia="Times New Roman" w:hAnsi="Century Gothic" w:cs="Calibri"/>
                <w:color w:val="000000"/>
                <w:sz w:val="20"/>
                <w:szCs w:val="20"/>
                <w:lang w:eastAsia="pl-PL"/>
              </w:rPr>
              <w:t>Sala operacyjna neurochirurgia</w:t>
            </w:r>
          </w:p>
        </w:tc>
        <w:tc>
          <w:tcPr>
            <w:tcW w:w="3260" w:type="dxa"/>
            <w:shd w:val="clear" w:color="auto" w:fill="auto"/>
            <w:vAlign w:val="center"/>
            <w:hideMark/>
          </w:tcPr>
          <w:p w14:paraId="4B5FC611" w14:textId="77777777" w:rsidR="00AD240A" w:rsidRPr="00AD240A" w:rsidRDefault="00AD240A" w:rsidP="00AD240A">
            <w:pPr>
              <w:spacing w:after="0" w:line="240" w:lineRule="auto"/>
              <w:jc w:val="center"/>
              <w:rPr>
                <w:rFonts w:ascii="Century Gothic" w:eastAsia="Times New Roman" w:hAnsi="Century Gothic" w:cs="Calibri"/>
                <w:color w:val="000000"/>
                <w:sz w:val="20"/>
                <w:szCs w:val="20"/>
                <w:lang w:eastAsia="pl-PL"/>
              </w:rPr>
            </w:pPr>
            <w:r w:rsidRPr="00AD240A">
              <w:rPr>
                <w:rFonts w:ascii="Century Gothic" w:eastAsia="Times New Roman" w:hAnsi="Century Gothic" w:cs="Calibri"/>
                <w:color w:val="000000"/>
                <w:sz w:val="20"/>
                <w:szCs w:val="20"/>
                <w:lang w:eastAsia="pl-PL"/>
              </w:rPr>
              <w:t>ultrasonograf śródoperacyjny</w:t>
            </w:r>
          </w:p>
        </w:tc>
        <w:tc>
          <w:tcPr>
            <w:tcW w:w="993" w:type="dxa"/>
            <w:shd w:val="clear" w:color="auto" w:fill="auto"/>
            <w:vAlign w:val="center"/>
            <w:hideMark/>
          </w:tcPr>
          <w:p w14:paraId="343E5105" w14:textId="77777777" w:rsidR="00AD240A" w:rsidRPr="00E248A7" w:rsidRDefault="00AD240A" w:rsidP="00494831">
            <w:pPr>
              <w:spacing w:after="0" w:line="240" w:lineRule="auto"/>
              <w:jc w:val="center"/>
              <w:rPr>
                <w:rFonts w:ascii="Century Gothic" w:hAnsi="Century Gothic" w:cs="Calibri"/>
                <w:color w:val="000000"/>
                <w:sz w:val="20"/>
                <w:szCs w:val="20"/>
              </w:rPr>
            </w:pPr>
            <w:r w:rsidRPr="00E248A7">
              <w:rPr>
                <w:rFonts w:ascii="Century Gothic" w:hAnsi="Century Gothic" w:cs="Calibri"/>
                <w:color w:val="000000"/>
                <w:sz w:val="20"/>
                <w:szCs w:val="20"/>
              </w:rPr>
              <w:t>1</w:t>
            </w:r>
          </w:p>
        </w:tc>
      </w:tr>
    </w:tbl>
    <w:p w14:paraId="66C6EC63" w14:textId="77777777" w:rsidR="001B5A9F" w:rsidRPr="001A32C6" w:rsidRDefault="001B5A9F" w:rsidP="001B5A9F">
      <w:pPr>
        <w:spacing w:line="288" w:lineRule="auto"/>
        <w:rPr>
          <w:rFonts w:ascii="Century Gothic" w:eastAsia="Times New Roman" w:hAnsi="Century Gothic" w:cs="Arial"/>
          <w:b/>
          <w:bCs/>
          <w:sz w:val="16"/>
          <w:szCs w:val="16"/>
        </w:rPr>
      </w:pPr>
    </w:p>
    <w:p w14:paraId="78677791"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3462DB34"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AD240A" w14:paraId="5AB3E723" w14:textId="77777777" w:rsidTr="00AD240A">
        <w:tc>
          <w:tcPr>
            <w:tcW w:w="567" w:type="dxa"/>
            <w:tcBorders>
              <w:top w:val="single" w:sz="4" w:space="0" w:color="auto"/>
              <w:left w:val="single" w:sz="4" w:space="0" w:color="auto"/>
              <w:bottom w:val="single" w:sz="4" w:space="0" w:color="auto"/>
              <w:right w:val="single" w:sz="4" w:space="0" w:color="auto"/>
            </w:tcBorders>
            <w:vAlign w:val="center"/>
            <w:hideMark/>
          </w:tcPr>
          <w:p w14:paraId="4F803886" w14:textId="77777777" w:rsidR="001B5A9F" w:rsidRPr="00AD240A" w:rsidRDefault="001B5A9F" w:rsidP="00AD240A">
            <w:pPr>
              <w:spacing w:after="0"/>
              <w:rPr>
                <w:rFonts w:ascii="Century Gothic" w:eastAsia="Times New Roman" w:hAnsi="Century Gothic" w:cs="Arial"/>
                <w:b/>
                <w:bCs/>
                <w:sz w:val="18"/>
                <w:szCs w:val="18"/>
              </w:rPr>
            </w:pPr>
            <w:r w:rsidRPr="00AD240A">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05055655" w14:textId="77777777" w:rsidR="001B5A9F" w:rsidRPr="00AD240A" w:rsidRDefault="007A37E8" w:rsidP="00AD240A">
            <w:pPr>
              <w:spacing w:after="0"/>
              <w:jc w:val="center"/>
              <w:rPr>
                <w:rFonts w:ascii="Century Gothic" w:eastAsia="Times New Roman" w:hAnsi="Century Gothic" w:cs="Arial"/>
                <w:b/>
                <w:bCs/>
                <w:sz w:val="18"/>
                <w:szCs w:val="18"/>
              </w:rPr>
            </w:pPr>
            <w:r w:rsidRPr="00AD240A">
              <w:rPr>
                <w:rFonts w:ascii="Century Gothic" w:eastAsia="Times New Roman" w:hAnsi="Century Gothic" w:cs="Arial"/>
                <w:b/>
                <w:bCs/>
                <w:sz w:val="18"/>
                <w:szCs w:val="18"/>
              </w:rPr>
              <w:t>P</w:t>
            </w:r>
            <w:r w:rsidR="001B5A9F" w:rsidRPr="00AD240A">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8CDB2B4" w14:textId="77777777" w:rsidR="001B5A9F" w:rsidRPr="00AD240A" w:rsidRDefault="007A37E8" w:rsidP="00AD240A">
            <w:pPr>
              <w:spacing w:after="0"/>
              <w:jc w:val="center"/>
              <w:rPr>
                <w:rFonts w:ascii="Century Gothic" w:eastAsia="Times New Roman" w:hAnsi="Century Gothic" w:cs="Arial"/>
                <w:b/>
                <w:bCs/>
                <w:sz w:val="18"/>
                <w:szCs w:val="18"/>
              </w:rPr>
            </w:pPr>
            <w:r w:rsidRPr="00AD240A">
              <w:rPr>
                <w:rFonts w:ascii="Century Gothic" w:eastAsia="Times New Roman" w:hAnsi="Century Gothic" w:cs="Arial"/>
                <w:b/>
                <w:bCs/>
                <w:sz w:val="18"/>
                <w:szCs w:val="18"/>
              </w:rPr>
              <w:t>P</w:t>
            </w:r>
            <w:r w:rsidR="001B5A9F" w:rsidRPr="00AD240A">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464D633B" w14:textId="77777777" w:rsidR="001B5A9F" w:rsidRPr="00AD240A" w:rsidRDefault="007A37E8" w:rsidP="00AD240A">
            <w:pPr>
              <w:spacing w:after="0"/>
              <w:jc w:val="center"/>
              <w:rPr>
                <w:rFonts w:ascii="Century Gothic" w:eastAsia="Times New Roman" w:hAnsi="Century Gothic" w:cs="Arial"/>
                <w:b/>
                <w:bCs/>
                <w:sz w:val="18"/>
                <w:szCs w:val="18"/>
              </w:rPr>
            </w:pPr>
            <w:r w:rsidRPr="00AD240A">
              <w:rPr>
                <w:rFonts w:ascii="Century Gothic" w:eastAsia="Times New Roman" w:hAnsi="Century Gothic" w:cs="Arial"/>
                <w:b/>
                <w:bCs/>
                <w:sz w:val="18"/>
                <w:szCs w:val="18"/>
              </w:rPr>
              <w:t>P</w:t>
            </w:r>
            <w:r w:rsidR="001B5A9F" w:rsidRPr="00AD240A">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E49EFC" w14:textId="77777777" w:rsidR="001B5A9F" w:rsidRPr="00AD240A" w:rsidRDefault="007A37E8" w:rsidP="00AD240A">
            <w:pPr>
              <w:spacing w:after="0"/>
              <w:jc w:val="center"/>
              <w:rPr>
                <w:rFonts w:ascii="Century Gothic" w:eastAsia="Times New Roman" w:hAnsi="Century Gothic" w:cs="Arial"/>
                <w:b/>
                <w:bCs/>
                <w:sz w:val="18"/>
                <w:szCs w:val="18"/>
              </w:rPr>
            </w:pPr>
            <w:r w:rsidRPr="00AD240A">
              <w:rPr>
                <w:rFonts w:ascii="Century Gothic" w:eastAsia="Times New Roman" w:hAnsi="Century Gothic" w:cs="Arial"/>
                <w:b/>
                <w:bCs/>
                <w:sz w:val="18"/>
                <w:szCs w:val="18"/>
              </w:rPr>
              <w:t>Sposób oceny parametru</w:t>
            </w:r>
          </w:p>
        </w:tc>
      </w:tr>
      <w:tr w:rsidR="00AD240A" w:rsidRPr="00AD240A" w14:paraId="2F07D2A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2B70F6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3D65BD4" w14:textId="77777777" w:rsidR="00AD240A" w:rsidRPr="00AD240A" w:rsidRDefault="00AD240A" w:rsidP="00AD240A">
            <w:pPr>
              <w:keepNext/>
              <w:keepLines/>
              <w:numPr>
                <w:ilvl w:val="1"/>
                <w:numId w:val="4"/>
              </w:numPr>
              <w:suppressAutoHyphens/>
              <w:spacing w:after="0"/>
              <w:outlineLvl w:val="1"/>
              <w:rPr>
                <w:rFonts w:ascii="Century Gothic" w:eastAsia="Times New Roman" w:hAnsi="Century Gothic" w:cs="Times New Roman"/>
                <w:b/>
                <w:kern w:val="2"/>
                <w:sz w:val="18"/>
                <w:szCs w:val="18"/>
                <w:lang w:eastAsia="hi-IN" w:bidi="hi-IN"/>
              </w:rPr>
            </w:pPr>
            <w:r w:rsidRPr="00AD240A">
              <w:rPr>
                <w:rFonts w:ascii="Century Gothic" w:eastAsia="Times New Roman" w:hAnsi="Century Gothic" w:cs="Times New Roman"/>
                <w:b/>
                <w:kern w:val="2"/>
                <w:sz w:val="18"/>
                <w:szCs w:val="18"/>
                <w:lang w:eastAsia="hi-IN" w:bidi="hi-IN"/>
              </w:rPr>
              <w:t>Jednostka główna</w:t>
            </w:r>
          </w:p>
        </w:tc>
        <w:tc>
          <w:tcPr>
            <w:tcW w:w="1700" w:type="dxa"/>
            <w:tcBorders>
              <w:top w:val="single" w:sz="4" w:space="0" w:color="auto"/>
              <w:left w:val="single" w:sz="4" w:space="0" w:color="auto"/>
              <w:bottom w:val="single" w:sz="4" w:space="0" w:color="auto"/>
              <w:right w:val="single" w:sz="4" w:space="0" w:color="auto"/>
            </w:tcBorders>
            <w:vAlign w:val="center"/>
          </w:tcPr>
          <w:p w14:paraId="518D8817" w14:textId="77777777" w:rsidR="00AD240A" w:rsidRPr="00AD240A" w:rsidRDefault="00AD240A" w:rsidP="00AD240A">
            <w:pPr>
              <w:keepNext/>
              <w:keepLines/>
              <w:tabs>
                <w:tab w:val="left" w:pos="708"/>
              </w:tabs>
              <w:suppressAutoHyphens/>
              <w:spacing w:after="0"/>
              <w:jc w:val="center"/>
              <w:outlineLvl w:val="1"/>
              <w:rPr>
                <w:rFonts w:ascii="Century Gothic" w:eastAsia="Times New Roman" w:hAnsi="Century Gothic" w:cs="Times New Roman"/>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3DAABD69" w14:textId="77777777" w:rsidR="00AD240A" w:rsidRPr="00AD240A" w:rsidRDefault="00AD240A" w:rsidP="00AD240A">
            <w:pPr>
              <w:keepNext/>
              <w:keepLines/>
              <w:numPr>
                <w:ilvl w:val="1"/>
                <w:numId w:val="4"/>
              </w:numPr>
              <w:suppressAutoHyphens/>
              <w:spacing w:after="0"/>
              <w:outlineLvl w:val="1"/>
              <w:rPr>
                <w:rFonts w:ascii="Century Gothic" w:hAnsi="Century Gothic"/>
                <w:b/>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A3143ED" w14:textId="77777777" w:rsidR="00AD240A" w:rsidRPr="00AD240A" w:rsidRDefault="00AD240A" w:rsidP="00AD240A">
            <w:pPr>
              <w:keepNext/>
              <w:keepLines/>
              <w:numPr>
                <w:ilvl w:val="1"/>
                <w:numId w:val="4"/>
              </w:numPr>
              <w:suppressAutoHyphens/>
              <w:spacing w:after="0"/>
              <w:jc w:val="center"/>
              <w:outlineLvl w:val="1"/>
              <w:rPr>
                <w:rFonts w:ascii="Century Gothic" w:eastAsia="Times New Roman" w:hAnsi="Century Gothic" w:cs="Times New Roman"/>
                <w:b/>
                <w:kern w:val="2"/>
                <w:sz w:val="18"/>
                <w:szCs w:val="18"/>
                <w:lang w:eastAsia="hi-IN" w:bidi="hi-IN"/>
              </w:rPr>
            </w:pPr>
          </w:p>
        </w:tc>
      </w:tr>
      <w:tr w:rsidR="00AD240A" w:rsidRPr="00AD240A" w14:paraId="2674B114"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A2A598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5B903E8"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Aparat o nowoczesnej konstrukcji i ergonomii pracy przeznaczony do zastosowań śródoperacyjnych</w:t>
            </w:r>
          </w:p>
        </w:tc>
        <w:tc>
          <w:tcPr>
            <w:tcW w:w="1700" w:type="dxa"/>
            <w:tcBorders>
              <w:top w:val="single" w:sz="4" w:space="0" w:color="auto"/>
              <w:left w:val="single" w:sz="4" w:space="0" w:color="auto"/>
              <w:bottom w:val="single" w:sz="4" w:space="0" w:color="auto"/>
              <w:right w:val="single" w:sz="4" w:space="0" w:color="auto"/>
            </w:tcBorders>
            <w:vAlign w:val="center"/>
          </w:tcPr>
          <w:p w14:paraId="45D7A4C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CD99420"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214790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FC6E32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5BA1F6F"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054D6FE"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Dynamika systemu &gt;= 260 [dB] </w:t>
            </w:r>
          </w:p>
        </w:tc>
        <w:tc>
          <w:tcPr>
            <w:tcW w:w="1700" w:type="dxa"/>
            <w:tcBorders>
              <w:top w:val="single" w:sz="4" w:space="0" w:color="auto"/>
              <w:left w:val="single" w:sz="4" w:space="0" w:color="auto"/>
              <w:bottom w:val="single" w:sz="4" w:space="0" w:color="auto"/>
              <w:right w:val="single" w:sz="4" w:space="0" w:color="auto"/>
            </w:tcBorders>
            <w:vAlign w:val="center"/>
          </w:tcPr>
          <w:p w14:paraId="41C896C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74E3015"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D9767E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280 i więcej – 3 pkt.</w:t>
            </w:r>
          </w:p>
          <w:p w14:paraId="5479CD5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02FF15B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C048476"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45A9F6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Zakres pracy aparatu 2,5 - 18  [MHz] lub szerszy zakres przy czym minimalna wartość zakresu pracy aparatu max. 2.5 MHz</w:t>
            </w:r>
          </w:p>
        </w:tc>
        <w:tc>
          <w:tcPr>
            <w:tcW w:w="1700" w:type="dxa"/>
            <w:tcBorders>
              <w:top w:val="single" w:sz="4" w:space="0" w:color="auto"/>
              <w:left w:val="single" w:sz="4" w:space="0" w:color="auto"/>
              <w:bottom w:val="single" w:sz="4" w:space="0" w:color="auto"/>
              <w:right w:val="single" w:sz="4" w:space="0" w:color="auto"/>
            </w:tcBorders>
            <w:vAlign w:val="center"/>
          </w:tcPr>
          <w:p w14:paraId="23A1E1B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45C5B1C"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61FF4C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AB20145"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EF104FF"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F595340"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Liczba niezależnych kanałów przetwarzania cyfrowego [liczba]</w:t>
            </w:r>
          </w:p>
        </w:tc>
        <w:tc>
          <w:tcPr>
            <w:tcW w:w="1700" w:type="dxa"/>
            <w:tcBorders>
              <w:top w:val="single" w:sz="4" w:space="0" w:color="auto"/>
              <w:left w:val="single" w:sz="4" w:space="0" w:color="auto"/>
              <w:bottom w:val="single" w:sz="4" w:space="0" w:color="auto"/>
              <w:right w:val="single" w:sz="4" w:space="0" w:color="auto"/>
            </w:tcBorders>
            <w:vAlign w:val="center"/>
          </w:tcPr>
          <w:p w14:paraId="30DB99F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&gt;=  450 000</w:t>
            </w:r>
          </w:p>
        </w:tc>
        <w:tc>
          <w:tcPr>
            <w:tcW w:w="4395" w:type="dxa"/>
            <w:tcBorders>
              <w:top w:val="single" w:sz="4" w:space="0" w:color="auto"/>
              <w:left w:val="single" w:sz="4" w:space="0" w:color="auto"/>
              <w:bottom w:val="single" w:sz="4" w:space="0" w:color="auto"/>
              <w:right w:val="single" w:sz="4" w:space="0" w:color="auto"/>
            </w:tcBorders>
            <w:vAlign w:val="center"/>
          </w:tcPr>
          <w:p w14:paraId="73AE58CB"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291493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01CCAC0"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9E78272"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18419BF"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Fizyczna ilość kanałów nadawczych  TX i odbiorczych RX - min. po 192</w:t>
            </w:r>
          </w:p>
        </w:tc>
        <w:tc>
          <w:tcPr>
            <w:tcW w:w="1700" w:type="dxa"/>
            <w:tcBorders>
              <w:top w:val="single" w:sz="4" w:space="0" w:color="auto"/>
              <w:left w:val="single" w:sz="4" w:space="0" w:color="auto"/>
              <w:bottom w:val="single" w:sz="4" w:space="0" w:color="auto"/>
              <w:right w:val="single" w:sz="4" w:space="0" w:color="auto"/>
            </w:tcBorders>
            <w:vAlign w:val="center"/>
          </w:tcPr>
          <w:p w14:paraId="43DC6F0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A9D4E8A"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FDB035C"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6E79F1" w14:paraId="62D37D23"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B9AD1A3"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D69224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Monitor kolorowy LCD/OLED – podać przekątną ekranu</w:t>
            </w:r>
            <w:r w:rsidRPr="00AD240A">
              <w:rPr>
                <w:rFonts w:ascii="Century Gothic" w:eastAsia="SimSun" w:hAnsi="Century Gothic" w:cs="Times New Roman"/>
                <w:b/>
                <w:strike/>
                <w:kern w:val="2"/>
                <w:sz w:val="18"/>
                <w:szCs w:val="18"/>
                <w:lang w:eastAsia="hi-IN" w:bidi="hi-IN"/>
              </w:rPr>
              <w:t xml:space="preserve"> </w:t>
            </w:r>
            <w:r w:rsidRPr="00AD240A">
              <w:rPr>
                <w:rFonts w:ascii="Century Gothic" w:eastAsia="SimSun" w:hAnsi="Century Gothic" w:cs="Times New Roman"/>
                <w:kern w:val="2"/>
                <w:sz w:val="18"/>
                <w:szCs w:val="18"/>
                <w:lang w:eastAsia="hi-IN" w:bidi="hi-IN"/>
              </w:rPr>
              <w:t>min. 21,[”]</w:t>
            </w:r>
          </w:p>
        </w:tc>
        <w:tc>
          <w:tcPr>
            <w:tcW w:w="1700" w:type="dxa"/>
            <w:tcBorders>
              <w:top w:val="single" w:sz="4" w:space="0" w:color="auto"/>
              <w:left w:val="single" w:sz="4" w:space="0" w:color="auto"/>
              <w:bottom w:val="single" w:sz="4" w:space="0" w:color="auto"/>
              <w:right w:val="single" w:sz="4" w:space="0" w:color="auto"/>
            </w:tcBorders>
            <w:vAlign w:val="center"/>
          </w:tcPr>
          <w:p w14:paraId="05558D6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E1EB9C7" w14:textId="77777777" w:rsidR="00AD240A" w:rsidRPr="00AD240A" w:rsidRDefault="00AD240A" w:rsidP="00AD240A">
            <w:pPr>
              <w:widowControl w:val="0"/>
              <w:suppressAutoHyphens/>
              <w:spacing w:after="0"/>
              <w:rPr>
                <w:rFonts w:ascii="Century Gothic" w:hAnsi="Century Gothic"/>
                <w:kern w:val="2"/>
                <w:sz w:val="18"/>
                <w:szCs w:val="18"/>
                <w:lang w:val="en-US"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BC9EFD2"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val="en-US" w:eastAsia="hi-IN" w:bidi="hi-IN"/>
              </w:rPr>
            </w:pPr>
            <w:r w:rsidRPr="00AD240A">
              <w:rPr>
                <w:rFonts w:ascii="Century Gothic" w:eastAsia="Times New Roman" w:hAnsi="Century Gothic" w:cs="Times New Roman"/>
                <w:kern w:val="2"/>
                <w:sz w:val="18"/>
                <w:szCs w:val="18"/>
                <w:lang w:val="en-US" w:eastAsia="hi-IN" w:bidi="hi-IN"/>
              </w:rPr>
              <w:t>LCD LED - 0 pkt.</w:t>
            </w:r>
          </w:p>
          <w:p w14:paraId="4D020DA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val="en-US" w:eastAsia="hi-IN" w:bidi="hi-IN"/>
              </w:rPr>
            </w:pPr>
            <w:r w:rsidRPr="00AD240A">
              <w:rPr>
                <w:rFonts w:ascii="Century Gothic" w:eastAsia="Times New Roman" w:hAnsi="Century Gothic" w:cs="Times New Roman"/>
                <w:kern w:val="2"/>
                <w:sz w:val="18"/>
                <w:szCs w:val="18"/>
                <w:lang w:val="en-US" w:eastAsia="hi-IN" w:bidi="hi-IN"/>
              </w:rPr>
              <w:t>OLED - 3 pkt.</w:t>
            </w:r>
          </w:p>
        </w:tc>
      </w:tr>
      <w:tr w:rsidR="00AD240A" w:rsidRPr="00AD240A" w14:paraId="499BFF75"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6749901"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val="en-US"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21EADC8"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Rozdzielczość monitora LCD&gt;= (1920 x 1080) [pkt x pkt]</w:t>
            </w:r>
          </w:p>
        </w:tc>
        <w:tc>
          <w:tcPr>
            <w:tcW w:w="1700" w:type="dxa"/>
            <w:tcBorders>
              <w:top w:val="single" w:sz="4" w:space="0" w:color="auto"/>
              <w:left w:val="single" w:sz="4" w:space="0" w:color="auto"/>
              <w:bottom w:val="single" w:sz="4" w:space="0" w:color="auto"/>
              <w:right w:val="single" w:sz="4" w:space="0" w:color="auto"/>
            </w:tcBorders>
            <w:vAlign w:val="center"/>
          </w:tcPr>
          <w:p w14:paraId="0DFD9326"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p w14:paraId="5402C2D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08F98820"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7E7FB2E"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AE8AE2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0A40CF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093057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Monitor umieszczony na  przegubowym ruchomym ramieniu  </w:t>
            </w:r>
          </w:p>
        </w:tc>
        <w:tc>
          <w:tcPr>
            <w:tcW w:w="1700" w:type="dxa"/>
            <w:tcBorders>
              <w:top w:val="single" w:sz="4" w:space="0" w:color="auto"/>
              <w:left w:val="single" w:sz="4" w:space="0" w:color="auto"/>
              <w:bottom w:val="single" w:sz="4" w:space="0" w:color="auto"/>
              <w:right w:val="single" w:sz="4" w:space="0" w:color="auto"/>
            </w:tcBorders>
            <w:vAlign w:val="center"/>
          </w:tcPr>
          <w:p w14:paraId="1344E7D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57E1680"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1321F53"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3F5B17A"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B6F24A8"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1DE03DE"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Min. 4 szt. niezależnych identycznych  gniazd dla różnego typu głowic obrazowych</w:t>
            </w:r>
          </w:p>
        </w:tc>
        <w:tc>
          <w:tcPr>
            <w:tcW w:w="1700" w:type="dxa"/>
            <w:tcBorders>
              <w:top w:val="single" w:sz="4" w:space="0" w:color="auto"/>
              <w:left w:val="single" w:sz="4" w:space="0" w:color="auto"/>
              <w:bottom w:val="single" w:sz="4" w:space="0" w:color="auto"/>
              <w:right w:val="single" w:sz="4" w:space="0" w:color="auto"/>
            </w:tcBorders>
            <w:vAlign w:val="center"/>
          </w:tcPr>
          <w:p w14:paraId="1D47366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FFE4C88"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9CACBB4"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F12406B"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3A65D2E"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51689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Możliwość regulacji położenia monitora: prawo/lewo, przód/tył, góra/dół, pochylenie</w:t>
            </w:r>
          </w:p>
        </w:tc>
        <w:tc>
          <w:tcPr>
            <w:tcW w:w="1700" w:type="dxa"/>
            <w:tcBorders>
              <w:top w:val="single" w:sz="4" w:space="0" w:color="auto"/>
              <w:left w:val="single" w:sz="4" w:space="0" w:color="auto"/>
              <w:bottom w:val="single" w:sz="4" w:space="0" w:color="auto"/>
              <w:right w:val="single" w:sz="4" w:space="0" w:color="auto"/>
            </w:tcBorders>
            <w:vAlign w:val="center"/>
          </w:tcPr>
          <w:p w14:paraId="0E26D34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2853EBE"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CC4A59C"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9CF3330"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A3E252E"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D254D85"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Urządzenie wyposażone w wieszaki na głowice po obu stronach konsoli/panelu</w:t>
            </w:r>
          </w:p>
        </w:tc>
        <w:tc>
          <w:tcPr>
            <w:tcW w:w="1700" w:type="dxa"/>
            <w:tcBorders>
              <w:top w:val="single" w:sz="4" w:space="0" w:color="auto"/>
              <w:left w:val="single" w:sz="4" w:space="0" w:color="auto"/>
              <w:bottom w:val="single" w:sz="4" w:space="0" w:color="auto"/>
              <w:right w:val="single" w:sz="4" w:space="0" w:color="auto"/>
            </w:tcBorders>
            <w:vAlign w:val="center"/>
          </w:tcPr>
          <w:p w14:paraId="4B1BD22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55A7000"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9876233"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3BF11F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CEBB198"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909096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Ekran dotykowy min. 8 [”], z przyciskami funkcyjnymi oraz możliwością programowania. </w:t>
            </w:r>
          </w:p>
        </w:tc>
        <w:tc>
          <w:tcPr>
            <w:tcW w:w="1700" w:type="dxa"/>
            <w:tcBorders>
              <w:top w:val="single" w:sz="4" w:space="0" w:color="auto"/>
              <w:left w:val="single" w:sz="4" w:space="0" w:color="auto"/>
              <w:bottom w:val="single" w:sz="4" w:space="0" w:color="auto"/>
              <w:right w:val="single" w:sz="4" w:space="0" w:color="auto"/>
            </w:tcBorders>
            <w:vAlign w:val="center"/>
          </w:tcPr>
          <w:p w14:paraId="6ABAB7E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82E83D2"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B83D3C6"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10 cali i więcej – 2 pkt.</w:t>
            </w:r>
          </w:p>
          <w:p w14:paraId="1B602D85"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Mniejsze wartości – 0 pkt.</w:t>
            </w:r>
          </w:p>
        </w:tc>
      </w:tr>
      <w:tr w:rsidR="00AD240A" w:rsidRPr="00AD240A" w14:paraId="24C165C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420477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62257A"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Klawiatura alfanumeryczna</w:t>
            </w:r>
          </w:p>
        </w:tc>
        <w:tc>
          <w:tcPr>
            <w:tcW w:w="1700" w:type="dxa"/>
            <w:tcBorders>
              <w:top w:val="single" w:sz="4" w:space="0" w:color="auto"/>
              <w:left w:val="single" w:sz="4" w:space="0" w:color="auto"/>
              <w:bottom w:val="single" w:sz="4" w:space="0" w:color="auto"/>
              <w:right w:val="single" w:sz="4" w:space="0" w:color="auto"/>
            </w:tcBorders>
            <w:vAlign w:val="center"/>
          </w:tcPr>
          <w:p w14:paraId="6144883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D2AB073"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9BFF908"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D82CEC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A6B1E4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A76259E"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Regulacja odchylenia panelu sterowania </w:t>
            </w:r>
          </w:p>
        </w:tc>
        <w:tc>
          <w:tcPr>
            <w:tcW w:w="1700" w:type="dxa"/>
            <w:tcBorders>
              <w:top w:val="single" w:sz="4" w:space="0" w:color="auto"/>
              <w:left w:val="single" w:sz="4" w:space="0" w:color="auto"/>
              <w:bottom w:val="single" w:sz="4" w:space="0" w:color="auto"/>
              <w:right w:val="single" w:sz="4" w:space="0" w:color="auto"/>
            </w:tcBorders>
            <w:vAlign w:val="center"/>
          </w:tcPr>
          <w:p w14:paraId="518E20B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48947FF"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19BDABA" w14:textId="77777777" w:rsidR="00AD240A" w:rsidRPr="00AD240A" w:rsidRDefault="00772FE4"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 2 pkt.</w:t>
            </w:r>
          </w:p>
          <w:p w14:paraId="4322EA49" w14:textId="77777777" w:rsidR="00AD240A" w:rsidRPr="00AD240A" w:rsidRDefault="00772FE4" w:rsidP="00772FE4">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Nie – 0 pkt.</w:t>
            </w:r>
          </w:p>
        </w:tc>
      </w:tr>
      <w:tr w:rsidR="00AD240A" w:rsidRPr="00AD240A" w14:paraId="3EB0F27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E42B2F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FD8299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Regulacja wysokości panelu sterowania [cm] &gt;=  20</w:t>
            </w:r>
          </w:p>
        </w:tc>
        <w:tc>
          <w:tcPr>
            <w:tcW w:w="1700" w:type="dxa"/>
            <w:tcBorders>
              <w:top w:val="single" w:sz="4" w:space="0" w:color="auto"/>
              <w:left w:val="single" w:sz="4" w:space="0" w:color="auto"/>
              <w:bottom w:val="single" w:sz="4" w:space="0" w:color="auto"/>
              <w:right w:val="single" w:sz="4" w:space="0" w:color="auto"/>
            </w:tcBorders>
            <w:vAlign w:val="center"/>
          </w:tcPr>
          <w:p w14:paraId="12C11FE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5F1159E"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CD7132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Wartość wymagana – 0 pkt.</w:t>
            </w:r>
          </w:p>
          <w:p w14:paraId="4207C22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Wyższa niż wymagana – 1 pkt.</w:t>
            </w:r>
          </w:p>
        </w:tc>
      </w:tr>
      <w:tr w:rsidR="00AD240A" w:rsidRPr="00AD240A" w14:paraId="642FA0B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553A3D1"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4C04CD0"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Maksymalna długość zapamiętanej prezentacji M lub D –min. 150 [s]</w:t>
            </w:r>
          </w:p>
        </w:tc>
        <w:tc>
          <w:tcPr>
            <w:tcW w:w="1700" w:type="dxa"/>
            <w:tcBorders>
              <w:top w:val="single" w:sz="4" w:space="0" w:color="auto"/>
              <w:left w:val="single" w:sz="4" w:space="0" w:color="auto"/>
              <w:bottom w:val="single" w:sz="4" w:space="0" w:color="auto"/>
              <w:right w:val="single" w:sz="4" w:space="0" w:color="auto"/>
            </w:tcBorders>
            <w:vAlign w:val="center"/>
          </w:tcPr>
          <w:p w14:paraId="304F90C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7719ACC"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C4C7E0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400 [s] i więcej – 3 pkt.</w:t>
            </w:r>
          </w:p>
          <w:p w14:paraId="7D8B4DA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33E1BDE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2366A2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93E8F5"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Możliwość nagrywania i odtwarzania dynamicznego obrazów (tzw. Cine loop) –  min. 10 000 obrazów</w:t>
            </w:r>
          </w:p>
        </w:tc>
        <w:tc>
          <w:tcPr>
            <w:tcW w:w="1700" w:type="dxa"/>
            <w:tcBorders>
              <w:top w:val="single" w:sz="4" w:space="0" w:color="auto"/>
              <w:left w:val="single" w:sz="4" w:space="0" w:color="auto"/>
              <w:bottom w:val="single" w:sz="4" w:space="0" w:color="auto"/>
              <w:right w:val="single" w:sz="4" w:space="0" w:color="auto"/>
            </w:tcBorders>
            <w:vAlign w:val="center"/>
          </w:tcPr>
          <w:p w14:paraId="615CEA1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48CCA65"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83D695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20 000 i więcej – 3 pkt.</w:t>
            </w:r>
          </w:p>
          <w:p w14:paraId="16FE467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3F84D4E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63F717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F058D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Zintegrowany z aparatem system archiwizacji obrazów </w:t>
            </w:r>
          </w:p>
        </w:tc>
        <w:tc>
          <w:tcPr>
            <w:tcW w:w="1700" w:type="dxa"/>
            <w:tcBorders>
              <w:top w:val="single" w:sz="4" w:space="0" w:color="auto"/>
              <w:left w:val="single" w:sz="4" w:space="0" w:color="auto"/>
              <w:bottom w:val="single" w:sz="4" w:space="0" w:color="auto"/>
              <w:right w:val="single" w:sz="4" w:space="0" w:color="auto"/>
            </w:tcBorders>
            <w:vAlign w:val="center"/>
          </w:tcPr>
          <w:p w14:paraId="718DFB8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EF6B9B6"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A3F7554"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9624F7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5E7B2DF"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4C60DE0"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System archiwizacji z możliwością zapisu w formatach co najmniej  JPEG, AVI, DICOM </w:t>
            </w:r>
          </w:p>
        </w:tc>
        <w:tc>
          <w:tcPr>
            <w:tcW w:w="1700" w:type="dxa"/>
            <w:tcBorders>
              <w:top w:val="single" w:sz="4" w:space="0" w:color="auto"/>
              <w:left w:val="single" w:sz="4" w:space="0" w:color="auto"/>
              <w:bottom w:val="single" w:sz="4" w:space="0" w:color="auto"/>
              <w:right w:val="single" w:sz="4" w:space="0" w:color="auto"/>
            </w:tcBorders>
            <w:vAlign w:val="center"/>
          </w:tcPr>
          <w:p w14:paraId="3D0EFD5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31946C7"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BBCE9C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93FFD7B"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B8E7718"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37BB3C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Ustawienia wstępne użytkownika (presety) dla aplikacji i głowic</w:t>
            </w:r>
          </w:p>
        </w:tc>
        <w:tc>
          <w:tcPr>
            <w:tcW w:w="1700" w:type="dxa"/>
            <w:tcBorders>
              <w:top w:val="single" w:sz="4" w:space="0" w:color="auto"/>
              <w:left w:val="single" w:sz="4" w:space="0" w:color="auto"/>
              <w:bottom w:val="single" w:sz="4" w:space="0" w:color="auto"/>
              <w:right w:val="single" w:sz="4" w:space="0" w:color="auto"/>
            </w:tcBorders>
            <w:vAlign w:val="center"/>
          </w:tcPr>
          <w:p w14:paraId="4BACAE0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A9D79D1"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6572C01"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361AC0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6EC065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BCFDD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Napęd CD/DVD wbudowany w aparat</w:t>
            </w:r>
          </w:p>
        </w:tc>
        <w:tc>
          <w:tcPr>
            <w:tcW w:w="1700" w:type="dxa"/>
            <w:tcBorders>
              <w:top w:val="single" w:sz="4" w:space="0" w:color="auto"/>
              <w:left w:val="single" w:sz="4" w:space="0" w:color="auto"/>
              <w:bottom w:val="single" w:sz="4" w:space="0" w:color="auto"/>
              <w:right w:val="single" w:sz="4" w:space="0" w:color="auto"/>
            </w:tcBorders>
            <w:vAlign w:val="center"/>
          </w:tcPr>
          <w:p w14:paraId="58631C1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D386E6C"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8F1128E"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FEF36F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511453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299ED95"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Eksportowanie na nośniki przenośne DVD/CD, Pen-Drive, HDD</w:t>
            </w:r>
          </w:p>
        </w:tc>
        <w:tc>
          <w:tcPr>
            <w:tcW w:w="1700" w:type="dxa"/>
            <w:tcBorders>
              <w:top w:val="single" w:sz="4" w:space="0" w:color="auto"/>
              <w:left w:val="single" w:sz="4" w:space="0" w:color="auto"/>
              <w:bottom w:val="single" w:sz="4" w:space="0" w:color="auto"/>
              <w:right w:val="single" w:sz="4" w:space="0" w:color="auto"/>
            </w:tcBorders>
            <w:vAlign w:val="center"/>
          </w:tcPr>
          <w:p w14:paraId="763C3E5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030D8A4"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CF3CC3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E5D3C0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71DC002"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5BF1B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Wewnętrzny dysk twardy HDD – dostępna dla użytkownika pojemność, &gt;= 296 [GB]</w:t>
            </w:r>
          </w:p>
        </w:tc>
        <w:tc>
          <w:tcPr>
            <w:tcW w:w="1700" w:type="dxa"/>
            <w:tcBorders>
              <w:top w:val="single" w:sz="4" w:space="0" w:color="auto"/>
              <w:left w:val="single" w:sz="4" w:space="0" w:color="auto"/>
              <w:bottom w:val="single" w:sz="4" w:space="0" w:color="auto"/>
              <w:right w:val="single" w:sz="4" w:space="0" w:color="auto"/>
            </w:tcBorders>
            <w:vAlign w:val="center"/>
          </w:tcPr>
          <w:p w14:paraId="2155671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460436E"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C07B2A5"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F2B4D3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9D5D64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B8B336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Podłączenie zewnętrznego dysku do  archiwizacji danych </w:t>
            </w:r>
          </w:p>
        </w:tc>
        <w:tc>
          <w:tcPr>
            <w:tcW w:w="1700" w:type="dxa"/>
            <w:tcBorders>
              <w:top w:val="single" w:sz="4" w:space="0" w:color="auto"/>
              <w:left w:val="single" w:sz="4" w:space="0" w:color="auto"/>
              <w:bottom w:val="single" w:sz="4" w:space="0" w:color="auto"/>
              <w:right w:val="single" w:sz="4" w:space="0" w:color="auto"/>
            </w:tcBorders>
            <w:vAlign w:val="center"/>
          </w:tcPr>
          <w:p w14:paraId="16407BD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2DBDD7E"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7CD0451"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09750D5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B3E6D9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4FEB9D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Wideoprinter cyfrowy czarno – biały</w:t>
            </w:r>
          </w:p>
        </w:tc>
        <w:tc>
          <w:tcPr>
            <w:tcW w:w="1700" w:type="dxa"/>
            <w:tcBorders>
              <w:top w:val="single" w:sz="4" w:space="0" w:color="auto"/>
              <w:left w:val="single" w:sz="4" w:space="0" w:color="auto"/>
              <w:bottom w:val="single" w:sz="4" w:space="0" w:color="auto"/>
              <w:right w:val="single" w:sz="4" w:space="0" w:color="auto"/>
            </w:tcBorders>
            <w:vAlign w:val="center"/>
          </w:tcPr>
          <w:p w14:paraId="7B2CE06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3A97ABB"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7D60B1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545D054"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A8D5FC0"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9F3BD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Możliwość wydrukowania bezpośrednio z aparatu raportu z badań </w:t>
            </w:r>
          </w:p>
        </w:tc>
        <w:tc>
          <w:tcPr>
            <w:tcW w:w="1700" w:type="dxa"/>
            <w:tcBorders>
              <w:top w:val="single" w:sz="4" w:space="0" w:color="auto"/>
              <w:left w:val="single" w:sz="4" w:space="0" w:color="auto"/>
              <w:bottom w:val="single" w:sz="4" w:space="0" w:color="auto"/>
              <w:right w:val="single" w:sz="4" w:space="0" w:color="auto"/>
            </w:tcBorders>
            <w:vAlign w:val="center"/>
          </w:tcPr>
          <w:p w14:paraId="13C780F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7AA9595"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63974E2"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6CFDFAD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255F24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63C0D0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Porty USB z obsługą 3.0 wbudowane w aparat (do archiwizacji na pamięci typu Pen-Drive)</w:t>
            </w:r>
          </w:p>
        </w:tc>
        <w:tc>
          <w:tcPr>
            <w:tcW w:w="1700" w:type="dxa"/>
            <w:tcBorders>
              <w:top w:val="single" w:sz="4" w:space="0" w:color="auto"/>
              <w:left w:val="single" w:sz="4" w:space="0" w:color="auto"/>
              <w:bottom w:val="single" w:sz="4" w:space="0" w:color="auto"/>
              <w:right w:val="single" w:sz="4" w:space="0" w:color="auto"/>
            </w:tcBorders>
            <w:vAlign w:val="center"/>
          </w:tcPr>
          <w:p w14:paraId="08CD3FE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5186F42"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5710C9E"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D1A113A"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68CE418"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6174C6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Wbudowane w aparat wyjście Ethernet 10/100Mbps lub więcej</w:t>
            </w:r>
          </w:p>
        </w:tc>
        <w:tc>
          <w:tcPr>
            <w:tcW w:w="1700" w:type="dxa"/>
            <w:tcBorders>
              <w:top w:val="single" w:sz="4" w:space="0" w:color="auto"/>
              <w:left w:val="single" w:sz="4" w:space="0" w:color="auto"/>
              <w:bottom w:val="single" w:sz="4" w:space="0" w:color="auto"/>
              <w:right w:val="single" w:sz="4" w:space="0" w:color="auto"/>
            </w:tcBorders>
            <w:vAlign w:val="center"/>
          </w:tcPr>
          <w:p w14:paraId="06DAE38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657C9A0"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0DEC436"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3B616F8"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C13AE18"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A0AA84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Wbudowane w aparat wyjście cyfrowe DVI-D ze złączem HDMI</w:t>
            </w:r>
          </w:p>
        </w:tc>
        <w:tc>
          <w:tcPr>
            <w:tcW w:w="1700" w:type="dxa"/>
            <w:tcBorders>
              <w:top w:val="single" w:sz="4" w:space="0" w:color="auto"/>
              <w:left w:val="single" w:sz="4" w:space="0" w:color="auto"/>
              <w:bottom w:val="single" w:sz="4" w:space="0" w:color="auto"/>
              <w:right w:val="single" w:sz="4" w:space="0" w:color="auto"/>
            </w:tcBorders>
            <w:vAlign w:val="center"/>
          </w:tcPr>
          <w:p w14:paraId="55E5C82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B3BD096"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0BDFD94"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2830960"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B9BF9D7"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9CC8D76"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Oprogramowanie do przesyłania obrazów i danych zgodnych z standardem DICOM 3 (Dicom Storage, Dicom Print, Worklist, Structures Report)</w:t>
            </w:r>
          </w:p>
        </w:tc>
        <w:tc>
          <w:tcPr>
            <w:tcW w:w="1700" w:type="dxa"/>
            <w:tcBorders>
              <w:top w:val="single" w:sz="4" w:space="0" w:color="auto"/>
              <w:left w:val="single" w:sz="4" w:space="0" w:color="auto"/>
              <w:bottom w:val="single" w:sz="4" w:space="0" w:color="auto"/>
              <w:right w:val="single" w:sz="4" w:space="0" w:color="auto"/>
            </w:tcBorders>
            <w:vAlign w:val="center"/>
          </w:tcPr>
          <w:p w14:paraId="675BD85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987275E"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0FE2FF7"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4080385"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80B57E7"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6382350"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Tryb 2D (B-mode)</w:t>
            </w:r>
          </w:p>
        </w:tc>
        <w:tc>
          <w:tcPr>
            <w:tcW w:w="1700" w:type="dxa"/>
            <w:tcBorders>
              <w:top w:val="single" w:sz="4" w:space="0" w:color="auto"/>
              <w:left w:val="single" w:sz="4" w:space="0" w:color="auto"/>
              <w:bottom w:val="single" w:sz="4" w:space="0" w:color="auto"/>
              <w:right w:val="single" w:sz="4" w:space="0" w:color="auto"/>
            </w:tcBorders>
            <w:vAlign w:val="center"/>
          </w:tcPr>
          <w:p w14:paraId="62AFB19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93BEB1C"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AB74612"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2C2DB00"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27BDD23"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DF36B1"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Maksymalna głębokość penetracji od czoła głowicy &gt;= 30 [cm], minimalna głębokość penetracji nie większa niż 1,5 cm</w:t>
            </w:r>
          </w:p>
        </w:tc>
        <w:tc>
          <w:tcPr>
            <w:tcW w:w="1700" w:type="dxa"/>
            <w:tcBorders>
              <w:top w:val="single" w:sz="4" w:space="0" w:color="auto"/>
              <w:left w:val="single" w:sz="4" w:space="0" w:color="auto"/>
              <w:bottom w:val="single" w:sz="4" w:space="0" w:color="auto"/>
              <w:right w:val="single" w:sz="4" w:space="0" w:color="auto"/>
            </w:tcBorders>
            <w:vAlign w:val="center"/>
          </w:tcPr>
          <w:p w14:paraId="6242203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DDB78E9"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7BA57B1"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4D8CC80"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8583D3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31DD0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Możliwość regulacji</w:t>
            </w:r>
            <w:r w:rsidRPr="00AD240A">
              <w:rPr>
                <w:rFonts w:ascii="Century Gothic" w:eastAsia="SimSun" w:hAnsi="Century Gothic" w:cs="Times New Roman"/>
                <w:strike/>
                <w:kern w:val="2"/>
                <w:sz w:val="18"/>
                <w:szCs w:val="18"/>
                <w:lang w:eastAsia="hi-IN" w:bidi="hi-IN"/>
              </w:rPr>
              <w:t xml:space="preserve"> </w:t>
            </w:r>
            <w:r w:rsidRPr="00AD240A">
              <w:rPr>
                <w:rFonts w:ascii="Century Gothic" w:eastAsia="SimSun" w:hAnsi="Century Gothic" w:cs="Times New Roman"/>
                <w:kern w:val="2"/>
                <w:sz w:val="18"/>
                <w:szCs w:val="18"/>
                <w:lang w:eastAsia="hi-IN" w:bidi="hi-IN"/>
              </w:rPr>
              <w:t>wzmocnienia głębokościowego</w:t>
            </w:r>
          </w:p>
        </w:tc>
        <w:tc>
          <w:tcPr>
            <w:tcW w:w="1700" w:type="dxa"/>
            <w:tcBorders>
              <w:top w:val="single" w:sz="4" w:space="0" w:color="auto"/>
              <w:left w:val="single" w:sz="4" w:space="0" w:color="auto"/>
              <w:bottom w:val="single" w:sz="4" w:space="0" w:color="auto"/>
              <w:right w:val="single" w:sz="4" w:space="0" w:color="auto"/>
            </w:tcBorders>
            <w:vAlign w:val="center"/>
          </w:tcPr>
          <w:p w14:paraId="2FF9DC5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F85E9CB"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F66C678"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5C2F2C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C2A1B5A"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667FECD"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Zakres bezstratnego powiększania obrazu zamrożonego, a  także obrazu z pamięci CINE. – podać wartość powiększenia </w:t>
            </w:r>
          </w:p>
        </w:tc>
        <w:tc>
          <w:tcPr>
            <w:tcW w:w="1700" w:type="dxa"/>
            <w:tcBorders>
              <w:top w:val="single" w:sz="4" w:space="0" w:color="auto"/>
              <w:left w:val="single" w:sz="4" w:space="0" w:color="auto"/>
              <w:bottom w:val="single" w:sz="4" w:space="0" w:color="auto"/>
              <w:right w:val="single" w:sz="4" w:space="0" w:color="auto"/>
            </w:tcBorders>
            <w:vAlign w:val="center"/>
          </w:tcPr>
          <w:p w14:paraId="2EA6AD4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r w:rsidR="00772FE4">
              <w:rPr>
                <w:rFonts w:ascii="Century Gothic" w:eastAsia="SimSun" w:hAnsi="Century Gothic" w:cs="Times New Roman"/>
                <w:kern w:val="2"/>
                <w:sz w:val="18"/>
                <w:szCs w:val="18"/>
                <w:lang w:eastAsia="hi-IN" w:bidi="hi-IN"/>
              </w:rPr>
              <w:t>, powiększenie</w:t>
            </w:r>
          </w:p>
          <w:p w14:paraId="4B5350F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&gt;= 10</w:t>
            </w:r>
          </w:p>
        </w:tc>
        <w:tc>
          <w:tcPr>
            <w:tcW w:w="4395" w:type="dxa"/>
            <w:tcBorders>
              <w:top w:val="single" w:sz="4" w:space="0" w:color="auto"/>
              <w:left w:val="single" w:sz="4" w:space="0" w:color="auto"/>
              <w:bottom w:val="single" w:sz="4" w:space="0" w:color="auto"/>
              <w:right w:val="single" w:sz="4" w:space="0" w:color="auto"/>
            </w:tcBorders>
            <w:vAlign w:val="center"/>
          </w:tcPr>
          <w:p w14:paraId="56560672"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D4220C6"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20x i więcej – 2 pkt.</w:t>
            </w:r>
          </w:p>
          <w:p w14:paraId="2CF03235"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Mniejsze wartości – 1 pkt.</w:t>
            </w:r>
          </w:p>
        </w:tc>
      </w:tr>
      <w:tr w:rsidR="00AD240A" w:rsidRPr="00AD240A" w14:paraId="478DD348"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2E84F66"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3AE21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Porównywanie  min. 5 ruchomych obrazów  2D tego samego pacjenta.</w:t>
            </w:r>
          </w:p>
        </w:tc>
        <w:tc>
          <w:tcPr>
            <w:tcW w:w="1700" w:type="dxa"/>
            <w:tcBorders>
              <w:top w:val="single" w:sz="4" w:space="0" w:color="auto"/>
              <w:left w:val="single" w:sz="4" w:space="0" w:color="auto"/>
              <w:bottom w:val="single" w:sz="4" w:space="0" w:color="auto"/>
              <w:right w:val="single" w:sz="4" w:space="0" w:color="auto"/>
            </w:tcBorders>
            <w:vAlign w:val="center"/>
          </w:tcPr>
          <w:p w14:paraId="4F010EE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6A6BA97"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55135E7"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70717CA"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6EF4E72"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A1245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Maksymalna szybkość odświeżania obrazu w trybie B-Mode – [obr/s] &gt;= 500</w:t>
            </w:r>
          </w:p>
        </w:tc>
        <w:tc>
          <w:tcPr>
            <w:tcW w:w="1700" w:type="dxa"/>
            <w:tcBorders>
              <w:top w:val="single" w:sz="4" w:space="0" w:color="auto"/>
              <w:left w:val="single" w:sz="4" w:space="0" w:color="auto"/>
              <w:bottom w:val="single" w:sz="4" w:space="0" w:color="auto"/>
              <w:right w:val="single" w:sz="4" w:space="0" w:color="auto"/>
            </w:tcBorders>
            <w:vAlign w:val="center"/>
          </w:tcPr>
          <w:p w14:paraId="51FCB90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p w14:paraId="675453E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2923D4DB" w14:textId="77777777" w:rsidR="00AD240A" w:rsidRPr="00AD240A" w:rsidRDefault="00AD240A" w:rsidP="00AD240A">
            <w:pPr>
              <w:suppressAutoHyphens/>
              <w:spacing w:after="0"/>
              <w:rPr>
                <w:rFonts w:ascii="Century Gothic" w:eastAsia="SimSun" w:hAnsi="Century Gothic"/>
                <w:bCs/>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EA9ACC6" w14:textId="77777777" w:rsidR="00AD240A" w:rsidRPr="00AD240A" w:rsidRDefault="00AD240A" w:rsidP="00AD240A">
            <w:pPr>
              <w:suppressAutoHyphens/>
              <w:spacing w:after="0"/>
              <w:jc w:val="center"/>
              <w:rPr>
                <w:rFonts w:ascii="Century Gothic" w:eastAsia="SimSun" w:hAnsi="Century Gothic" w:cs="Times New Roman"/>
                <w:bCs/>
                <w:kern w:val="2"/>
                <w:sz w:val="18"/>
                <w:szCs w:val="18"/>
                <w:lang w:eastAsia="hi-IN" w:bidi="hi-IN"/>
              </w:rPr>
            </w:pPr>
            <w:r w:rsidRPr="00AD240A">
              <w:rPr>
                <w:rFonts w:ascii="Century Gothic" w:eastAsia="SimSun" w:hAnsi="Century Gothic" w:cs="Times New Roman"/>
                <w:bCs/>
                <w:kern w:val="2"/>
                <w:sz w:val="18"/>
                <w:szCs w:val="18"/>
                <w:lang w:eastAsia="hi-IN" w:bidi="hi-IN"/>
              </w:rPr>
              <w:t>1500 i więcej – 3 pkt.</w:t>
            </w:r>
          </w:p>
          <w:p w14:paraId="2E561241" w14:textId="77777777" w:rsidR="00AD240A" w:rsidRPr="00AD240A" w:rsidRDefault="00AD240A" w:rsidP="00AD240A">
            <w:pPr>
              <w:suppressAutoHyphens/>
              <w:spacing w:after="0"/>
              <w:jc w:val="center"/>
              <w:rPr>
                <w:rFonts w:ascii="Century Gothic" w:eastAsia="SimSun" w:hAnsi="Century Gothic" w:cs="Times New Roman"/>
                <w:bCs/>
                <w:kern w:val="2"/>
                <w:sz w:val="18"/>
                <w:szCs w:val="18"/>
                <w:lang w:eastAsia="hi-IN" w:bidi="hi-IN"/>
              </w:rPr>
            </w:pPr>
            <w:r w:rsidRPr="00AD240A">
              <w:rPr>
                <w:rFonts w:ascii="Century Gothic" w:eastAsia="SimSun" w:hAnsi="Century Gothic" w:cs="Times New Roman"/>
                <w:bCs/>
                <w:kern w:val="2"/>
                <w:sz w:val="18"/>
                <w:szCs w:val="18"/>
                <w:lang w:eastAsia="hi-IN" w:bidi="hi-IN"/>
              </w:rPr>
              <w:t>Mniejsze wartości – 1 pkt.</w:t>
            </w:r>
          </w:p>
        </w:tc>
      </w:tr>
      <w:tr w:rsidR="00AD240A" w:rsidRPr="00AD240A" w14:paraId="10C9228B"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628617F"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631190E"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Automatyczna optymalizacja parametrów obrazu 2D, PWD przy pomocy jednego przycisku (2D wzmocnienie, PWD skala, linia bazowa)</w:t>
            </w:r>
          </w:p>
        </w:tc>
        <w:tc>
          <w:tcPr>
            <w:tcW w:w="1700" w:type="dxa"/>
            <w:tcBorders>
              <w:top w:val="single" w:sz="4" w:space="0" w:color="auto"/>
              <w:left w:val="single" w:sz="4" w:space="0" w:color="auto"/>
              <w:bottom w:val="single" w:sz="4" w:space="0" w:color="auto"/>
              <w:right w:val="single" w:sz="4" w:space="0" w:color="auto"/>
            </w:tcBorders>
            <w:vAlign w:val="center"/>
          </w:tcPr>
          <w:p w14:paraId="549B18B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D0FC3E0"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0DA4656"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6DB18F78"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F3EE50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E5B9D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Oprogramowanie zwiększające dokładność, eliminujące szumy i cienie obrazu –  wymienić</w:t>
            </w:r>
          </w:p>
        </w:tc>
        <w:tc>
          <w:tcPr>
            <w:tcW w:w="1700" w:type="dxa"/>
            <w:tcBorders>
              <w:top w:val="single" w:sz="4" w:space="0" w:color="auto"/>
              <w:left w:val="single" w:sz="4" w:space="0" w:color="auto"/>
              <w:bottom w:val="single" w:sz="4" w:space="0" w:color="auto"/>
              <w:right w:val="single" w:sz="4" w:space="0" w:color="auto"/>
            </w:tcBorders>
            <w:vAlign w:val="center"/>
          </w:tcPr>
          <w:p w14:paraId="5A16C3E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66605ED"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2FE37DB"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B9F6A87"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FD9D04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219057E"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Obrazowanie trapezowe – min. +/- 20 stopni</w:t>
            </w:r>
          </w:p>
        </w:tc>
        <w:tc>
          <w:tcPr>
            <w:tcW w:w="1700" w:type="dxa"/>
            <w:tcBorders>
              <w:top w:val="single" w:sz="4" w:space="0" w:color="auto"/>
              <w:left w:val="single" w:sz="4" w:space="0" w:color="auto"/>
              <w:bottom w:val="single" w:sz="4" w:space="0" w:color="auto"/>
              <w:right w:val="single" w:sz="4" w:space="0" w:color="auto"/>
            </w:tcBorders>
            <w:vAlign w:val="center"/>
          </w:tcPr>
          <w:p w14:paraId="44F4A5B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8862988"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DF42E42"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609F460"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DC67AA3"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25B7E8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Obrazowanie rombowe</w:t>
            </w:r>
          </w:p>
        </w:tc>
        <w:tc>
          <w:tcPr>
            <w:tcW w:w="1700" w:type="dxa"/>
            <w:tcBorders>
              <w:top w:val="single" w:sz="4" w:space="0" w:color="auto"/>
              <w:left w:val="single" w:sz="4" w:space="0" w:color="auto"/>
              <w:bottom w:val="single" w:sz="4" w:space="0" w:color="auto"/>
              <w:right w:val="single" w:sz="4" w:space="0" w:color="auto"/>
            </w:tcBorders>
            <w:vAlign w:val="center"/>
          </w:tcPr>
          <w:p w14:paraId="6B11ED8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9D2A193"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08D412C"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EDBF454"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6F0D3F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000F424"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Obrazowanie harmoniczne na wszystkich zaoferowanych głowicach </w:t>
            </w:r>
          </w:p>
        </w:tc>
        <w:tc>
          <w:tcPr>
            <w:tcW w:w="1700" w:type="dxa"/>
            <w:tcBorders>
              <w:top w:val="single" w:sz="4" w:space="0" w:color="auto"/>
              <w:left w:val="single" w:sz="4" w:space="0" w:color="auto"/>
              <w:bottom w:val="single" w:sz="4" w:space="0" w:color="auto"/>
              <w:right w:val="single" w:sz="4" w:space="0" w:color="auto"/>
            </w:tcBorders>
            <w:vAlign w:val="center"/>
          </w:tcPr>
          <w:p w14:paraId="2FA2C62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29854B5"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8F6605E"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7A1934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7390FD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322407D"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Wykorzystanie techniki obrazowania harmonicznego typu inwersji pulsu</w:t>
            </w:r>
          </w:p>
        </w:tc>
        <w:tc>
          <w:tcPr>
            <w:tcW w:w="1700" w:type="dxa"/>
            <w:tcBorders>
              <w:top w:val="single" w:sz="4" w:space="0" w:color="auto"/>
              <w:left w:val="single" w:sz="4" w:space="0" w:color="auto"/>
              <w:bottom w:val="single" w:sz="4" w:space="0" w:color="auto"/>
              <w:right w:val="single" w:sz="4" w:space="0" w:color="auto"/>
            </w:tcBorders>
            <w:vAlign w:val="center"/>
          </w:tcPr>
          <w:p w14:paraId="3410E60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755ACF5"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CD8E3A1"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7E9499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C9B9A99"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86EC4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Zastosowania technologii optymalizującej obraz w trybie B-mode  w  zależności od badanej struktury – dopasowanie do prędkości rozchodzenia się fali ultradźwiękowej w zależności od  badanej tkanki.</w:t>
            </w:r>
          </w:p>
        </w:tc>
        <w:tc>
          <w:tcPr>
            <w:tcW w:w="1700" w:type="dxa"/>
            <w:tcBorders>
              <w:top w:val="single" w:sz="4" w:space="0" w:color="auto"/>
              <w:left w:val="single" w:sz="4" w:space="0" w:color="auto"/>
              <w:bottom w:val="single" w:sz="4" w:space="0" w:color="auto"/>
              <w:right w:val="single" w:sz="4" w:space="0" w:color="auto"/>
            </w:tcBorders>
            <w:vAlign w:val="center"/>
          </w:tcPr>
          <w:p w14:paraId="6B23FE3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EDD7A3F"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1A7A81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F28A0D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BB8CC71"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87F9C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Obrazowanie typu Compound Imaging lub równoważne - min. 4 ustawienia</w:t>
            </w:r>
          </w:p>
        </w:tc>
        <w:tc>
          <w:tcPr>
            <w:tcW w:w="1700" w:type="dxa"/>
            <w:tcBorders>
              <w:top w:val="single" w:sz="4" w:space="0" w:color="auto"/>
              <w:left w:val="single" w:sz="4" w:space="0" w:color="auto"/>
              <w:bottom w:val="single" w:sz="4" w:space="0" w:color="auto"/>
              <w:right w:val="single" w:sz="4" w:space="0" w:color="auto"/>
            </w:tcBorders>
            <w:vAlign w:val="center"/>
          </w:tcPr>
          <w:p w14:paraId="0A86CC6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05CFF62"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ABE3CA0"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7D0F595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4B016DA"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269777F"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Oprogramowanie ulepszające obrazowanie –wizualizację igły biopsyjnej (np. B-Steer+,  NBe)</w:t>
            </w:r>
          </w:p>
        </w:tc>
        <w:tc>
          <w:tcPr>
            <w:tcW w:w="1700" w:type="dxa"/>
            <w:tcBorders>
              <w:top w:val="single" w:sz="4" w:space="0" w:color="auto"/>
              <w:left w:val="single" w:sz="4" w:space="0" w:color="auto"/>
              <w:bottom w:val="single" w:sz="4" w:space="0" w:color="auto"/>
              <w:right w:val="single" w:sz="4" w:space="0" w:color="auto"/>
            </w:tcBorders>
            <w:vAlign w:val="center"/>
          </w:tcPr>
          <w:p w14:paraId="131A15D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AC560C7"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11E938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C2B38A1"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0E4607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566044"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Tryb Duplex (2D + PWD)</w:t>
            </w:r>
          </w:p>
        </w:tc>
        <w:tc>
          <w:tcPr>
            <w:tcW w:w="1700" w:type="dxa"/>
            <w:tcBorders>
              <w:top w:val="single" w:sz="4" w:space="0" w:color="auto"/>
              <w:left w:val="single" w:sz="4" w:space="0" w:color="auto"/>
              <w:bottom w:val="single" w:sz="4" w:space="0" w:color="auto"/>
              <w:right w:val="single" w:sz="4" w:space="0" w:color="auto"/>
            </w:tcBorders>
            <w:vAlign w:val="center"/>
          </w:tcPr>
          <w:p w14:paraId="60B80E2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0030ABE"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FBFCD13"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011C20B7"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128537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3165040"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Tryb Triplex (2D + PWD+CD) z rejestrowaną prędkością - min. 5 [m/s] dla zerowego kąta</w:t>
            </w:r>
          </w:p>
        </w:tc>
        <w:tc>
          <w:tcPr>
            <w:tcW w:w="1700" w:type="dxa"/>
            <w:tcBorders>
              <w:top w:val="single" w:sz="4" w:space="0" w:color="auto"/>
              <w:left w:val="single" w:sz="4" w:space="0" w:color="auto"/>
              <w:bottom w:val="single" w:sz="4" w:space="0" w:color="auto"/>
              <w:right w:val="single" w:sz="4" w:space="0" w:color="auto"/>
            </w:tcBorders>
            <w:vAlign w:val="center"/>
          </w:tcPr>
          <w:p w14:paraId="0A11693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8FD35C8" w14:textId="77777777" w:rsidR="00AD240A" w:rsidRPr="00AD240A" w:rsidRDefault="00AD240A" w:rsidP="00AD240A">
            <w:pPr>
              <w:suppressAutoHyphens/>
              <w:spacing w:after="0"/>
              <w:rPr>
                <w:rFonts w:ascii="Century Gothic" w:eastAsia="SimSun" w:hAnsi="Century Gothic"/>
                <w:bCs/>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50514F8" w14:textId="77777777" w:rsidR="00AD240A" w:rsidRPr="00AD240A" w:rsidRDefault="00AD240A" w:rsidP="00AD240A">
            <w:pPr>
              <w:suppressAutoHyphens/>
              <w:spacing w:after="0"/>
              <w:jc w:val="center"/>
              <w:rPr>
                <w:rFonts w:ascii="Century Gothic" w:eastAsia="SimSun" w:hAnsi="Century Gothic" w:cs="Times New Roman"/>
                <w:bCs/>
                <w:kern w:val="2"/>
                <w:sz w:val="18"/>
                <w:szCs w:val="18"/>
                <w:lang w:eastAsia="hi-IN" w:bidi="hi-IN"/>
              </w:rPr>
            </w:pPr>
            <w:r w:rsidRPr="00AD240A">
              <w:rPr>
                <w:rFonts w:ascii="Century Gothic" w:eastAsia="SimSun" w:hAnsi="Century Gothic" w:cs="Times New Roman"/>
                <w:bCs/>
                <w:kern w:val="2"/>
                <w:sz w:val="18"/>
                <w:szCs w:val="18"/>
                <w:lang w:eastAsia="hi-IN" w:bidi="hi-IN"/>
              </w:rPr>
              <w:t>8 m/s i więcej – 3 pkt.</w:t>
            </w:r>
          </w:p>
          <w:p w14:paraId="2F022A43" w14:textId="77777777" w:rsidR="00AD240A" w:rsidRPr="00AD240A" w:rsidRDefault="00AD240A" w:rsidP="00AD240A">
            <w:pPr>
              <w:suppressAutoHyphens/>
              <w:spacing w:after="0"/>
              <w:jc w:val="center"/>
              <w:rPr>
                <w:rFonts w:ascii="Century Gothic" w:eastAsia="SimSun" w:hAnsi="Century Gothic" w:cs="Times New Roman"/>
                <w:bCs/>
                <w:kern w:val="2"/>
                <w:sz w:val="18"/>
                <w:szCs w:val="18"/>
                <w:lang w:eastAsia="hi-IN" w:bidi="hi-IN"/>
              </w:rPr>
            </w:pPr>
            <w:r w:rsidRPr="00AD240A">
              <w:rPr>
                <w:rFonts w:ascii="Century Gothic" w:eastAsia="SimSun" w:hAnsi="Century Gothic" w:cs="Times New Roman"/>
                <w:bCs/>
                <w:kern w:val="2"/>
                <w:sz w:val="18"/>
                <w:szCs w:val="18"/>
                <w:lang w:eastAsia="hi-IN" w:bidi="hi-IN"/>
              </w:rPr>
              <w:t>Mniejsze wartości – 1 pkt.</w:t>
            </w:r>
          </w:p>
        </w:tc>
      </w:tr>
      <w:tr w:rsidR="00AD240A" w:rsidRPr="00AD240A" w14:paraId="6B3F0D6C"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F1FADD3"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D5C4AF9"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Technologia przetwarzania sygnału oparta na RAW DATA pozwalająca po zamrożeniu i odtworzeniu z archiwum obrazu na zmianę min. wzmocnienia, dynamiki, mapy szarości, wzmocnienia TGC, położenia linii bazowej zapisu spektralnego, rozdzielczości czasowej M-mode, </w:t>
            </w:r>
          </w:p>
        </w:tc>
        <w:tc>
          <w:tcPr>
            <w:tcW w:w="1700" w:type="dxa"/>
            <w:tcBorders>
              <w:top w:val="single" w:sz="4" w:space="0" w:color="auto"/>
              <w:left w:val="single" w:sz="4" w:space="0" w:color="auto"/>
              <w:bottom w:val="single" w:sz="4" w:space="0" w:color="auto"/>
              <w:right w:val="single" w:sz="4" w:space="0" w:color="auto"/>
            </w:tcBorders>
            <w:vAlign w:val="center"/>
          </w:tcPr>
          <w:p w14:paraId="08B5173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647CE94"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BCCCF72"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6360959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CF2CD3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9B8714E"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Obrazowanie 3D z wolnej ręki</w:t>
            </w:r>
          </w:p>
        </w:tc>
        <w:tc>
          <w:tcPr>
            <w:tcW w:w="1700" w:type="dxa"/>
            <w:tcBorders>
              <w:top w:val="single" w:sz="4" w:space="0" w:color="auto"/>
              <w:left w:val="single" w:sz="4" w:space="0" w:color="auto"/>
              <w:bottom w:val="single" w:sz="4" w:space="0" w:color="auto"/>
              <w:right w:val="single" w:sz="4" w:space="0" w:color="auto"/>
            </w:tcBorders>
            <w:vAlign w:val="center"/>
          </w:tcPr>
          <w:p w14:paraId="73DF969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3A06C0D"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C5E293C"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b/>
                <w:kern w:val="2"/>
                <w:sz w:val="18"/>
                <w:szCs w:val="18"/>
                <w:lang w:eastAsia="hi-IN" w:bidi="hi-IN"/>
              </w:rPr>
              <w:t>- - -</w:t>
            </w:r>
          </w:p>
        </w:tc>
      </w:tr>
      <w:tr w:rsidR="00AD240A" w:rsidRPr="00AD240A" w14:paraId="60FDD3B1"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B57EE4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5C7ED2"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Tryb M</w:t>
            </w:r>
          </w:p>
        </w:tc>
        <w:tc>
          <w:tcPr>
            <w:tcW w:w="1700" w:type="dxa"/>
            <w:tcBorders>
              <w:top w:val="single" w:sz="4" w:space="0" w:color="auto"/>
              <w:left w:val="single" w:sz="4" w:space="0" w:color="auto"/>
              <w:bottom w:val="single" w:sz="4" w:space="0" w:color="auto"/>
              <w:right w:val="single" w:sz="4" w:space="0" w:color="auto"/>
            </w:tcBorders>
            <w:vAlign w:val="center"/>
          </w:tcPr>
          <w:p w14:paraId="427A092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EBD9586"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A1E21A7"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982F5B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4AF06D8"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A64244"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Anatomiczny M-mode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0A49149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0A73E7E"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B15419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85A972B"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018FA2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9412BAA"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Anatomiczny M-mode z pętli obrazowych zapisanych w archiwum</w:t>
            </w:r>
          </w:p>
        </w:tc>
        <w:tc>
          <w:tcPr>
            <w:tcW w:w="1700" w:type="dxa"/>
            <w:tcBorders>
              <w:top w:val="single" w:sz="4" w:space="0" w:color="auto"/>
              <w:left w:val="single" w:sz="4" w:space="0" w:color="auto"/>
              <w:bottom w:val="single" w:sz="4" w:space="0" w:color="auto"/>
              <w:right w:val="single" w:sz="4" w:space="0" w:color="auto"/>
            </w:tcBorders>
            <w:vAlign w:val="center"/>
          </w:tcPr>
          <w:p w14:paraId="04350AE1" w14:textId="77777777" w:rsidR="00AD240A" w:rsidRPr="00AD240A" w:rsidRDefault="00AD240A" w:rsidP="00AD240A">
            <w:pPr>
              <w:suppressAutoHyphens/>
              <w:spacing w:after="0"/>
              <w:jc w:val="center"/>
              <w:rPr>
                <w:rFonts w:ascii="Century Gothic" w:eastAsia="SimSun" w:hAnsi="Century Gothic" w:cs="Times New Roman"/>
                <w:strike/>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1EEFF5B"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8C70094" w14:textId="77777777" w:rsidR="00AD240A" w:rsidRPr="00AD240A" w:rsidRDefault="00772FE4" w:rsidP="00AD240A">
            <w:pPr>
              <w:widowControl w:val="0"/>
              <w:suppressAutoHyphens/>
              <w:spacing w:after="0"/>
              <w:jc w:val="center"/>
              <w:rPr>
                <w:rFonts w:ascii="Century Gothic" w:eastAsia="Times New Roman" w:hAnsi="Century Gothic" w:cs="Times New Roman"/>
                <w:kern w:val="2"/>
                <w:sz w:val="18"/>
                <w:szCs w:val="18"/>
                <w:lang w:eastAsia="hi-IN" w:bidi="hi-IN"/>
              </w:rPr>
            </w:pPr>
            <w:r>
              <w:rPr>
                <w:rFonts w:ascii="Century Gothic" w:eastAsia="Times New Roman" w:hAnsi="Century Gothic" w:cs="Times New Roman"/>
                <w:kern w:val="2"/>
                <w:sz w:val="18"/>
                <w:szCs w:val="18"/>
                <w:lang w:eastAsia="hi-IN" w:bidi="hi-IN"/>
              </w:rPr>
              <w:t>tak – 5 pkt.</w:t>
            </w:r>
          </w:p>
          <w:p w14:paraId="156E024A"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nie – 0 pkt.</w:t>
            </w:r>
          </w:p>
        </w:tc>
      </w:tr>
      <w:tr w:rsidR="00AD240A" w:rsidRPr="00AD240A" w14:paraId="79591BF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6660EA3"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44C37A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b/>
                <w:kern w:val="2"/>
                <w:sz w:val="18"/>
                <w:szCs w:val="18"/>
                <w:lang w:eastAsia="hi-IN" w:bidi="hi-IN"/>
              </w:rPr>
              <w:t>Tryb spektralny Doppler Pulsacyjny (PWD)</w:t>
            </w:r>
            <w:r w:rsidRPr="00AD240A">
              <w:rPr>
                <w:rFonts w:ascii="Century Gothic" w:eastAsia="SimSun" w:hAnsi="Century Gothic" w:cs="Times New Roman"/>
                <w:kern w:val="2"/>
                <w:sz w:val="18"/>
                <w:szCs w:val="18"/>
                <w:lang w:eastAsia="hi-IN" w:bidi="hi-IN"/>
              </w:rPr>
              <w:t xml:space="preserve"> z HPRF - 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4B00544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6AE8B6C"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127A7B1"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FDB720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A93F8A6"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B6F19D"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Zakres prędkości - min. 7,65 [m/s] dla zerowego kąta</w:t>
            </w:r>
          </w:p>
        </w:tc>
        <w:tc>
          <w:tcPr>
            <w:tcW w:w="1700" w:type="dxa"/>
            <w:tcBorders>
              <w:top w:val="single" w:sz="4" w:space="0" w:color="auto"/>
              <w:left w:val="single" w:sz="4" w:space="0" w:color="auto"/>
              <w:bottom w:val="single" w:sz="4" w:space="0" w:color="auto"/>
              <w:right w:val="single" w:sz="4" w:space="0" w:color="auto"/>
            </w:tcBorders>
            <w:vAlign w:val="center"/>
          </w:tcPr>
          <w:p w14:paraId="0A5FF0C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DA59701"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49ED37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10 m/s i więcej – 3 pkt.</w:t>
            </w:r>
          </w:p>
          <w:p w14:paraId="0C2418E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2E5173F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0B2BE9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46F308"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Wielkość bramki Dopplerowskiej – 1,0 -16,0 mm lub szerszy zakres przy czym min. wielkość bramki nie większa niż 1,5 mm</w:t>
            </w:r>
          </w:p>
        </w:tc>
        <w:tc>
          <w:tcPr>
            <w:tcW w:w="1700" w:type="dxa"/>
            <w:tcBorders>
              <w:top w:val="single" w:sz="4" w:space="0" w:color="auto"/>
              <w:left w:val="single" w:sz="4" w:space="0" w:color="auto"/>
              <w:bottom w:val="single" w:sz="4" w:space="0" w:color="auto"/>
              <w:right w:val="single" w:sz="4" w:space="0" w:color="auto"/>
            </w:tcBorders>
            <w:vAlign w:val="center"/>
          </w:tcPr>
          <w:p w14:paraId="10E678F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4BC433F"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56CB0B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20 mm i więcej – 3 pkt.</w:t>
            </w:r>
          </w:p>
          <w:p w14:paraId="65C4147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13D20E4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5DBA68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6912971"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Regulacja uchylności wiązki dopplerowskiej –  &gt;= (+/-30) stopni</w:t>
            </w:r>
          </w:p>
        </w:tc>
        <w:tc>
          <w:tcPr>
            <w:tcW w:w="1700" w:type="dxa"/>
            <w:tcBorders>
              <w:top w:val="single" w:sz="4" w:space="0" w:color="auto"/>
              <w:left w:val="single" w:sz="4" w:space="0" w:color="auto"/>
              <w:bottom w:val="single" w:sz="4" w:space="0" w:color="auto"/>
              <w:right w:val="single" w:sz="4" w:space="0" w:color="auto"/>
            </w:tcBorders>
            <w:vAlign w:val="center"/>
          </w:tcPr>
          <w:p w14:paraId="19EFB31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BB52C94"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07BF359" w14:textId="77777777" w:rsidR="00AD240A" w:rsidRPr="00AD240A" w:rsidRDefault="008B5EC1"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Wartość wymagana – 1 pkt.</w:t>
            </w:r>
          </w:p>
          <w:p w14:paraId="7E335F0A" w14:textId="77777777" w:rsidR="00AD240A" w:rsidRPr="00AD240A" w:rsidRDefault="008B5EC1"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Wyższa niż wymagana – 2 pkt.</w:t>
            </w:r>
          </w:p>
        </w:tc>
      </w:tr>
      <w:tr w:rsidR="00AD240A" w:rsidRPr="00AD240A" w14:paraId="63AA7AE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C7B69A0"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5900E2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Korekcja kąta bramki Dopplerowskiej –  podać w stopniach &gt;= (+/-80)</w:t>
            </w:r>
          </w:p>
        </w:tc>
        <w:tc>
          <w:tcPr>
            <w:tcW w:w="1700" w:type="dxa"/>
            <w:tcBorders>
              <w:top w:val="single" w:sz="4" w:space="0" w:color="auto"/>
              <w:left w:val="single" w:sz="4" w:space="0" w:color="auto"/>
              <w:bottom w:val="single" w:sz="4" w:space="0" w:color="auto"/>
              <w:right w:val="single" w:sz="4" w:space="0" w:color="auto"/>
            </w:tcBorders>
            <w:vAlign w:val="center"/>
          </w:tcPr>
          <w:p w14:paraId="227C68F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9D3309C"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5FC8D96" w14:textId="77777777" w:rsidR="00AD240A" w:rsidRPr="00AD240A" w:rsidRDefault="00772FE4" w:rsidP="00AD240A">
            <w:pPr>
              <w:widowControl w:val="0"/>
              <w:suppressAutoHyphens/>
              <w:spacing w:after="0"/>
              <w:jc w:val="center"/>
              <w:rPr>
                <w:rFonts w:ascii="Century Gothic" w:eastAsia="Times New Roman" w:hAnsi="Century Gothic" w:cs="Times New Roman"/>
                <w:kern w:val="2"/>
                <w:sz w:val="18"/>
                <w:szCs w:val="18"/>
                <w:lang w:eastAsia="hi-IN" w:bidi="hi-IN"/>
              </w:rPr>
            </w:pPr>
            <w:r>
              <w:rPr>
                <w:rFonts w:ascii="Century Gothic" w:eastAsia="Times New Roman" w:hAnsi="Century Gothic" w:cs="Times New Roman"/>
                <w:kern w:val="2"/>
                <w:sz w:val="18"/>
                <w:szCs w:val="18"/>
                <w:lang w:eastAsia="hi-IN" w:bidi="hi-IN"/>
              </w:rPr>
              <w:t>Wartość wymagana – 1 pkt.</w:t>
            </w:r>
          </w:p>
          <w:p w14:paraId="54D0A72E" w14:textId="77777777" w:rsidR="00AD240A" w:rsidRPr="00AD240A" w:rsidRDefault="00772FE4" w:rsidP="00AD240A">
            <w:pPr>
              <w:widowControl w:val="0"/>
              <w:suppressAutoHyphens/>
              <w:spacing w:after="0"/>
              <w:jc w:val="center"/>
              <w:rPr>
                <w:rFonts w:ascii="Century Gothic" w:eastAsia="Times New Roman" w:hAnsi="Century Gothic" w:cs="Times New Roman"/>
                <w:kern w:val="2"/>
                <w:sz w:val="18"/>
                <w:szCs w:val="18"/>
                <w:lang w:eastAsia="hi-IN" w:bidi="hi-IN"/>
              </w:rPr>
            </w:pPr>
            <w:r>
              <w:rPr>
                <w:rFonts w:ascii="Century Gothic" w:eastAsia="Times New Roman" w:hAnsi="Century Gothic" w:cs="Times New Roman"/>
                <w:kern w:val="2"/>
                <w:sz w:val="18"/>
                <w:szCs w:val="18"/>
                <w:lang w:eastAsia="hi-IN" w:bidi="hi-IN"/>
              </w:rPr>
              <w:t>Wyższa niż wymagana – 2 pkt.</w:t>
            </w:r>
          </w:p>
        </w:tc>
      </w:tr>
      <w:tr w:rsidR="00AD240A" w:rsidRPr="00AD240A" w14:paraId="1A490ADA"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E3AF9E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7917C3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Możliwość przesunięcia linii bazowej dopplera spektralnego na zamrożonym obrazie</w:t>
            </w:r>
          </w:p>
        </w:tc>
        <w:tc>
          <w:tcPr>
            <w:tcW w:w="1700" w:type="dxa"/>
            <w:tcBorders>
              <w:top w:val="single" w:sz="4" w:space="0" w:color="auto"/>
              <w:left w:val="single" w:sz="4" w:space="0" w:color="auto"/>
              <w:bottom w:val="single" w:sz="4" w:space="0" w:color="auto"/>
              <w:right w:val="single" w:sz="4" w:space="0" w:color="auto"/>
            </w:tcBorders>
            <w:vAlign w:val="center"/>
          </w:tcPr>
          <w:p w14:paraId="03572266"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0CF636B"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F25DAD5"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58B9817"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F320F3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E7E3F11"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Technologia optymalizująca zapis spektrum w czasie rzeczywistym  </w:t>
            </w:r>
          </w:p>
        </w:tc>
        <w:tc>
          <w:tcPr>
            <w:tcW w:w="1700" w:type="dxa"/>
            <w:tcBorders>
              <w:top w:val="single" w:sz="4" w:space="0" w:color="auto"/>
              <w:left w:val="single" w:sz="4" w:space="0" w:color="auto"/>
              <w:bottom w:val="single" w:sz="4" w:space="0" w:color="auto"/>
              <w:right w:val="single" w:sz="4" w:space="0" w:color="auto"/>
            </w:tcBorders>
            <w:vAlign w:val="center"/>
          </w:tcPr>
          <w:p w14:paraId="0C464EB6"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046664D"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7CF44B5"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122FA7B1"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756856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D4841C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Automatyczny obrys spektrum na obrazie rzeczywistym i zamrożonym dla trybu Dopplera </w:t>
            </w:r>
          </w:p>
        </w:tc>
        <w:tc>
          <w:tcPr>
            <w:tcW w:w="1700" w:type="dxa"/>
            <w:tcBorders>
              <w:top w:val="single" w:sz="4" w:space="0" w:color="auto"/>
              <w:left w:val="single" w:sz="4" w:space="0" w:color="auto"/>
              <w:bottom w:val="single" w:sz="4" w:space="0" w:color="auto"/>
              <w:right w:val="single" w:sz="4" w:space="0" w:color="auto"/>
            </w:tcBorders>
            <w:vAlign w:val="center"/>
          </w:tcPr>
          <w:p w14:paraId="580FE06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41FE3E5"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676AF4C"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C604DAC"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940E3C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97019A5"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b/>
                <w:kern w:val="2"/>
                <w:sz w:val="18"/>
                <w:szCs w:val="18"/>
                <w:lang w:eastAsia="hi-IN" w:bidi="hi-IN"/>
              </w:rPr>
              <w:t>Tryb Doppler Kolorowy (CD-CFM)</w:t>
            </w:r>
            <w:r w:rsidRPr="00AD240A">
              <w:rPr>
                <w:rFonts w:ascii="Century Gothic" w:eastAsia="SimSun" w:hAnsi="Century Gothic" w:cs="Times New Roman"/>
                <w:kern w:val="2"/>
                <w:sz w:val="18"/>
                <w:szCs w:val="18"/>
                <w:lang w:eastAsia="hi-IN" w:bidi="hi-IN"/>
              </w:rPr>
              <w:t xml:space="preserve"> </w:t>
            </w:r>
          </w:p>
          <w:p w14:paraId="3C94B78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305218D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890365D"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F827F74"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53FACBA"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59092B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659E235"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Prędkość odświeżania dla CD [liczba klatek/s]</w:t>
            </w:r>
          </w:p>
        </w:tc>
        <w:tc>
          <w:tcPr>
            <w:tcW w:w="1700" w:type="dxa"/>
            <w:tcBorders>
              <w:top w:val="single" w:sz="4" w:space="0" w:color="auto"/>
              <w:left w:val="single" w:sz="4" w:space="0" w:color="auto"/>
              <w:bottom w:val="single" w:sz="4" w:space="0" w:color="auto"/>
              <w:right w:val="single" w:sz="4" w:space="0" w:color="auto"/>
            </w:tcBorders>
            <w:vAlign w:val="center"/>
          </w:tcPr>
          <w:p w14:paraId="6147CFA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p w14:paraId="1AF68061" w14:textId="77777777" w:rsidR="00AD240A" w:rsidRPr="00AD240A" w:rsidRDefault="00772FE4" w:rsidP="00AD240A">
            <w:pPr>
              <w:suppressAutoHyphens/>
              <w:spacing w:after="0"/>
              <w:jc w:val="center"/>
              <w:rPr>
                <w:rFonts w:ascii="Century Gothic" w:eastAsia="SimSun" w:hAnsi="Century Gothic" w:cs="Times New Roman"/>
                <w:b/>
                <w:kern w:val="2"/>
                <w:sz w:val="18"/>
                <w:szCs w:val="18"/>
                <w:lang w:eastAsia="hi-IN" w:bidi="hi-IN"/>
              </w:rPr>
            </w:pPr>
            <w:r>
              <w:rPr>
                <w:rFonts w:ascii="Century Gothic" w:eastAsia="SimSun" w:hAnsi="Century Gothic" w:cs="Times New Roman"/>
                <w:kern w:val="2"/>
                <w:sz w:val="18"/>
                <w:szCs w:val="18"/>
                <w:lang w:eastAsia="hi-IN" w:bidi="hi-IN"/>
              </w:rPr>
              <w:t xml:space="preserve">&gt;= </w:t>
            </w:r>
            <w:r w:rsidR="00AD240A" w:rsidRPr="00AD240A">
              <w:rPr>
                <w:rFonts w:ascii="Century Gothic" w:eastAsia="SimSun" w:hAnsi="Century Gothic" w:cs="Times New Roman"/>
                <w:kern w:val="2"/>
                <w:sz w:val="18"/>
                <w:szCs w:val="18"/>
                <w:lang w:eastAsia="hi-IN" w:bidi="hi-IN"/>
              </w:rPr>
              <w:t>385</w:t>
            </w:r>
          </w:p>
        </w:tc>
        <w:tc>
          <w:tcPr>
            <w:tcW w:w="4395" w:type="dxa"/>
            <w:tcBorders>
              <w:top w:val="single" w:sz="4" w:space="0" w:color="auto"/>
              <w:left w:val="single" w:sz="4" w:space="0" w:color="auto"/>
              <w:bottom w:val="single" w:sz="4" w:space="0" w:color="auto"/>
              <w:right w:val="single" w:sz="4" w:space="0" w:color="auto"/>
            </w:tcBorders>
            <w:vAlign w:val="center"/>
          </w:tcPr>
          <w:p w14:paraId="7DA7D7FC"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B15DB1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700 i więcej – 3 pkt.</w:t>
            </w:r>
          </w:p>
          <w:p w14:paraId="008263E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11465C1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6D20F33"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39DDC47"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Regulacja uchylności pola Dopplera Kolorowego &gt;= (+/-20) stopni</w:t>
            </w:r>
          </w:p>
        </w:tc>
        <w:tc>
          <w:tcPr>
            <w:tcW w:w="1700" w:type="dxa"/>
            <w:tcBorders>
              <w:top w:val="single" w:sz="4" w:space="0" w:color="auto"/>
              <w:left w:val="single" w:sz="4" w:space="0" w:color="auto"/>
              <w:bottom w:val="single" w:sz="4" w:space="0" w:color="auto"/>
              <w:right w:val="single" w:sz="4" w:space="0" w:color="auto"/>
            </w:tcBorders>
            <w:vAlign w:val="center"/>
          </w:tcPr>
          <w:p w14:paraId="2A18493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0BE0576" w14:textId="77777777" w:rsidR="00AD240A" w:rsidRPr="00AD240A" w:rsidRDefault="00AD240A" w:rsidP="00AD240A">
            <w:pPr>
              <w:widowControl w:val="0"/>
              <w:suppressAutoHyphens/>
              <w:spacing w:after="0"/>
              <w:rPr>
                <w:rFonts w:ascii="Century Gothic" w:hAnsi="Century Gothic"/>
                <w:bCs/>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4E4315C" w14:textId="77777777" w:rsidR="00AD240A" w:rsidRPr="00AD240A" w:rsidRDefault="00AD240A" w:rsidP="00AD240A">
            <w:pPr>
              <w:widowControl w:val="0"/>
              <w:suppressAutoHyphens/>
              <w:spacing w:after="0"/>
              <w:jc w:val="center"/>
              <w:rPr>
                <w:rFonts w:ascii="Century Gothic" w:eastAsia="Times New Roman" w:hAnsi="Century Gothic" w:cs="Times New Roman"/>
                <w:bCs/>
                <w:kern w:val="2"/>
                <w:sz w:val="18"/>
                <w:szCs w:val="18"/>
                <w:lang w:eastAsia="hi-IN" w:bidi="hi-IN"/>
              </w:rPr>
            </w:pPr>
            <w:r w:rsidRPr="00AD240A">
              <w:rPr>
                <w:rFonts w:ascii="Century Gothic" w:eastAsia="Times New Roman" w:hAnsi="Century Gothic" w:cs="Times New Roman"/>
                <w:bCs/>
                <w:kern w:val="2"/>
                <w:sz w:val="18"/>
                <w:szCs w:val="18"/>
                <w:lang w:eastAsia="hi-IN" w:bidi="hi-IN"/>
              </w:rPr>
              <w:t>- - -</w:t>
            </w:r>
          </w:p>
        </w:tc>
      </w:tr>
      <w:tr w:rsidR="00AD240A" w:rsidRPr="00AD240A" w14:paraId="24B2434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346EA5E"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299EB18"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Regulacja liczby map kolorów Min. 21 kolorów – podać liczbę</w:t>
            </w:r>
          </w:p>
        </w:tc>
        <w:tc>
          <w:tcPr>
            <w:tcW w:w="1700" w:type="dxa"/>
            <w:tcBorders>
              <w:top w:val="single" w:sz="4" w:space="0" w:color="auto"/>
              <w:left w:val="single" w:sz="4" w:space="0" w:color="auto"/>
              <w:bottom w:val="single" w:sz="4" w:space="0" w:color="auto"/>
              <w:right w:val="single" w:sz="4" w:space="0" w:color="auto"/>
            </w:tcBorders>
            <w:vAlign w:val="center"/>
          </w:tcPr>
          <w:p w14:paraId="45DCD47B" w14:textId="77777777" w:rsidR="00AD240A" w:rsidRPr="00AD240A" w:rsidRDefault="00AD240A" w:rsidP="00772FE4">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Tak, </w:t>
            </w:r>
            <w:r w:rsidR="00772FE4">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43D04794"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856CAE4"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2C20F49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5CCBCD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752BBD"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Prędkość odświeżania dla Triplex B+CD+PWD [l. klatek/s] &gt;= 25</w:t>
            </w:r>
          </w:p>
        </w:tc>
        <w:tc>
          <w:tcPr>
            <w:tcW w:w="1700" w:type="dxa"/>
            <w:tcBorders>
              <w:top w:val="single" w:sz="4" w:space="0" w:color="auto"/>
              <w:left w:val="single" w:sz="4" w:space="0" w:color="auto"/>
              <w:bottom w:val="single" w:sz="4" w:space="0" w:color="auto"/>
              <w:right w:val="single" w:sz="4" w:space="0" w:color="auto"/>
            </w:tcBorders>
            <w:vAlign w:val="center"/>
          </w:tcPr>
          <w:p w14:paraId="7C1BF53B" w14:textId="77777777" w:rsidR="00AD240A" w:rsidRPr="00772FE4" w:rsidRDefault="00772FE4" w:rsidP="00772FE4">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79BD723"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099398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100 i więcej kl/s – 3 pkt.</w:t>
            </w:r>
          </w:p>
          <w:p w14:paraId="614195E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39D98435"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7553D99"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C28D525"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Tryb angiologiczny (Doppler mocy) oraz Power Doppler kierunkowy</w:t>
            </w:r>
          </w:p>
        </w:tc>
        <w:tc>
          <w:tcPr>
            <w:tcW w:w="1700" w:type="dxa"/>
            <w:tcBorders>
              <w:top w:val="single" w:sz="4" w:space="0" w:color="auto"/>
              <w:left w:val="single" w:sz="4" w:space="0" w:color="auto"/>
              <w:bottom w:val="single" w:sz="4" w:space="0" w:color="auto"/>
              <w:right w:val="single" w:sz="4" w:space="0" w:color="auto"/>
            </w:tcBorders>
            <w:vAlign w:val="center"/>
          </w:tcPr>
          <w:p w14:paraId="7585DFF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BEE7D9F"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75603B7"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2989B01"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8B1C17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658C942"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1</w:t>
            </w:r>
          </w:p>
          <w:p w14:paraId="172D8B39" w14:textId="77777777" w:rsidR="00AD240A" w:rsidRPr="00772FE4"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Tryb dopplerowski o wysokiej czułości, zapewniający większą rozdzielczość w</w:t>
            </w:r>
            <w:r w:rsidR="00772FE4">
              <w:rPr>
                <w:rFonts w:ascii="Century Gothic" w:eastAsia="SimSun" w:hAnsi="Century Gothic" w:cs="Times New Roman"/>
                <w:kern w:val="2"/>
                <w:sz w:val="18"/>
                <w:szCs w:val="18"/>
                <w:lang w:eastAsia="hi-IN" w:bidi="hi-IN"/>
              </w:rPr>
              <w:t xml:space="preserve"> obrazowaniu małych przepływów </w:t>
            </w:r>
          </w:p>
          <w:p w14:paraId="4942BD8F" w14:textId="77777777" w:rsidR="00AD240A" w:rsidRPr="00772FE4" w:rsidRDefault="00772FE4" w:rsidP="00AD240A">
            <w:pPr>
              <w:suppressAutoHyphens/>
              <w:spacing w:after="0"/>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lub</w:t>
            </w:r>
          </w:p>
          <w:p w14:paraId="206EE51A"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2</w:t>
            </w:r>
          </w:p>
          <w:p w14:paraId="5957DB3A" w14:textId="77777777" w:rsidR="00AD240A" w:rsidRPr="00AD240A" w:rsidRDefault="00AD240A" w:rsidP="00AD240A">
            <w:pPr>
              <w:suppressAutoHyphens/>
              <w:spacing w:after="0"/>
              <w:rPr>
                <w:rFonts w:ascii="Century Gothic" w:eastAsia="SimSun" w:hAnsi="Century Gothic" w:cs="Mangal"/>
                <w:kern w:val="2"/>
                <w:sz w:val="18"/>
                <w:szCs w:val="18"/>
                <w:lang w:eastAsia="hi-IN" w:bidi="hi-IN"/>
              </w:rPr>
            </w:pPr>
            <w:r w:rsidRPr="00AD240A">
              <w:rPr>
                <w:rFonts w:ascii="Century Gothic" w:eastAsia="SimSun" w:hAnsi="Century Gothic" w:cs="Mangal"/>
                <w:kern w:val="2"/>
                <w:sz w:val="18"/>
                <w:szCs w:val="18"/>
                <w:lang w:eastAsia="hi-IN" w:bidi="hi-IN"/>
              </w:rPr>
              <w:t>obrazowanie niedopplerowskie przepływów niezależne od kierunku i prędkości przepływu. Pełna widoc</w:t>
            </w:r>
            <w:r w:rsidR="00772FE4">
              <w:rPr>
                <w:rFonts w:ascii="Century Gothic" w:eastAsia="SimSun" w:hAnsi="Century Gothic" w:cs="Mangal"/>
                <w:kern w:val="2"/>
                <w:sz w:val="18"/>
                <w:szCs w:val="18"/>
                <w:lang w:eastAsia="hi-IN" w:bidi="hi-IN"/>
              </w:rPr>
              <w:t>zność ścian naczyń krwionośnych</w:t>
            </w:r>
          </w:p>
          <w:p w14:paraId="1A823689" w14:textId="77777777" w:rsidR="00AD240A" w:rsidRPr="00AD240A" w:rsidRDefault="00772FE4" w:rsidP="00AD240A">
            <w:pPr>
              <w:suppressAutoHyphens/>
              <w:spacing w:after="0"/>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lub</w:t>
            </w:r>
          </w:p>
          <w:p w14:paraId="1072DFEB" w14:textId="77777777" w:rsidR="00AD240A" w:rsidRPr="00AD240A" w:rsidRDefault="00AD240A" w:rsidP="00AD240A">
            <w:pPr>
              <w:suppressAutoHyphens/>
              <w:spacing w:after="0"/>
              <w:rPr>
                <w:rFonts w:ascii="Century Gothic" w:eastAsia="SimSun" w:hAnsi="Century Gothic" w:cs="Mangal"/>
                <w:b/>
                <w:kern w:val="2"/>
                <w:sz w:val="18"/>
                <w:szCs w:val="18"/>
                <w:lang w:eastAsia="hi-IN" w:bidi="hi-IN"/>
              </w:rPr>
            </w:pPr>
            <w:r w:rsidRPr="00AD240A">
              <w:rPr>
                <w:rFonts w:ascii="Century Gothic" w:eastAsia="SimSun" w:hAnsi="Century Gothic" w:cs="Mangal"/>
                <w:b/>
                <w:kern w:val="2"/>
                <w:sz w:val="18"/>
                <w:szCs w:val="18"/>
                <w:lang w:eastAsia="hi-IN" w:bidi="hi-IN"/>
              </w:rPr>
              <w:t>Rozwiązanie nr 3</w:t>
            </w:r>
          </w:p>
          <w:p w14:paraId="2204EC0D"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kern w:val="2"/>
                <w:sz w:val="18"/>
                <w:szCs w:val="18"/>
                <w:lang w:eastAsia="hi-IN" w:bidi="hi-IN"/>
              </w:rPr>
              <w:t>obrazowanie przepływów bez ograniczeń dopplera w trybie B-mode</w:t>
            </w:r>
          </w:p>
        </w:tc>
        <w:tc>
          <w:tcPr>
            <w:tcW w:w="1700" w:type="dxa"/>
            <w:tcBorders>
              <w:top w:val="single" w:sz="4" w:space="0" w:color="auto"/>
              <w:left w:val="single" w:sz="4" w:space="0" w:color="auto"/>
              <w:bottom w:val="single" w:sz="4" w:space="0" w:color="auto"/>
              <w:right w:val="single" w:sz="4" w:space="0" w:color="auto"/>
            </w:tcBorders>
            <w:vAlign w:val="center"/>
          </w:tcPr>
          <w:p w14:paraId="31E0729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A9993E1"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0CAE3F9"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E0E473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37F3D2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3598EBA"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1</w:t>
            </w:r>
          </w:p>
          <w:p w14:paraId="4DC57120"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lastRenderedPageBreak/>
              <w:t>Obrazowanie  naczyń narządów miąższowych (nerki, wątroba) przed i po transplantacji do wizualizacji bardzo wolnych przepływów poniżej 1 [cm/s] w mikronaczyniach pozwalające obrazować przepływy bez artefaktów ruchowych dostępny na zaoferowanej głowicy convex, linia, sektor oraz:</w:t>
            </w:r>
          </w:p>
          <w:p w14:paraId="2A91C6B2"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możliwość prezentacji kierunku napływu,</w:t>
            </w:r>
          </w:p>
          <w:p w14:paraId="35806DF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prędkość odświeżania FR &gt; 50 [obr/s] dla przepływów poniżej 1 [cm/s].</w:t>
            </w:r>
          </w:p>
          <w:p w14:paraId="1B0835CA" w14:textId="77777777" w:rsidR="00AD240A" w:rsidRPr="00AD240A" w:rsidRDefault="00772FE4" w:rsidP="00AD240A">
            <w:pPr>
              <w:suppressAutoHyphens/>
              <w:spacing w:after="0"/>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lub</w:t>
            </w:r>
          </w:p>
          <w:p w14:paraId="250446AC"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2</w:t>
            </w:r>
          </w:p>
          <w:p w14:paraId="3018087B" w14:textId="77777777" w:rsidR="00AD240A" w:rsidRPr="00AD240A" w:rsidRDefault="00AD240A" w:rsidP="00AD240A">
            <w:pPr>
              <w:suppressAutoHyphens/>
              <w:spacing w:after="0"/>
              <w:rPr>
                <w:rFonts w:ascii="Century Gothic" w:eastAsia="SimSun" w:hAnsi="Century Gothic" w:cs="Mangal"/>
                <w:kern w:val="2"/>
                <w:sz w:val="18"/>
                <w:szCs w:val="18"/>
                <w:lang w:eastAsia="hi-IN" w:bidi="hi-IN"/>
              </w:rPr>
            </w:pPr>
            <w:r w:rsidRPr="00AD240A">
              <w:rPr>
                <w:rFonts w:ascii="Century Gothic" w:eastAsia="SimSun" w:hAnsi="Century Gothic" w:cs="Mangal"/>
                <w:kern w:val="2"/>
                <w:sz w:val="18"/>
                <w:szCs w:val="18"/>
                <w:lang w:eastAsia="hi-IN" w:bidi="hi-IN"/>
              </w:rPr>
              <w:t>Obrazowanie niedopplerowskie przepływów niezależne od kierunku i prędkości przepływu. Pełna widoczność ścian naczyń krwionośnych</w:t>
            </w:r>
          </w:p>
          <w:p w14:paraId="250A21EA" w14:textId="77777777" w:rsidR="00AD240A" w:rsidRPr="00AD240A" w:rsidRDefault="00AD240A" w:rsidP="00AD240A">
            <w:pPr>
              <w:suppressAutoHyphens/>
              <w:spacing w:after="0"/>
              <w:rPr>
                <w:rFonts w:ascii="Century Gothic" w:eastAsia="SimSun" w:hAnsi="Century Gothic" w:cs="Mangal"/>
                <w:kern w:val="2"/>
                <w:sz w:val="18"/>
                <w:szCs w:val="18"/>
                <w:lang w:eastAsia="hi-IN" w:bidi="hi-IN"/>
              </w:rPr>
            </w:pPr>
            <w:r w:rsidRPr="00AD240A">
              <w:rPr>
                <w:rFonts w:ascii="Century Gothic" w:eastAsia="SimSun" w:hAnsi="Century Gothic" w:cs="Mangal"/>
                <w:kern w:val="2"/>
                <w:sz w:val="18"/>
                <w:szCs w:val="18"/>
                <w:lang w:eastAsia="hi-IN" w:bidi="hi-IN"/>
              </w:rPr>
              <w:t>Frame Rate do 590obr/s bez ograniczeń wynikających z obrazowanych prędkości</w:t>
            </w:r>
          </w:p>
          <w:p w14:paraId="10C3CF9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p>
          <w:p w14:paraId="42FEEB68" w14:textId="2A1B7F00"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Uwaga</w:t>
            </w:r>
            <w:r w:rsidR="004C0295">
              <w:rPr>
                <w:rFonts w:ascii="Century Gothic" w:eastAsia="SimSun" w:hAnsi="Century Gothic" w:cs="Times New Roman"/>
                <w:kern w:val="2"/>
                <w:sz w:val="18"/>
                <w:szCs w:val="18"/>
                <w:lang w:eastAsia="hi-IN" w:bidi="hi-IN"/>
              </w:rPr>
              <w:t xml:space="preserve"> (dotyczy obu rozwiąń powyżej)</w:t>
            </w:r>
            <w:r w:rsidRPr="00AD240A">
              <w:rPr>
                <w:rFonts w:ascii="Century Gothic" w:eastAsia="SimSun" w:hAnsi="Century Gothic" w:cs="Times New Roman"/>
                <w:kern w:val="2"/>
                <w:sz w:val="18"/>
                <w:szCs w:val="18"/>
                <w:lang w:eastAsia="hi-IN" w:bidi="hi-IN"/>
              </w:rPr>
              <w:t xml:space="preserve"> – należy podać min. 4 sondy obsługujące to obrazowanie</w:t>
            </w:r>
          </w:p>
        </w:tc>
        <w:tc>
          <w:tcPr>
            <w:tcW w:w="1700" w:type="dxa"/>
            <w:tcBorders>
              <w:top w:val="single" w:sz="4" w:space="0" w:color="auto"/>
              <w:left w:val="single" w:sz="4" w:space="0" w:color="auto"/>
              <w:bottom w:val="single" w:sz="4" w:space="0" w:color="auto"/>
              <w:right w:val="single" w:sz="4" w:space="0" w:color="auto"/>
            </w:tcBorders>
            <w:vAlign w:val="center"/>
          </w:tcPr>
          <w:p w14:paraId="4899C6A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lastRenderedPageBreak/>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E67C924"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E9C524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6AC57BC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4CECA8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C3D0DDC"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Oprogramowanie pomiarowe wraz z pakietem obliczeniowym</w:t>
            </w:r>
          </w:p>
        </w:tc>
        <w:tc>
          <w:tcPr>
            <w:tcW w:w="1700" w:type="dxa"/>
            <w:tcBorders>
              <w:top w:val="single" w:sz="4" w:space="0" w:color="auto"/>
              <w:left w:val="single" w:sz="4" w:space="0" w:color="auto"/>
              <w:bottom w:val="single" w:sz="4" w:space="0" w:color="auto"/>
              <w:right w:val="single" w:sz="4" w:space="0" w:color="auto"/>
            </w:tcBorders>
            <w:vAlign w:val="center"/>
          </w:tcPr>
          <w:p w14:paraId="2D49A92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7DEC3800"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A2D6696"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FF895C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52B7C9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0572596"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Oprogramowanie aplikacyjne z pakietem oprogramowania pomiarowego do badań ogólnych: brzuszne, tarczycy, sutka, piersi, małych narządów, mięśniowo-szkieletowych, naczyniowych, ortopedyczne, urologiczne.</w:t>
            </w:r>
          </w:p>
        </w:tc>
        <w:tc>
          <w:tcPr>
            <w:tcW w:w="1700" w:type="dxa"/>
            <w:tcBorders>
              <w:top w:val="single" w:sz="4" w:space="0" w:color="auto"/>
              <w:left w:val="single" w:sz="4" w:space="0" w:color="auto"/>
              <w:bottom w:val="single" w:sz="4" w:space="0" w:color="auto"/>
              <w:right w:val="single" w:sz="4" w:space="0" w:color="auto"/>
            </w:tcBorders>
            <w:vAlign w:val="center"/>
          </w:tcPr>
          <w:p w14:paraId="0A49D3F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D54A655"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37DE64B"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921E7E3"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E97A90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3D077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Liczba par kursorów pomiarowych –  min 8</w:t>
            </w:r>
          </w:p>
        </w:tc>
        <w:tc>
          <w:tcPr>
            <w:tcW w:w="1700" w:type="dxa"/>
            <w:tcBorders>
              <w:top w:val="single" w:sz="4" w:space="0" w:color="auto"/>
              <w:left w:val="single" w:sz="4" w:space="0" w:color="auto"/>
              <w:bottom w:val="single" w:sz="4" w:space="0" w:color="auto"/>
              <w:right w:val="single" w:sz="4" w:space="0" w:color="auto"/>
            </w:tcBorders>
            <w:vAlign w:val="center"/>
          </w:tcPr>
          <w:p w14:paraId="1F53BBA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A535062"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93FA176"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D8EE973"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4C9B5E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540881"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Automatyczny obrys spektrum Dopplera w czasie rzeczywistym oraz na obrazie zamrożonym wraz z pakietem oprogramowania obliczeniowego</w:t>
            </w:r>
          </w:p>
        </w:tc>
        <w:tc>
          <w:tcPr>
            <w:tcW w:w="1700" w:type="dxa"/>
            <w:tcBorders>
              <w:top w:val="single" w:sz="4" w:space="0" w:color="auto"/>
              <w:left w:val="single" w:sz="4" w:space="0" w:color="auto"/>
              <w:bottom w:val="single" w:sz="4" w:space="0" w:color="auto"/>
              <w:right w:val="single" w:sz="4" w:space="0" w:color="auto"/>
            </w:tcBorders>
            <w:vAlign w:val="center"/>
          </w:tcPr>
          <w:p w14:paraId="17D70F7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077F59C"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51624D0"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0612D09B"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E9EA8D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7C0CFB9"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Oprogramowanie kardiologiczne z pakietem obliczeniowym i możliwością wykonywania pomiarów na obrazach z archiwum</w:t>
            </w:r>
          </w:p>
        </w:tc>
        <w:tc>
          <w:tcPr>
            <w:tcW w:w="1700" w:type="dxa"/>
            <w:tcBorders>
              <w:top w:val="single" w:sz="4" w:space="0" w:color="auto"/>
              <w:left w:val="single" w:sz="4" w:space="0" w:color="auto"/>
              <w:bottom w:val="single" w:sz="4" w:space="0" w:color="auto"/>
              <w:right w:val="single" w:sz="4" w:space="0" w:color="auto"/>
            </w:tcBorders>
            <w:vAlign w:val="center"/>
          </w:tcPr>
          <w:p w14:paraId="5AEDB0D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BA610A1"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CD8D93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2FFE7F1"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AD97CD0"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495FB60" w14:textId="77777777" w:rsidR="00AD240A" w:rsidRPr="00AD240A" w:rsidRDefault="00AD240A" w:rsidP="00AD240A">
            <w:pPr>
              <w:suppressAutoHyphens/>
              <w:spacing w:after="0"/>
              <w:rPr>
                <w:rFonts w:ascii="Century Gothic" w:eastAsia="SimSun" w:hAnsi="Century Gothic" w:cs="Times New Roman"/>
                <w:b/>
                <w:spacing w:val="-3"/>
                <w:kern w:val="2"/>
                <w:sz w:val="18"/>
                <w:szCs w:val="18"/>
                <w:lang w:eastAsia="hi-IN" w:bidi="hi-IN"/>
              </w:rPr>
            </w:pPr>
            <w:r w:rsidRPr="00AD240A">
              <w:rPr>
                <w:rFonts w:ascii="Century Gothic" w:eastAsia="SimSun" w:hAnsi="Century Gothic" w:cs="Times New Roman"/>
                <w:b/>
                <w:spacing w:val="-3"/>
                <w:kern w:val="2"/>
                <w:sz w:val="18"/>
                <w:szCs w:val="18"/>
                <w:lang w:eastAsia="hi-IN" w:bidi="hi-IN"/>
              </w:rPr>
              <w:t>Rozwiązanie nr 1</w:t>
            </w:r>
          </w:p>
          <w:p w14:paraId="28D9541D" w14:textId="77777777" w:rsidR="00AD240A" w:rsidRPr="00AD240A" w:rsidRDefault="00AD240A" w:rsidP="00772FE4">
            <w:pPr>
              <w:spacing w:after="0"/>
              <w:rPr>
                <w:rFonts w:ascii="Century Gothic" w:eastAsia="SimSun" w:hAnsi="Century Gothic" w:cs="Times New Roman"/>
                <w:spacing w:val="-3"/>
                <w:kern w:val="2"/>
                <w:sz w:val="18"/>
                <w:szCs w:val="18"/>
                <w:lang w:eastAsia="hi-IN" w:bidi="hi-IN"/>
              </w:rPr>
            </w:pPr>
            <w:r w:rsidRPr="00AD240A">
              <w:rPr>
                <w:rFonts w:ascii="Century Gothic" w:eastAsia="SimSun" w:hAnsi="Century Gothic" w:cs="Times New Roman"/>
                <w:spacing w:val="-3"/>
                <w:kern w:val="2"/>
                <w:sz w:val="18"/>
                <w:szCs w:val="18"/>
                <w:lang w:eastAsia="hi-IN" w:bidi="hi-IN"/>
              </w:rPr>
              <w:t>Jednoczasowe przetwarzanie obrazu USG z wizualizacją zapisanych obrazów  w standardzie DICOM z CT, MR, PET/</w:t>
            </w:r>
            <w:r w:rsidR="00772FE4">
              <w:rPr>
                <w:rFonts w:ascii="Century Gothic" w:eastAsia="SimSun" w:hAnsi="Century Gothic" w:cs="Times New Roman"/>
                <w:spacing w:val="-3"/>
                <w:kern w:val="2"/>
                <w:sz w:val="18"/>
                <w:szCs w:val="18"/>
                <w:lang w:eastAsia="hi-IN" w:bidi="hi-IN"/>
              </w:rPr>
              <w:t>CT, XRay, CBCT, SPECT i 3D CEUS</w:t>
            </w:r>
          </w:p>
          <w:p w14:paraId="347CA5E4" w14:textId="77777777" w:rsidR="00AD240A" w:rsidRPr="00AD240A" w:rsidRDefault="00AD240A" w:rsidP="00AD240A">
            <w:pPr>
              <w:suppressAutoHyphens/>
              <w:spacing w:after="0"/>
              <w:rPr>
                <w:rFonts w:ascii="Century Gothic" w:eastAsia="SimSun" w:hAnsi="Century Gothic" w:cs="Times New Roman"/>
                <w:spacing w:val="-3"/>
                <w:kern w:val="2"/>
                <w:sz w:val="18"/>
                <w:szCs w:val="18"/>
                <w:lang w:eastAsia="hi-IN" w:bidi="hi-IN"/>
              </w:rPr>
            </w:pPr>
            <w:r w:rsidRPr="00AD240A">
              <w:rPr>
                <w:rFonts w:ascii="Century Gothic" w:eastAsia="SimSun" w:hAnsi="Century Gothic" w:cs="Times New Roman"/>
                <w:spacing w:val="-3"/>
                <w:kern w:val="2"/>
                <w:sz w:val="18"/>
                <w:szCs w:val="18"/>
                <w:lang w:eastAsia="hi-IN" w:bidi="hi-IN"/>
              </w:rPr>
              <w:t>Lub</w:t>
            </w:r>
          </w:p>
          <w:p w14:paraId="2CF4EF00" w14:textId="77777777" w:rsidR="00AD240A" w:rsidRPr="00AD240A" w:rsidRDefault="00AD240A" w:rsidP="00AD240A">
            <w:pPr>
              <w:suppressAutoHyphens/>
              <w:spacing w:after="0"/>
              <w:rPr>
                <w:rFonts w:ascii="Century Gothic" w:eastAsia="SimSun" w:hAnsi="Century Gothic" w:cs="Times New Roman"/>
                <w:b/>
                <w:spacing w:val="-3"/>
                <w:kern w:val="2"/>
                <w:sz w:val="18"/>
                <w:szCs w:val="18"/>
                <w:lang w:eastAsia="hi-IN" w:bidi="hi-IN"/>
              </w:rPr>
            </w:pPr>
            <w:r w:rsidRPr="00AD240A">
              <w:rPr>
                <w:rFonts w:ascii="Century Gothic" w:eastAsia="SimSun" w:hAnsi="Century Gothic" w:cs="Times New Roman"/>
                <w:b/>
                <w:spacing w:val="-3"/>
                <w:kern w:val="2"/>
                <w:sz w:val="18"/>
                <w:szCs w:val="18"/>
                <w:lang w:eastAsia="hi-IN" w:bidi="hi-IN"/>
              </w:rPr>
              <w:t>Rozwiązanie nr 2</w:t>
            </w:r>
          </w:p>
          <w:p w14:paraId="4B819E4D" w14:textId="77777777" w:rsidR="00AD240A" w:rsidRPr="00AD240A" w:rsidRDefault="00AD240A" w:rsidP="00AD240A">
            <w:pPr>
              <w:suppressAutoHyphens/>
              <w:spacing w:after="0"/>
              <w:rPr>
                <w:rFonts w:ascii="Century Gothic" w:eastAsia="SimSun" w:hAnsi="Century Gothic" w:cs="Times New Roman"/>
                <w:spacing w:val="-3"/>
                <w:kern w:val="2"/>
                <w:sz w:val="18"/>
                <w:szCs w:val="18"/>
                <w:lang w:eastAsia="hi-IN" w:bidi="hi-IN"/>
              </w:rPr>
            </w:pPr>
            <w:r w:rsidRPr="00AD240A">
              <w:rPr>
                <w:rFonts w:ascii="Century Gothic" w:eastAsia="SimSun" w:hAnsi="Century Gothic" w:cs="Times New Roman"/>
                <w:kern w:val="2"/>
                <w:sz w:val="18"/>
                <w:szCs w:val="18"/>
                <w:lang w:eastAsia="hi-IN" w:bidi="hi-IN"/>
              </w:rPr>
              <w:t>(obraz USG, CT, MR) z obrazem USG na żywo</w:t>
            </w:r>
          </w:p>
        </w:tc>
        <w:tc>
          <w:tcPr>
            <w:tcW w:w="1700" w:type="dxa"/>
            <w:tcBorders>
              <w:top w:val="single" w:sz="4" w:space="0" w:color="auto"/>
              <w:left w:val="single" w:sz="4" w:space="0" w:color="auto"/>
              <w:bottom w:val="single" w:sz="4" w:space="0" w:color="auto"/>
              <w:right w:val="single" w:sz="4" w:space="0" w:color="auto"/>
            </w:tcBorders>
            <w:vAlign w:val="center"/>
          </w:tcPr>
          <w:p w14:paraId="46A2DED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14CBDE4"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81DCC77"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rozwiązanie 1 – 5 pkt.</w:t>
            </w:r>
          </w:p>
          <w:p w14:paraId="1A39B5CB"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rozwiązanie 2 – 1 pkt.</w:t>
            </w:r>
          </w:p>
        </w:tc>
      </w:tr>
      <w:tr w:rsidR="00AD240A" w:rsidRPr="00AD240A" w14:paraId="7BF48DB8"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E71CF10"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21495F"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Obrazowanie z ultrasonograficznymi środkami kontrastowmi</w:t>
            </w:r>
          </w:p>
        </w:tc>
        <w:tc>
          <w:tcPr>
            <w:tcW w:w="1700" w:type="dxa"/>
            <w:tcBorders>
              <w:top w:val="single" w:sz="4" w:space="0" w:color="auto"/>
              <w:left w:val="single" w:sz="4" w:space="0" w:color="auto"/>
              <w:bottom w:val="single" w:sz="4" w:space="0" w:color="auto"/>
              <w:right w:val="single" w:sz="4" w:space="0" w:color="auto"/>
            </w:tcBorders>
            <w:vAlign w:val="center"/>
          </w:tcPr>
          <w:p w14:paraId="0B08699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CC7F33D"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DCB5122"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p>
        </w:tc>
      </w:tr>
      <w:tr w:rsidR="00AD240A" w:rsidRPr="00AD240A" w14:paraId="78242D3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FEDBC29"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585587"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1</w:t>
            </w:r>
          </w:p>
          <w:p w14:paraId="6DD5CD6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Funkcja dostępna na wszystkich głowicach dostarczonych z aparatem </w:t>
            </w:r>
          </w:p>
          <w:p w14:paraId="3E36769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lub </w:t>
            </w:r>
          </w:p>
          <w:p w14:paraId="4A711883"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2</w:t>
            </w:r>
          </w:p>
          <w:p w14:paraId="6FC62B42"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z wyłączeniem głowicy śródoperacyjnej </w:t>
            </w:r>
          </w:p>
        </w:tc>
        <w:tc>
          <w:tcPr>
            <w:tcW w:w="1700" w:type="dxa"/>
            <w:tcBorders>
              <w:top w:val="single" w:sz="4" w:space="0" w:color="auto"/>
              <w:left w:val="single" w:sz="4" w:space="0" w:color="auto"/>
              <w:bottom w:val="single" w:sz="4" w:space="0" w:color="auto"/>
              <w:right w:val="single" w:sz="4" w:space="0" w:color="auto"/>
            </w:tcBorders>
            <w:vAlign w:val="center"/>
          </w:tcPr>
          <w:p w14:paraId="207682B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D820E3B"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168E686"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rozwiązanie 1 – 5 pkt.</w:t>
            </w:r>
          </w:p>
          <w:p w14:paraId="3060442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rozwiązanie 2 – 1 pkt.</w:t>
            </w:r>
          </w:p>
        </w:tc>
      </w:tr>
      <w:tr w:rsidR="00AD240A" w:rsidRPr="00AD240A" w14:paraId="1CFDDA5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EE88006"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88435FA"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Analiza ilościowa (krzywe napływu i usuwania środka kontrastującego)</w:t>
            </w:r>
          </w:p>
        </w:tc>
        <w:tc>
          <w:tcPr>
            <w:tcW w:w="1700" w:type="dxa"/>
            <w:tcBorders>
              <w:top w:val="single" w:sz="4" w:space="0" w:color="auto"/>
              <w:left w:val="single" w:sz="4" w:space="0" w:color="auto"/>
              <w:bottom w:val="single" w:sz="4" w:space="0" w:color="auto"/>
              <w:right w:val="single" w:sz="4" w:space="0" w:color="auto"/>
            </w:tcBorders>
            <w:vAlign w:val="center"/>
          </w:tcPr>
          <w:p w14:paraId="6317A2D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CCE1474"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8F36887"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4C094E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1ADE02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67DC40A"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 xml:space="preserve">Głowica convex wieloczęstotliwościowa do badań ogólnych - sonda typu single crystal. </w:t>
            </w:r>
          </w:p>
        </w:tc>
        <w:tc>
          <w:tcPr>
            <w:tcW w:w="1700" w:type="dxa"/>
            <w:tcBorders>
              <w:top w:val="single" w:sz="4" w:space="0" w:color="auto"/>
              <w:left w:val="single" w:sz="4" w:space="0" w:color="auto"/>
              <w:bottom w:val="single" w:sz="4" w:space="0" w:color="auto"/>
              <w:right w:val="single" w:sz="4" w:space="0" w:color="auto"/>
            </w:tcBorders>
            <w:vAlign w:val="center"/>
          </w:tcPr>
          <w:p w14:paraId="71D6751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4B57F6A9"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89E877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0CD9572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B1E7C7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9929A2"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Zakres  pracy przetwornika (2,5 – 6) [MHz] lub szerszy zakres przy czym minimalna wartość częstotliwości nie większa niż 2,5 MHz </w:t>
            </w:r>
          </w:p>
        </w:tc>
        <w:tc>
          <w:tcPr>
            <w:tcW w:w="1700" w:type="dxa"/>
            <w:tcBorders>
              <w:top w:val="single" w:sz="4" w:space="0" w:color="auto"/>
              <w:left w:val="single" w:sz="4" w:space="0" w:color="auto"/>
              <w:bottom w:val="single" w:sz="4" w:space="0" w:color="auto"/>
              <w:right w:val="single" w:sz="4" w:space="0" w:color="auto"/>
            </w:tcBorders>
            <w:vAlign w:val="center"/>
          </w:tcPr>
          <w:p w14:paraId="4DDF0E3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131DA3C"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08DD96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66F4DDEB"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8F21ECF"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94AD49"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Kąt pola skanowania (widzenia) min. 60 stopni </w:t>
            </w:r>
          </w:p>
        </w:tc>
        <w:tc>
          <w:tcPr>
            <w:tcW w:w="1700" w:type="dxa"/>
            <w:tcBorders>
              <w:top w:val="single" w:sz="4" w:space="0" w:color="auto"/>
              <w:left w:val="single" w:sz="4" w:space="0" w:color="auto"/>
              <w:bottom w:val="single" w:sz="4" w:space="0" w:color="auto"/>
              <w:right w:val="single" w:sz="4" w:space="0" w:color="auto"/>
            </w:tcBorders>
            <w:vAlign w:val="center"/>
          </w:tcPr>
          <w:p w14:paraId="21C8AB4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A608463"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3C3948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70 stopni i więcej – 2 pkt.</w:t>
            </w:r>
          </w:p>
          <w:p w14:paraId="112581E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-1 pkt.</w:t>
            </w:r>
          </w:p>
        </w:tc>
      </w:tr>
      <w:tr w:rsidR="00AD240A" w:rsidRPr="00AD240A" w14:paraId="28E17A3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AF27542"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2894C9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084C91C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C8247DA"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D0B62F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30DABAE5"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D1AAF47"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3C31714"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Możliwość pracy z zaoferowanym oprogramowaniem do 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5E591D7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BCCA88A"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56A7A1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3DBA965C"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240A44E"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4EC1842"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Możliwość pracy z oprogramowaniem do Fuzji obrazów</w:t>
            </w:r>
          </w:p>
        </w:tc>
        <w:tc>
          <w:tcPr>
            <w:tcW w:w="1700" w:type="dxa"/>
            <w:tcBorders>
              <w:top w:val="single" w:sz="4" w:space="0" w:color="auto"/>
              <w:left w:val="single" w:sz="4" w:space="0" w:color="auto"/>
              <w:bottom w:val="single" w:sz="4" w:space="0" w:color="auto"/>
              <w:right w:val="single" w:sz="4" w:space="0" w:color="auto"/>
            </w:tcBorders>
            <w:vAlign w:val="center"/>
          </w:tcPr>
          <w:p w14:paraId="406B603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257C9D7"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CE73A76"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0A14AAF7"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A272AE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BA6A855" w14:textId="434AD7DC" w:rsidR="00AD240A" w:rsidRPr="00AD240A" w:rsidRDefault="004C0295" w:rsidP="00AD240A">
            <w:pPr>
              <w:keepNext/>
              <w:keepLines/>
              <w:numPr>
                <w:ilvl w:val="1"/>
                <w:numId w:val="4"/>
              </w:numPr>
              <w:suppressAutoHyphens/>
              <w:spacing w:after="0"/>
              <w:jc w:val="both"/>
              <w:outlineLvl w:val="1"/>
              <w:rPr>
                <w:rFonts w:ascii="Century Gothic" w:eastAsia="Times New Roman" w:hAnsi="Century Gothic" w:cs="Times New Roman"/>
                <w:b/>
                <w:kern w:val="2"/>
                <w:sz w:val="18"/>
                <w:szCs w:val="18"/>
                <w:lang w:eastAsia="hi-IN" w:bidi="hi-IN"/>
              </w:rPr>
            </w:pPr>
            <w:r>
              <w:rPr>
                <w:rFonts w:ascii="Century Gothic" w:eastAsia="Times New Roman" w:hAnsi="Century Gothic" w:cs="Times New Roman"/>
                <w:b/>
                <w:kern w:val="2"/>
                <w:sz w:val="18"/>
                <w:szCs w:val="18"/>
                <w:lang w:eastAsia="hi-IN" w:bidi="hi-IN"/>
              </w:rPr>
              <w:t xml:space="preserve">Głowica liniowa </w:t>
            </w:r>
            <w:r w:rsidR="00AD240A" w:rsidRPr="00AD240A">
              <w:rPr>
                <w:rFonts w:ascii="Century Gothic" w:eastAsia="Times New Roman" w:hAnsi="Century Gothic" w:cs="Times New Roman"/>
                <w:b/>
                <w:kern w:val="2"/>
                <w:sz w:val="18"/>
                <w:szCs w:val="18"/>
                <w:lang w:eastAsia="hi-IN" w:bidi="hi-IN"/>
              </w:rPr>
              <w:t xml:space="preserve">śródoperacyjna. </w:t>
            </w:r>
          </w:p>
        </w:tc>
        <w:tc>
          <w:tcPr>
            <w:tcW w:w="1700" w:type="dxa"/>
            <w:tcBorders>
              <w:top w:val="single" w:sz="4" w:space="0" w:color="auto"/>
              <w:left w:val="single" w:sz="4" w:space="0" w:color="auto"/>
              <w:bottom w:val="single" w:sz="4" w:space="0" w:color="auto"/>
              <w:right w:val="single" w:sz="4" w:space="0" w:color="auto"/>
            </w:tcBorders>
            <w:vAlign w:val="center"/>
          </w:tcPr>
          <w:p w14:paraId="13947D6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429AA411"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194F1F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7AC584D4"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5EF8BB6"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1CFB7FB"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Zakres  pracy przetwornika (4,5 – 10) [MHz]  lub szerszy zakres przy czym minimalna wartość zakresu nie większa niż 4,5MHz</w:t>
            </w:r>
          </w:p>
        </w:tc>
        <w:tc>
          <w:tcPr>
            <w:tcW w:w="1700" w:type="dxa"/>
            <w:tcBorders>
              <w:top w:val="single" w:sz="4" w:space="0" w:color="auto"/>
              <w:left w:val="single" w:sz="4" w:space="0" w:color="auto"/>
              <w:bottom w:val="single" w:sz="4" w:space="0" w:color="auto"/>
              <w:right w:val="single" w:sz="4" w:space="0" w:color="auto"/>
            </w:tcBorders>
            <w:vAlign w:val="center"/>
          </w:tcPr>
          <w:p w14:paraId="78D2037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BDC63B8"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0EA622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3F8A6C6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685BE77"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3E8A209"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FOV głowicy, min. 20 mm </w:t>
            </w:r>
          </w:p>
        </w:tc>
        <w:tc>
          <w:tcPr>
            <w:tcW w:w="1700" w:type="dxa"/>
            <w:tcBorders>
              <w:top w:val="single" w:sz="4" w:space="0" w:color="auto"/>
              <w:left w:val="single" w:sz="4" w:space="0" w:color="auto"/>
              <w:bottom w:val="single" w:sz="4" w:space="0" w:color="auto"/>
              <w:right w:val="single" w:sz="4" w:space="0" w:color="auto"/>
            </w:tcBorders>
            <w:vAlign w:val="center"/>
          </w:tcPr>
          <w:p w14:paraId="1E9D261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DC9F1C8"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74D4174"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38 mm i więcej – 3 pkt.</w:t>
            </w:r>
          </w:p>
          <w:p w14:paraId="09D4B0AC"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Mniejsze wartości – 1 pkt.</w:t>
            </w:r>
          </w:p>
        </w:tc>
      </w:tr>
      <w:tr w:rsidR="00AD240A" w:rsidRPr="00AD240A" w14:paraId="37307BB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C6EAFC6"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D5A0369"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0141D41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5728DC9"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6B6358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57AC1951"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A072F76"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0B4B81A"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Możliwość pracy z zaoferowanym oprogramowaniem do 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1007AF6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E1338D"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7836AF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4B119178"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054151E"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BAC776"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Regulacja uchylności pola Dopplera Kolorowego – &gt;= +/- 20 stopni </w:t>
            </w:r>
          </w:p>
        </w:tc>
        <w:tc>
          <w:tcPr>
            <w:tcW w:w="1700" w:type="dxa"/>
            <w:tcBorders>
              <w:top w:val="single" w:sz="4" w:space="0" w:color="auto"/>
              <w:left w:val="single" w:sz="4" w:space="0" w:color="auto"/>
              <w:bottom w:val="single" w:sz="4" w:space="0" w:color="auto"/>
              <w:right w:val="single" w:sz="4" w:space="0" w:color="auto"/>
            </w:tcBorders>
            <w:vAlign w:val="center"/>
          </w:tcPr>
          <w:p w14:paraId="7C82D01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176AD05"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0D8738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+/- 30 stopni i więcej – 2 pkt.</w:t>
            </w:r>
          </w:p>
          <w:p w14:paraId="0AD5E72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5C44B883"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C0686D0"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16ED665" w14:textId="77777777" w:rsidR="00AD240A" w:rsidRPr="00AD240A" w:rsidRDefault="00AD240A" w:rsidP="00AD240A">
            <w:pPr>
              <w:keepNext/>
              <w:keepLines/>
              <w:numPr>
                <w:ilvl w:val="1"/>
                <w:numId w:val="4"/>
              </w:numPr>
              <w:suppressAutoHyphens/>
              <w:spacing w:after="0"/>
              <w:jc w:val="both"/>
              <w:outlineLvl w:val="1"/>
              <w:rPr>
                <w:rFonts w:ascii="Century Gothic" w:eastAsia="Times New Roman" w:hAnsi="Century Gothic" w:cs="Times New Roman"/>
                <w:b/>
                <w:kern w:val="2"/>
                <w:sz w:val="18"/>
                <w:szCs w:val="18"/>
                <w:lang w:eastAsia="hi-IN" w:bidi="hi-IN"/>
              </w:rPr>
            </w:pPr>
            <w:r w:rsidRPr="00AD240A">
              <w:rPr>
                <w:rFonts w:ascii="Century Gothic" w:eastAsia="Times New Roman" w:hAnsi="Century Gothic" w:cs="Times New Roman"/>
                <w:b/>
                <w:kern w:val="2"/>
                <w:sz w:val="18"/>
                <w:szCs w:val="18"/>
                <w:lang w:eastAsia="hi-IN" w:bidi="hi-IN"/>
              </w:rPr>
              <w:t xml:space="preserve">Głowica liniowa </w:t>
            </w:r>
          </w:p>
        </w:tc>
        <w:tc>
          <w:tcPr>
            <w:tcW w:w="1700" w:type="dxa"/>
            <w:tcBorders>
              <w:top w:val="single" w:sz="4" w:space="0" w:color="auto"/>
              <w:left w:val="single" w:sz="4" w:space="0" w:color="auto"/>
              <w:bottom w:val="single" w:sz="4" w:space="0" w:color="auto"/>
              <w:right w:val="single" w:sz="4" w:space="0" w:color="auto"/>
            </w:tcBorders>
            <w:vAlign w:val="center"/>
          </w:tcPr>
          <w:p w14:paraId="3423ABD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57845E6D"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C27571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17E09BE8"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3676B68"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1904B40"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Zakres  pracy przetwornika 7 - 13 [MHz] lub szerszy zakres przy czym minimalna wartość częstotliwości nie większa niż 5,5 MHz</w:t>
            </w:r>
          </w:p>
        </w:tc>
        <w:tc>
          <w:tcPr>
            <w:tcW w:w="1700" w:type="dxa"/>
            <w:tcBorders>
              <w:top w:val="single" w:sz="4" w:space="0" w:color="auto"/>
              <w:left w:val="single" w:sz="4" w:space="0" w:color="auto"/>
              <w:bottom w:val="single" w:sz="4" w:space="0" w:color="auto"/>
              <w:right w:val="single" w:sz="4" w:space="0" w:color="auto"/>
            </w:tcBorders>
            <w:vAlign w:val="center"/>
          </w:tcPr>
          <w:p w14:paraId="57A3A14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B6E0DA2"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80DE396"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5BD326DB"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1EC9BF6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CC11ED3"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Ilość kryształów piezoelektrycznych </w:t>
            </w:r>
          </w:p>
        </w:tc>
        <w:tc>
          <w:tcPr>
            <w:tcW w:w="1700" w:type="dxa"/>
            <w:tcBorders>
              <w:top w:val="single" w:sz="4" w:space="0" w:color="auto"/>
              <w:left w:val="single" w:sz="4" w:space="0" w:color="auto"/>
              <w:bottom w:val="single" w:sz="4" w:space="0" w:color="auto"/>
              <w:right w:val="single" w:sz="4" w:space="0" w:color="auto"/>
            </w:tcBorders>
            <w:vAlign w:val="center"/>
          </w:tcPr>
          <w:p w14:paraId="57C84BE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p w14:paraId="3A14F985"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&gt;=576</w:t>
            </w:r>
          </w:p>
        </w:tc>
        <w:tc>
          <w:tcPr>
            <w:tcW w:w="4395" w:type="dxa"/>
            <w:tcBorders>
              <w:top w:val="single" w:sz="4" w:space="0" w:color="auto"/>
              <w:left w:val="single" w:sz="4" w:space="0" w:color="auto"/>
              <w:bottom w:val="single" w:sz="4" w:space="0" w:color="auto"/>
              <w:right w:val="single" w:sz="4" w:space="0" w:color="auto"/>
            </w:tcBorders>
            <w:vAlign w:val="center"/>
          </w:tcPr>
          <w:p w14:paraId="51B52EEB"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ED5D1C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1000 i więcej – 3 pkt.</w:t>
            </w:r>
          </w:p>
          <w:p w14:paraId="5BDD820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38AA4914"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E867C3F"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8594AD1"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Konstrukcja matrycowa</w:t>
            </w:r>
          </w:p>
        </w:tc>
        <w:tc>
          <w:tcPr>
            <w:tcW w:w="1700" w:type="dxa"/>
            <w:tcBorders>
              <w:top w:val="single" w:sz="4" w:space="0" w:color="auto"/>
              <w:left w:val="single" w:sz="4" w:space="0" w:color="auto"/>
              <w:bottom w:val="single" w:sz="4" w:space="0" w:color="auto"/>
              <w:right w:val="single" w:sz="4" w:space="0" w:color="auto"/>
            </w:tcBorders>
            <w:vAlign w:val="center"/>
          </w:tcPr>
          <w:p w14:paraId="3497E3C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20B324C" w14:textId="77777777" w:rsidR="00AD240A" w:rsidRPr="00AD240A" w:rsidRDefault="00AD240A" w:rsidP="00AD240A">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2956CFE" w14:textId="77777777" w:rsidR="00AD240A" w:rsidRPr="00AD240A" w:rsidRDefault="00C94F5E"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 5 pkt.</w:t>
            </w:r>
          </w:p>
          <w:p w14:paraId="79832EE0" w14:textId="77777777" w:rsidR="00AD240A" w:rsidRPr="00C94F5E" w:rsidRDefault="00C94F5E" w:rsidP="00C94F5E">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Nie – 0 pkt.</w:t>
            </w:r>
          </w:p>
        </w:tc>
      </w:tr>
      <w:tr w:rsidR="00AD240A" w:rsidRPr="00AD240A" w14:paraId="72DAFA1A"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7C247E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34E29C2"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FOV głowicy min. 38 mm</w:t>
            </w:r>
          </w:p>
        </w:tc>
        <w:tc>
          <w:tcPr>
            <w:tcW w:w="1700" w:type="dxa"/>
            <w:tcBorders>
              <w:top w:val="single" w:sz="4" w:space="0" w:color="auto"/>
              <w:left w:val="single" w:sz="4" w:space="0" w:color="auto"/>
              <w:bottom w:val="single" w:sz="4" w:space="0" w:color="auto"/>
              <w:right w:val="single" w:sz="4" w:space="0" w:color="auto"/>
            </w:tcBorders>
            <w:vAlign w:val="center"/>
          </w:tcPr>
          <w:p w14:paraId="18A4EF9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A882DEE"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556AE2C"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50 mm i więcej – 3 pkt.</w:t>
            </w:r>
          </w:p>
          <w:p w14:paraId="096495FE"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Mniejsze wartości – 1 pkt.</w:t>
            </w:r>
          </w:p>
        </w:tc>
      </w:tr>
      <w:tr w:rsidR="00AD240A" w:rsidRPr="00AD240A" w14:paraId="218A2263"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5B9A690"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37CA8A" w14:textId="77777777" w:rsidR="00AD240A" w:rsidRPr="00AD240A" w:rsidRDefault="00AD240A" w:rsidP="00AD240A">
            <w:pPr>
              <w:suppressAutoHyphens/>
              <w:spacing w:after="0"/>
              <w:jc w:val="both"/>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4D61DD0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E687D81"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9A3874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780876E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B55F72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BF735B6"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Możliwość pracy z zaoferowanym oprogramowaniem do 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15D456D8"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E145A23"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DD2B6FF" w14:textId="77777777" w:rsidR="00AD240A" w:rsidRPr="00AD240A" w:rsidRDefault="00772FE4"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Tak- 5 pkt.</w:t>
            </w:r>
          </w:p>
          <w:p w14:paraId="57C33D03"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Nie – 0 pkt.</w:t>
            </w:r>
          </w:p>
        </w:tc>
      </w:tr>
      <w:tr w:rsidR="00AD240A" w:rsidRPr="00AD240A" w14:paraId="02D92E3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7C65B73"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AF3B66"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Regulacja uchylności pola Dopplera Kolorowego – &gt;= +/- 18 stopni </w:t>
            </w:r>
          </w:p>
        </w:tc>
        <w:tc>
          <w:tcPr>
            <w:tcW w:w="1700" w:type="dxa"/>
            <w:tcBorders>
              <w:top w:val="single" w:sz="4" w:space="0" w:color="auto"/>
              <w:left w:val="single" w:sz="4" w:space="0" w:color="auto"/>
              <w:bottom w:val="single" w:sz="4" w:space="0" w:color="auto"/>
              <w:right w:val="single" w:sz="4" w:space="0" w:color="auto"/>
            </w:tcBorders>
            <w:vAlign w:val="center"/>
          </w:tcPr>
          <w:p w14:paraId="50866BD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FE3918F"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8540A3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+/- 20 stopni i więcej – 2 pkt.</w:t>
            </w:r>
          </w:p>
          <w:p w14:paraId="7B18D61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664F52CC"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0CE6D9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A4FE904"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Możliwość pracy z oprogramowaniem do Fuzji obrazów</w:t>
            </w:r>
          </w:p>
        </w:tc>
        <w:tc>
          <w:tcPr>
            <w:tcW w:w="1700" w:type="dxa"/>
            <w:tcBorders>
              <w:top w:val="single" w:sz="4" w:space="0" w:color="auto"/>
              <w:left w:val="single" w:sz="4" w:space="0" w:color="auto"/>
              <w:bottom w:val="single" w:sz="4" w:space="0" w:color="auto"/>
              <w:right w:val="single" w:sz="4" w:space="0" w:color="auto"/>
            </w:tcBorders>
            <w:vAlign w:val="center"/>
          </w:tcPr>
          <w:p w14:paraId="16AB2C2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FC984A6"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0F29BC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47A23710"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0C2841B7"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F6DC8A4" w14:textId="77777777" w:rsidR="00AD240A" w:rsidRPr="00AD240A" w:rsidRDefault="00AD240A" w:rsidP="00AD240A">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r w:rsidRPr="00AD240A">
              <w:rPr>
                <w:rFonts w:ascii="Century Gothic" w:eastAsia="Times New Roman" w:hAnsi="Century Gothic" w:cs="Times New Roman"/>
                <w:b/>
                <w:kern w:val="2"/>
                <w:sz w:val="18"/>
                <w:szCs w:val="18"/>
                <w:lang w:eastAsia="hi-IN" w:bidi="hi-IN"/>
              </w:rPr>
              <w:t>Inne możliwości  oferowanego systemu  (tj. w cenie oferty)</w:t>
            </w:r>
          </w:p>
        </w:tc>
        <w:tc>
          <w:tcPr>
            <w:tcW w:w="1700" w:type="dxa"/>
            <w:tcBorders>
              <w:top w:val="single" w:sz="4" w:space="0" w:color="auto"/>
              <w:left w:val="single" w:sz="4" w:space="0" w:color="auto"/>
              <w:bottom w:val="single" w:sz="4" w:space="0" w:color="auto"/>
              <w:right w:val="single" w:sz="4" w:space="0" w:color="auto"/>
            </w:tcBorders>
            <w:vAlign w:val="center"/>
          </w:tcPr>
          <w:p w14:paraId="31B7408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E325154"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B66F3C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12A42835"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52735A2"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C415301"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Obrazowanie panoramiczne z możliwością wykonywania pomiarów min. 60 [cm] z możliwością wykonywania pomiarów</w:t>
            </w:r>
          </w:p>
        </w:tc>
        <w:tc>
          <w:tcPr>
            <w:tcW w:w="1700" w:type="dxa"/>
            <w:tcBorders>
              <w:top w:val="single" w:sz="4" w:space="0" w:color="auto"/>
              <w:left w:val="single" w:sz="4" w:space="0" w:color="auto"/>
              <w:bottom w:val="single" w:sz="4" w:space="0" w:color="auto"/>
              <w:right w:val="single" w:sz="4" w:space="0" w:color="auto"/>
            </w:tcBorders>
            <w:vAlign w:val="center"/>
          </w:tcPr>
          <w:p w14:paraId="311A2E52"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46FDB47"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23C045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100 cm i więcej – 2 pkt.</w:t>
            </w:r>
          </w:p>
          <w:p w14:paraId="337E62E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Mniejsze wartości – 1 pkt.</w:t>
            </w:r>
          </w:p>
        </w:tc>
      </w:tr>
      <w:tr w:rsidR="00AD240A" w:rsidRPr="00AD240A" w14:paraId="753E02C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EA74442"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1F26B00"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kern w:val="2"/>
                <w:sz w:val="18"/>
                <w:szCs w:val="18"/>
                <w:lang w:eastAsia="hi-IN" w:bidi="hi-IN"/>
              </w:rPr>
              <w:t>Rozwiazanie pozwalające  „nakładać”  obrazy:</w:t>
            </w:r>
          </w:p>
          <w:p w14:paraId="3BFF9C5E"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1</w:t>
            </w:r>
          </w:p>
          <w:p w14:paraId="581E92EC"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Możliwość rozbudowy o obrazowanie pozwalające  </w:t>
            </w:r>
            <w:r w:rsidRPr="00AD240A">
              <w:rPr>
                <w:rFonts w:ascii="Century Gothic" w:eastAsia="SimSun" w:hAnsi="Century Gothic" w:cs="Times New Roman"/>
                <w:kern w:val="2"/>
                <w:sz w:val="18"/>
                <w:szCs w:val="18"/>
                <w:lang w:eastAsia="hi-IN" w:bidi="hi-IN"/>
              </w:rPr>
              <w:lastRenderedPageBreak/>
              <w:t xml:space="preserve">„nakładać”  obrazy na  ultrasonografie w trybie B-mode z obrazami uzyskiwanych z  CT i MR tzw. Fuzia obrazów w czasie rzeczywistym z synchronizacją płaszczyzn. Możliwość zastosowania fuzji obrazów na zaoferowanej sondzie convex i linia, endocavity </w:t>
            </w:r>
          </w:p>
          <w:p w14:paraId="27F73A3B"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lub </w:t>
            </w:r>
          </w:p>
          <w:p w14:paraId="5281C2BF" w14:textId="77777777" w:rsidR="00AD240A" w:rsidRPr="00AD240A" w:rsidRDefault="00AD240A" w:rsidP="00AD240A">
            <w:pPr>
              <w:suppressAutoHyphens/>
              <w:spacing w:after="0"/>
              <w:rPr>
                <w:rFonts w:ascii="Century Gothic" w:eastAsia="SimSun" w:hAnsi="Century Gothic" w:cs="Times New Roman"/>
                <w:b/>
                <w:kern w:val="2"/>
                <w:sz w:val="18"/>
                <w:szCs w:val="18"/>
                <w:lang w:eastAsia="hi-IN" w:bidi="hi-IN"/>
              </w:rPr>
            </w:pPr>
            <w:r w:rsidRPr="00AD240A">
              <w:rPr>
                <w:rFonts w:ascii="Century Gothic" w:eastAsia="SimSun" w:hAnsi="Century Gothic" w:cs="Times New Roman"/>
                <w:b/>
                <w:kern w:val="2"/>
                <w:sz w:val="18"/>
                <w:szCs w:val="18"/>
                <w:lang w:eastAsia="hi-IN" w:bidi="hi-IN"/>
              </w:rPr>
              <w:t>Rozwiązanie nr 2</w:t>
            </w:r>
          </w:p>
          <w:p w14:paraId="57190701"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tylko na sondzie convex </w:t>
            </w:r>
          </w:p>
        </w:tc>
        <w:tc>
          <w:tcPr>
            <w:tcW w:w="1700" w:type="dxa"/>
            <w:tcBorders>
              <w:top w:val="single" w:sz="4" w:space="0" w:color="auto"/>
              <w:left w:val="single" w:sz="4" w:space="0" w:color="auto"/>
              <w:bottom w:val="single" w:sz="4" w:space="0" w:color="auto"/>
              <w:right w:val="single" w:sz="4" w:space="0" w:color="auto"/>
            </w:tcBorders>
            <w:vAlign w:val="center"/>
          </w:tcPr>
          <w:p w14:paraId="762EA79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lastRenderedPageBreak/>
              <w:t>Tak – podać typy sondy</w:t>
            </w:r>
          </w:p>
        </w:tc>
        <w:tc>
          <w:tcPr>
            <w:tcW w:w="4395" w:type="dxa"/>
            <w:tcBorders>
              <w:top w:val="single" w:sz="4" w:space="0" w:color="auto"/>
              <w:left w:val="single" w:sz="4" w:space="0" w:color="auto"/>
              <w:bottom w:val="single" w:sz="4" w:space="0" w:color="auto"/>
              <w:right w:val="single" w:sz="4" w:space="0" w:color="auto"/>
            </w:tcBorders>
            <w:vAlign w:val="center"/>
          </w:tcPr>
          <w:p w14:paraId="76E08A8C"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F300157"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Rozwiązanie 1 – 5 pkt.</w:t>
            </w:r>
          </w:p>
          <w:p w14:paraId="0FB0306A"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Rozwiązanie 2 – 1 pkt.</w:t>
            </w:r>
          </w:p>
        </w:tc>
      </w:tr>
      <w:tr w:rsidR="00AD240A" w:rsidRPr="00AD240A" w14:paraId="49CEEE95"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6FCCBC7"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B22828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Specjalistyczny moduł nawigacyjny igły biopsyjnej pozwalający na  wyznaczenie toru i śledzenia ruchów igły biopsyjnej  pod kontrolą głowicy obrazowej </w:t>
            </w:r>
          </w:p>
        </w:tc>
        <w:tc>
          <w:tcPr>
            <w:tcW w:w="1700" w:type="dxa"/>
            <w:tcBorders>
              <w:top w:val="single" w:sz="4" w:space="0" w:color="auto"/>
              <w:left w:val="single" w:sz="4" w:space="0" w:color="auto"/>
              <w:bottom w:val="single" w:sz="4" w:space="0" w:color="auto"/>
              <w:right w:val="single" w:sz="4" w:space="0" w:color="auto"/>
            </w:tcBorders>
            <w:vAlign w:val="center"/>
          </w:tcPr>
          <w:p w14:paraId="45F5A0A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B21D274" w14:textId="77777777" w:rsidR="00AD240A" w:rsidRPr="00AD240A" w:rsidRDefault="00AD240A" w:rsidP="00AD240A">
            <w:pPr>
              <w:suppressAutoHyphens/>
              <w:spacing w:after="0"/>
              <w:rPr>
                <w:rFonts w:ascii="Century Gothic" w:eastAsia="SimSun" w:hAnsi="Century Gothic"/>
                <w:strike/>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B93A287" w14:textId="77777777" w:rsidR="00AD240A" w:rsidRPr="00AD240A" w:rsidRDefault="00AD240A" w:rsidP="00AD240A">
            <w:pPr>
              <w:suppressAutoHyphens/>
              <w:spacing w:after="0"/>
              <w:jc w:val="center"/>
              <w:rPr>
                <w:rFonts w:ascii="Century Gothic" w:eastAsia="SimSun" w:hAnsi="Century Gothic" w:cs="Times New Roman"/>
                <w:strike/>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4A36FBB3"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2A3A64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B2F4EC1" w14:textId="77777777" w:rsidR="00AD240A" w:rsidRPr="00AD240A" w:rsidRDefault="00AD240A" w:rsidP="00AD240A">
            <w:pPr>
              <w:suppressAutoHyphens/>
              <w:spacing w:after="0"/>
              <w:rPr>
                <w:rFonts w:ascii="Century Gothic" w:eastAsia="SimSun" w:hAnsi="Century Gothic" w:cs="Times New Roman"/>
                <w:spacing w:val="-3"/>
                <w:kern w:val="2"/>
                <w:sz w:val="18"/>
                <w:szCs w:val="18"/>
                <w:lang w:eastAsia="hi-IN" w:bidi="hi-IN"/>
              </w:rPr>
            </w:pPr>
            <w:r w:rsidRPr="00AD240A">
              <w:rPr>
                <w:rFonts w:ascii="Century Gothic" w:eastAsia="SimSun" w:hAnsi="Century Gothic" w:cs="Times New Roman"/>
                <w:kern w:val="2"/>
                <w:sz w:val="18"/>
                <w:szCs w:val="18"/>
                <w:lang w:eastAsia="hi-IN" w:bidi="hi-IN"/>
              </w:rPr>
              <w:t xml:space="preserve">Elastografia akustyczna, moduł określający sztywność tkanek na podstawie analizy prędkości fali poprzecznej – SW Shear Wave dostępne na głowicy convex. Możliwość uzyskania wyników </w:t>
            </w:r>
            <w:r w:rsidRPr="00AD240A">
              <w:rPr>
                <w:rFonts w:ascii="Century Gothic" w:eastAsia="SimSun" w:hAnsi="Century Gothic" w:cs="Times New Roman"/>
                <w:spacing w:val="-1"/>
                <w:kern w:val="2"/>
                <w:sz w:val="18"/>
                <w:szCs w:val="18"/>
                <w:lang w:eastAsia="hi-IN" w:bidi="hi-IN"/>
              </w:rPr>
              <w:t xml:space="preserve">pomiarowych wyrażonych w [kPa] </w:t>
            </w:r>
            <w:r w:rsidRPr="00AD240A">
              <w:rPr>
                <w:rFonts w:ascii="Century Gothic" w:eastAsia="SimSun" w:hAnsi="Century Gothic" w:cs="Times New Roman"/>
                <w:spacing w:val="-3"/>
                <w:kern w:val="2"/>
                <w:sz w:val="18"/>
                <w:szCs w:val="18"/>
                <w:lang w:eastAsia="hi-IN" w:bidi="hi-IN"/>
              </w:rPr>
              <w:t xml:space="preserve">lub [m/s] </w:t>
            </w:r>
          </w:p>
        </w:tc>
        <w:tc>
          <w:tcPr>
            <w:tcW w:w="1700" w:type="dxa"/>
            <w:tcBorders>
              <w:top w:val="single" w:sz="4" w:space="0" w:color="auto"/>
              <w:left w:val="single" w:sz="4" w:space="0" w:color="auto"/>
              <w:bottom w:val="single" w:sz="4" w:space="0" w:color="auto"/>
              <w:right w:val="single" w:sz="4" w:space="0" w:color="auto"/>
            </w:tcBorders>
            <w:vAlign w:val="center"/>
          </w:tcPr>
          <w:p w14:paraId="60ED353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 głowice</w:t>
            </w:r>
          </w:p>
        </w:tc>
        <w:tc>
          <w:tcPr>
            <w:tcW w:w="4395" w:type="dxa"/>
            <w:tcBorders>
              <w:top w:val="single" w:sz="4" w:space="0" w:color="auto"/>
              <w:left w:val="single" w:sz="4" w:space="0" w:color="auto"/>
              <w:bottom w:val="single" w:sz="4" w:space="0" w:color="auto"/>
              <w:right w:val="single" w:sz="4" w:space="0" w:color="auto"/>
            </w:tcBorders>
            <w:vAlign w:val="center"/>
          </w:tcPr>
          <w:p w14:paraId="071EE5BC"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760089B"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59DEDACF"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3A62D041"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BDC195D" w14:textId="77777777" w:rsidR="00AD240A" w:rsidRPr="00AD240A" w:rsidRDefault="00AD240A" w:rsidP="00AD240A">
            <w:pPr>
              <w:suppressAutoHyphens/>
              <w:spacing w:after="0"/>
              <w:rPr>
                <w:rFonts w:ascii="Century Gothic" w:eastAsia="SimSun" w:hAnsi="Century Gothic" w:cs="Times New Roman"/>
                <w:spacing w:val="-3"/>
                <w:kern w:val="2"/>
                <w:sz w:val="18"/>
                <w:szCs w:val="18"/>
                <w:lang w:eastAsia="hi-IN" w:bidi="hi-IN"/>
              </w:rPr>
            </w:pPr>
            <w:r w:rsidRPr="00AD240A">
              <w:rPr>
                <w:rFonts w:ascii="Century Gothic" w:eastAsia="SimSun" w:hAnsi="Century Gothic" w:cs="Times New Roman"/>
                <w:kern w:val="2"/>
                <w:sz w:val="18"/>
                <w:szCs w:val="18"/>
                <w:lang w:eastAsia="hi-IN" w:bidi="hi-IN"/>
              </w:rPr>
              <w:t xml:space="preserve">Elastografia akustyczna, moduł określający sztywność tkanek na podstawie analizy prędkości fali poprzecznej – SW Shear Wave dostępne na głowicy liniowej. Możliwość uzyskania wyników </w:t>
            </w:r>
            <w:r w:rsidRPr="00AD240A">
              <w:rPr>
                <w:rFonts w:ascii="Century Gothic" w:eastAsia="SimSun" w:hAnsi="Century Gothic" w:cs="Times New Roman"/>
                <w:spacing w:val="-1"/>
                <w:kern w:val="2"/>
                <w:sz w:val="18"/>
                <w:szCs w:val="18"/>
                <w:lang w:eastAsia="hi-IN" w:bidi="hi-IN"/>
              </w:rPr>
              <w:t xml:space="preserve">pomiarowych wyrażonych w [kPa] </w:t>
            </w:r>
            <w:r w:rsidRPr="00AD240A">
              <w:rPr>
                <w:rFonts w:ascii="Century Gothic" w:eastAsia="SimSun" w:hAnsi="Century Gothic" w:cs="Times New Roman"/>
                <w:spacing w:val="-3"/>
                <w:kern w:val="2"/>
                <w:sz w:val="18"/>
                <w:szCs w:val="18"/>
                <w:lang w:eastAsia="hi-IN" w:bidi="hi-IN"/>
              </w:rPr>
              <w:t>lub [m/s] – podać głowice</w:t>
            </w:r>
          </w:p>
        </w:tc>
        <w:tc>
          <w:tcPr>
            <w:tcW w:w="1700" w:type="dxa"/>
            <w:tcBorders>
              <w:top w:val="single" w:sz="4" w:space="0" w:color="auto"/>
              <w:left w:val="single" w:sz="4" w:space="0" w:color="auto"/>
              <w:bottom w:val="single" w:sz="4" w:space="0" w:color="auto"/>
              <w:right w:val="single" w:sz="4" w:space="0" w:color="auto"/>
            </w:tcBorders>
            <w:vAlign w:val="center"/>
          </w:tcPr>
          <w:p w14:paraId="45C5F72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 podać głowice</w:t>
            </w:r>
          </w:p>
        </w:tc>
        <w:tc>
          <w:tcPr>
            <w:tcW w:w="4395" w:type="dxa"/>
            <w:tcBorders>
              <w:top w:val="single" w:sz="4" w:space="0" w:color="auto"/>
              <w:left w:val="single" w:sz="4" w:space="0" w:color="auto"/>
              <w:bottom w:val="single" w:sz="4" w:space="0" w:color="auto"/>
              <w:right w:val="single" w:sz="4" w:space="0" w:color="auto"/>
            </w:tcBorders>
            <w:vAlign w:val="center"/>
          </w:tcPr>
          <w:p w14:paraId="56A667A8" w14:textId="77777777" w:rsidR="00AD240A" w:rsidRPr="00AD240A" w:rsidRDefault="00AD240A" w:rsidP="00AD240A">
            <w:pPr>
              <w:widowControl w:val="0"/>
              <w:suppressAutoHyphens/>
              <w:spacing w:after="0"/>
              <w:rPr>
                <w:rFonts w:ascii="Century Gothic"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8E37A7D" w14:textId="77777777" w:rsidR="00AD240A" w:rsidRPr="00AD240A" w:rsidRDefault="00AD240A" w:rsidP="00AD240A">
            <w:pPr>
              <w:widowControl w:val="0"/>
              <w:suppressAutoHyphens/>
              <w:spacing w:after="0"/>
              <w:jc w:val="center"/>
              <w:rPr>
                <w:rFonts w:ascii="Century Gothic" w:eastAsia="Times New Roman" w:hAnsi="Century Gothic" w:cs="Times New Roman"/>
                <w:kern w:val="2"/>
                <w:sz w:val="18"/>
                <w:szCs w:val="18"/>
                <w:lang w:eastAsia="hi-IN" w:bidi="hi-IN"/>
              </w:rPr>
            </w:pPr>
            <w:r w:rsidRPr="00AD240A">
              <w:rPr>
                <w:rFonts w:ascii="Century Gothic" w:eastAsia="Times New Roman" w:hAnsi="Century Gothic" w:cs="Times New Roman"/>
                <w:kern w:val="2"/>
                <w:sz w:val="18"/>
                <w:szCs w:val="18"/>
                <w:lang w:eastAsia="hi-IN" w:bidi="hi-IN"/>
              </w:rPr>
              <w:t>- - -</w:t>
            </w:r>
          </w:p>
        </w:tc>
      </w:tr>
      <w:tr w:rsidR="00AD240A" w:rsidRPr="00AD240A" w14:paraId="366BC46C"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57D2964"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DA9B446"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Elastografia akustyczna dostępna na głowicy liniowej o częstotliwości  min. 14 [MHz]</w:t>
            </w:r>
          </w:p>
        </w:tc>
        <w:tc>
          <w:tcPr>
            <w:tcW w:w="1700" w:type="dxa"/>
            <w:tcBorders>
              <w:top w:val="single" w:sz="4" w:space="0" w:color="auto"/>
              <w:left w:val="single" w:sz="4" w:space="0" w:color="auto"/>
              <w:bottom w:val="single" w:sz="4" w:space="0" w:color="auto"/>
              <w:right w:val="single" w:sz="4" w:space="0" w:color="auto"/>
            </w:tcBorders>
            <w:vAlign w:val="center"/>
          </w:tcPr>
          <w:p w14:paraId="3275BE31"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6A0E32B1"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DBBA8C9" w14:textId="77777777" w:rsidR="00AD240A" w:rsidRPr="00AD240A" w:rsidRDefault="00772FE4"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Tak- 2 pkt.</w:t>
            </w:r>
          </w:p>
          <w:p w14:paraId="634703D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Nie – 0 pkt.</w:t>
            </w:r>
          </w:p>
        </w:tc>
      </w:tr>
      <w:tr w:rsidR="00AD240A" w:rsidRPr="00AD240A" w14:paraId="1BB0F386"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F5B313C"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87CA802"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Elastografia akustyczna -  moduł określający sztywność tkanek na podstawie analizy prędkości fali poprzecznej – SW Shear Wave dostępne na głowicy endocavity. </w:t>
            </w:r>
          </w:p>
          <w:p w14:paraId="71462D10" w14:textId="77777777" w:rsidR="00AD240A" w:rsidRPr="00AD240A" w:rsidRDefault="00AD240A" w:rsidP="00AD240A">
            <w:pPr>
              <w:suppressAutoHyphens/>
              <w:spacing w:after="0"/>
              <w:rPr>
                <w:rFonts w:ascii="Century Gothic" w:eastAsia="SimSun" w:hAnsi="Century Gothic" w:cs="Times New Roman"/>
                <w:spacing w:val="-3"/>
                <w:kern w:val="2"/>
                <w:sz w:val="18"/>
                <w:szCs w:val="18"/>
                <w:lang w:eastAsia="hi-IN" w:bidi="hi-IN"/>
              </w:rPr>
            </w:pPr>
            <w:r w:rsidRPr="00AD240A">
              <w:rPr>
                <w:rFonts w:ascii="Century Gothic" w:eastAsia="SimSun" w:hAnsi="Century Gothic" w:cs="Times New Roman"/>
                <w:kern w:val="2"/>
                <w:sz w:val="18"/>
                <w:szCs w:val="18"/>
                <w:lang w:eastAsia="hi-IN" w:bidi="hi-IN"/>
              </w:rPr>
              <w:t xml:space="preserve">Możliwość uzyskania wyników </w:t>
            </w:r>
            <w:r w:rsidRPr="00AD240A">
              <w:rPr>
                <w:rFonts w:ascii="Century Gothic" w:eastAsia="SimSun" w:hAnsi="Century Gothic" w:cs="Times New Roman"/>
                <w:spacing w:val="-1"/>
                <w:kern w:val="2"/>
                <w:sz w:val="18"/>
                <w:szCs w:val="18"/>
                <w:lang w:eastAsia="hi-IN" w:bidi="hi-IN"/>
              </w:rPr>
              <w:t xml:space="preserve">pomiarowych wyrażonych w [kPa] </w:t>
            </w:r>
            <w:r w:rsidRPr="00AD240A">
              <w:rPr>
                <w:rFonts w:ascii="Century Gothic" w:eastAsia="SimSun" w:hAnsi="Century Gothic" w:cs="Times New Roman"/>
                <w:spacing w:val="-3"/>
                <w:kern w:val="2"/>
                <w:sz w:val="18"/>
                <w:szCs w:val="18"/>
                <w:lang w:eastAsia="hi-IN" w:bidi="hi-IN"/>
              </w:rPr>
              <w:t>lub [m/s]</w:t>
            </w:r>
          </w:p>
        </w:tc>
        <w:tc>
          <w:tcPr>
            <w:tcW w:w="1700" w:type="dxa"/>
            <w:tcBorders>
              <w:top w:val="single" w:sz="4" w:space="0" w:color="auto"/>
              <w:left w:val="single" w:sz="4" w:space="0" w:color="auto"/>
              <w:bottom w:val="single" w:sz="4" w:space="0" w:color="auto"/>
              <w:right w:val="single" w:sz="4" w:space="0" w:color="auto"/>
            </w:tcBorders>
            <w:vAlign w:val="center"/>
          </w:tcPr>
          <w:p w14:paraId="2C3BC4F0"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BFEE410"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C7FE81E" w14:textId="77777777" w:rsidR="00AD240A" w:rsidRPr="00AD240A" w:rsidRDefault="00772FE4"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Tak- 1 pkt.</w:t>
            </w:r>
          </w:p>
          <w:p w14:paraId="61F8AA7A"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Nie – 0 pkt.</w:t>
            </w:r>
          </w:p>
        </w:tc>
      </w:tr>
      <w:tr w:rsidR="00AD240A" w:rsidRPr="00AD240A" w14:paraId="6870989D"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6E7B100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223C1A8"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Analiza jakości otrzymywanych wyników obrazowaniu elastografii akustycznej pozwalające ocenić gdzie jest najlepszy obszar do wykonania pomiaru.</w:t>
            </w:r>
          </w:p>
        </w:tc>
        <w:tc>
          <w:tcPr>
            <w:tcW w:w="1700" w:type="dxa"/>
            <w:tcBorders>
              <w:top w:val="single" w:sz="4" w:space="0" w:color="auto"/>
              <w:left w:val="single" w:sz="4" w:space="0" w:color="auto"/>
              <w:bottom w:val="single" w:sz="4" w:space="0" w:color="auto"/>
              <w:right w:val="single" w:sz="4" w:space="0" w:color="auto"/>
            </w:tcBorders>
            <w:vAlign w:val="center"/>
          </w:tcPr>
          <w:p w14:paraId="30C8F21F"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7FD498F" w14:textId="77777777" w:rsidR="00AD240A" w:rsidRPr="00AD240A" w:rsidRDefault="00AD240A" w:rsidP="00AD240A">
            <w:pPr>
              <w:suppressAutoHyphens/>
              <w:spacing w:after="0"/>
              <w:rPr>
                <w:rFonts w:ascii="Century Gothic" w:eastAsia="SimSun" w:hAnsi="Century Gothic"/>
                <w:strike/>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AFBC991" w14:textId="77777777" w:rsidR="00AD240A" w:rsidRPr="00AD240A" w:rsidRDefault="00AD240A" w:rsidP="00AD240A">
            <w:pPr>
              <w:suppressAutoHyphens/>
              <w:spacing w:after="0"/>
              <w:jc w:val="center"/>
              <w:rPr>
                <w:rFonts w:ascii="Century Gothic" w:eastAsia="SimSun" w:hAnsi="Century Gothic" w:cs="Times New Roman"/>
                <w:strike/>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0BD06629"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429BB02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9C292D3"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xml:space="preserve">Moduł Elastografii obliczający i wyświetlający sztywność względną tkanki w czasie rzeczywistym na obrazie z głowicy </w:t>
            </w:r>
            <w:r w:rsidRPr="00AD240A">
              <w:rPr>
                <w:rFonts w:ascii="Century Gothic" w:eastAsia="SimSun" w:hAnsi="Century Gothic" w:cs="Times New Roman"/>
                <w:kern w:val="2"/>
                <w:sz w:val="18"/>
                <w:szCs w:val="18"/>
                <w:lang w:eastAsia="hi-IN" w:bidi="hi-IN"/>
              </w:rPr>
              <w:lastRenderedPageBreak/>
              <w:t>liniowej, convex, endocavity (uwaga - wymienić głowice na których istnieje taka możliwość): Wskaźnik prawidłowej siły ucisku wyświetlany na ekranie Możliwość wykonywania obliczeń odległości i powierzchni oraz oprogramowanie umożliwiające porównywanie elastyczności min. 2 miejsc.</w:t>
            </w:r>
          </w:p>
        </w:tc>
        <w:tc>
          <w:tcPr>
            <w:tcW w:w="1700" w:type="dxa"/>
            <w:tcBorders>
              <w:top w:val="single" w:sz="4" w:space="0" w:color="auto"/>
              <w:left w:val="single" w:sz="4" w:space="0" w:color="auto"/>
              <w:bottom w:val="single" w:sz="4" w:space="0" w:color="auto"/>
              <w:right w:val="single" w:sz="4" w:space="0" w:color="auto"/>
            </w:tcBorders>
            <w:vAlign w:val="center"/>
          </w:tcPr>
          <w:p w14:paraId="688798B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lastRenderedPageBreak/>
              <w:t>Tak – podać typy sond</w:t>
            </w:r>
          </w:p>
        </w:tc>
        <w:tc>
          <w:tcPr>
            <w:tcW w:w="4395" w:type="dxa"/>
            <w:tcBorders>
              <w:top w:val="single" w:sz="4" w:space="0" w:color="auto"/>
              <w:left w:val="single" w:sz="4" w:space="0" w:color="auto"/>
              <w:bottom w:val="single" w:sz="4" w:space="0" w:color="auto"/>
              <w:right w:val="single" w:sz="4" w:space="0" w:color="auto"/>
            </w:tcBorders>
            <w:vAlign w:val="center"/>
          </w:tcPr>
          <w:p w14:paraId="34FBA709"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543E155" w14:textId="77777777" w:rsidR="00AD240A" w:rsidRPr="00AD240A" w:rsidRDefault="00772FE4"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Największa liczba sond – 2 pkt.</w:t>
            </w:r>
          </w:p>
          <w:p w14:paraId="08284449"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Inne – 1 pkt.</w:t>
            </w:r>
          </w:p>
        </w:tc>
      </w:tr>
      <w:tr w:rsidR="00AD240A" w:rsidRPr="00AD240A" w14:paraId="618E10F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54EBEADD"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99E146C" w14:textId="77777777" w:rsidR="00AD240A" w:rsidRPr="00AD240A" w:rsidRDefault="00AD240A" w:rsidP="00AD240A">
            <w:pPr>
              <w:tabs>
                <w:tab w:val="left" w:pos="360"/>
              </w:tabs>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Funkcja obrazowania wirtualnej endoskopii  na głowicach objętościowych</w:t>
            </w:r>
          </w:p>
        </w:tc>
        <w:tc>
          <w:tcPr>
            <w:tcW w:w="1700" w:type="dxa"/>
            <w:tcBorders>
              <w:top w:val="single" w:sz="4" w:space="0" w:color="auto"/>
              <w:left w:val="single" w:sz="4" w:space="0" w:color="auto"/>
              <w:bottom w:val="single" w:sz="4" w:space="0" w:color="auto"/>
              <w:right w:val="single" w:sz="4" w:space="0" w:color="auto"/>
            </w:tcBorders>
            <w:vAlign w:val="center"/>
          </w:tcPr>
          <w:p w14:paraId="408261E7"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64F2BFB2"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FB0F544" w14:textId="77777777" w:rsidR="00AD240A" w:rsidRPr="00AD240A" w:rsidRDefault="00772FE4"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Tak- 2 pkt.</w:t>
            </w:r>
          </w:p>
          <w:p w14:paraId="52BE173B"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Nie – 0 pkt.</w:t>
            </w:r>
          </w:p>
        </w:tc>
      </w:tr>
      <w:tr w:rsidR="00AD240A" w:rsidRPr="00AD240A" w14:paraId="7D6DAE92"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222EC2F5"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6F9ECF2" w14:textId="77777777" w:rsidR="00AD240A" w:rsidRPr="00AD240A" w:rsidRDefault="00AD240A" w:rsidP="00AD240A">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r w:rsidRPr="00AD240A">
              <w:rPr>
                <w:rFonts w:ascii="Century Gothic" w:eastAsia="Times New Roman" w:hAnsi="Century Gothic" w:cs="Times New Roman"/>
                <w:b/>
                <w:kern w:val="2"/>
                <w:sz w:val="18"/>
                <w:szCs w:val="18"/>
                <w:lang w:eastAsia="hi-IN" w:bidi="hi-IN"/>
              </w:rPr>
              <w:t>Możliwości rozbudowy oferowanego systemu  dostępne na dzień składania ofert</w:t>
            </w:r>
          </w:p>
        </w:tc>
        <w:tc>
          <w:tcPr>
            <w:tcW w:w="1700" w:type="dxa"/>
            <w:tcBorders>
              <w:top w:val="single" w:sz="4" w:space="0" w:color="auto"/>
              <w:left w:val="single" w:sz="4" w:space="0" w:color="auto"/>
              <w:bottom w:val="single" w:sz="4" w:space="0" w:color="auto"/>
              <w:right w:val="single" w:sz="4" w:space="0" w:color="auto"/>
            </w:tcBorders>
            <w:vAlign w:val="center"/>
          </w:tcPr>
          <w:p w14:paraId="6D03E5BD"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9917E2B"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DA210DC"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 - -</w:t>
            </w:r>
          </w:p>
        </w:tc>
      </w:tr>
      <w:tr w:rsidR="00AD240A" w:rsidRPr="00AD240A" w14:paraId="5A8F8F9E" w14:textId="77777777" w:rsidTr="00AD240A">
        <w:tc>
          <w:tcPr>
            <w:tcW w:w="567" w:type="dxa"/>
            <w:tcBorders>
              <w:top w:val="single" w:sz="4" w:space="0" w:color="auto"/>
              <w:left w:val="single" w:sz="4" w:space="0" w:color="auto"/>
              <w:bottom w:val="single" w:sz="4" w:space="0" w:color="auto"/>
              <w:right w:val="single" w:sz="4" w:space="0" w:color="auto"/>
            </w:tcBorders>
            <w:vAlign w:val="center"/>
          </w:tcPr>
          <w:p w14:paraId="73CF118B" w14:textId="77777777" w:rsidR="00AD240A" w:rsidRPr="00AD240A" w:rsidRDefault="00AD240A" w:rsidP="00AD240A">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9E10119" w14:textId="77777777" w:rsidR="00AD240A" w:rsidRPr="00AD240A" w:rsidRDefault="00AD240A" w:rsidP="00AD240A">
            <w:pPr>
              <w:suppressAutoHyphens/>
              <w:spacing w:after="0"/>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Możliwość rozbudowy o głowicę convex z kanałem biopsyjnym przez czoło sondy</w:t>
            </w:r>
          </w:p>
        </w:tc>
        <w:tc>
          <w:tcPr>
            <w:tcW w:w="1700" w:type="dxa"/>
            <w:tcBorders>
              <w:top w:val="single" w:sz="4" w:space="0" w:color="auto"/>
              <w:left w:val="single" w:sz="4" w:space="0" w:color="auto"/>
              <w:bottom w:val="single" w:sz="4" w:space="0" w:color="auto"/>
              <w:right w:val="single" w:sz="4" w:space="0" w:color="auto"/>
            </w:tcBorders>
            <w:vAlign w:val="center"/>
          </w:tcPr>
          <w:p w14:paraId="77F402CE"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Podać, podać typy sondy</w:t>
            </w:r>
          </w:p>
        </w:tc>
        <w:tc>
          <w:tcPr>
            <w:tcW w:w="4395" w:type="dxa"/>
            <w:tcBorders>
              <w:top w:val="single" w:sz="4" w:space="0" w:color="auto"/>
              <w:left w:val="single" w:sz="4" w:space="0" w:color="auto"/>
              <w:bottom w:val="single" w:sz="4" w:space="0" w:color="auto"/>
              <w:right w:val="single" w:sz="4" w:space="0" w:color="auto"/>
            </w:tcBorders>
            <w:vAlign w:val="center"/>
          </w:tcPr>
          <w:p w14:paraId="671C9A29" w14:textId="77777777" w:rsidR="00AD240A" w:rsidRPr="00AD240A" w:rsidRDefault="00AD240A" w:rsidP="00AD240A">
            <w:pPr>
              <w:suppressAutoHyphens/>
              <w:spacing w:after="0"/>
              <w:rPr>
                <w:rFonts w:ascii="Century Gothic" w:eastAsia="SimSun" w:hAnsi="Century Gothic"/>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F530484" w14:textId="77777777" w:rsidR="00AD240A" w:rsidRPr="00AD240A" w:rsidRDefault="00C94F5E" w:rsidP="00AD240A">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 3 pkt.</w:t>
            </w:r>
          </w:p>
          <w:p w14:paraId="3EE10BD4" w14:textId="77777777" w:rsidR="00AD240A" w:rsidRPr="00AD240A" w:rsidRDefault="00AD240A" w:rsidP="00AD240A">
            <w:pPr>
              <w:suppressAutoHyphens/>
              <w:spacing w:after="0"/>
              <w:jc w:val="center"/>
              <w:rPr>
                <w:rFonts w:ascii="Century Gothic" w:eastAsia="SimSun" w:hAnsi="Century Gothic" w:cs="Times New Roman"/>
                <w:kern w:val="2"/>
                <w:sz w:val="18"/>
                <w:szCs w:val="18"/>
                <w:lang w:eastAsia="hi-IN" w:bidi="hi-IN"/>
              </w:rPr>
            </w:pPr>
            <w:r w:rsidRPr="00AD240A">
              <w:rPr>
                <w:rFonts w:ascii="Century Gothic" w:eastAsia="SimSun" w:hAnsi="Century Gothic" w:cs="Times New Roman"/>
                <w:kern w:val="2"/>
                <w:sz w:val="18"/>
                <w:szCs w:val="18"/>
                <w:lang w:eastAsia="hi-IN" w:bidi="hi-IN"/>
              </w:rPr>
              <w:t>nie – 0 pkt.</w:t>
            </w:r>
          </w:p>
        </w:tc>
      </w:tr>
    </w:tbl>
    <w:p w14:paraId="508584CD" w14:textId="77777777" w:rsidR="001B5A9F" w:rsidRDefault="001B5A9F"/>
    <w:p w14:paraId="2D449599"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772FE4" w14:paraId="60BE4591" w14:textId="77777777" w:rsidTr="00772FE4">
        <w:tc>
          <w:tcPr>
            <w:tcW w:w="567" w:type="dxa"/>
            <w:tcBorders>
              <w:top w:val="single" w:sz="4" w:space="0" w:color="auto"/>
              <w:left w:val="single" w:sz="4" w:space="0" w:color="auto"/>
              <w:bottom w:val="single" w:sz="4" w:space="0" w:color="auto"/>
              <w:right w:val="single" w:sz="4" w:space="0" w:color="auto"/>
            </w:tcBorders>
            <w:vAlign w:val="center"/>
            <w:hideMark/>
          </w:tcPr>
          <w:p w14:paraId="3B2BE25A" w14:textId="77777777" w:rsidR="00494831" w:rsidRPr="00772FE4" w:rsidRDefault="00494831" w:rsidP="00DD45FE">
            <w:pPr>
              <w:spacing w:after="0"/>
              <w:jc w:val="center"/>
              <w:rPr>
                <w:rFonts w:ascii="Century Gothic" w:eastAsia="Times New Roman" w:hAnsi="Century Gothic" w:cs="Arial"/>
                <w:b/>
                <w:bCs/>
                <w:sz w:val="18"/>
                <w:szCs w:val="18"/>
              </w:rPr>
            </w:pPr>
            <w:r w:rsidRPr="00772FE4">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D977362" w14:textId="77777777" w:rsidR="00494831" w:rsidRPr="00772FE4" w:rsidRDefault="00494831" w:rsidP="00DD45FE">
            <w:pPr>
              <w:spacing w:after="0"/>
              <w:jc w:val="center"/>
              <w:rPr>
                <w:rFonts w:ascii="Century Gothic" w:eastAsia="Times New Roman" w:hAnsi="Century Gothic" w:cs="Arial"/>
                <w:b/>
                <w:bCs/>
                <w:sz w:val="18"/>
                <w:szCs w:val="18"/>
              </w:rPr>
            </w:pPr>
            <w:r w:rsidRPr="00772FE4">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6324487" w14:textId="77777777" w:rsidR="00494831" w:rsidRPr="00772FE4" w:rsidRDefault="00494831" w:rsidP="00772FE4">
            <w:pPr>
              <w:spacing w:after="0"/>
              <w:jc w:val="center"/>
              <w:rPr>
                <w:rFonts w:ascii="Century Gothic" w:eastAsia="Times New Roman" w:hAnsi="Century Gothic" w:cs="Arial"/>
                <w:b/>
                <w:bCs/>
                <w:sz w:val="18"/>
                <w:szCs w:val="18"/>
              </w:rPr>
            </w:pPr>
            <w:r w:rsidRPr="00772FE4">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617BC549" w14:textId="77777777" w:rsidR="00494831" w:rsidRPr="00772FE4" w:rsidRDefault="00494831" w:rsidP="00772FE4">
            <w:pPr>
              <w:spacing w:after="0"/>
              <w:jc w:val="center"/>
              <w:rPr>
                <w:rFonts w:ascii="Century Gothic" w:eastAsia="Times New Roman" w:hAnsi="Century Gothic" w:cs="Arial"/>
                <w:b/>
                <w:bCs/>
                <w:sz w:val="18"/>
                <w:szCs w:val="18"/>
              </w:rPr>
            </w:pPr>
            <w:r w:rsidRPr="00772FE4">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4C5DFB" w14:textId="77777777" w:rsidR="00494831" w:rsidRPr="00772FE4" w:rsidRDefault="00494831" w:rsidP="00772FE4">
            <w:pPr>
              <w:spacing w:after="0"/>
              <w:jc w:val="center"/>
              <w:rPr>
                <w:rFonts w:ascii="Century Gothic" w:eastAsia="Times New Roman" w:hAnsi="Century Gothic" w:cs="Arial"/>
                <w:b/>
                <w:bCs/>
                <w:sz w:val="18"/>
                <w:szCs w:val="18"/>
              </w:rPr>
            </w:pPr>
            <w:r w:rsidRPr="00772FE4">
              <w:rPr>
                <w:rFonts w:ascii="Century Gothic" w:eastAsia="Times New Roman" w:hAnsi="Century Gothic" w:cs="Arial"/>
                <w:b/>
                <w:bCs/>
                <w:sz w:val="18"/>
                <w:szCs w:val="18"/>
              </w:rPr>
              <w:t>Sposób oceny parametru</w:t>
            </w:r>
          </w:p>
        </w:tc>
      </w:tr>
      <w:tr w:rsidR="000E5110" w:rsidRPr="00772FE4" w14:paraId="0F90F665"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7E7FAE47" w14:textId="77777777" w:rsidR="000E5110" w:rsidRPr="00772FE4" w:rsidRDefault="000E5110"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34DDB7F" w14:textId="77777777" w:rsidR="000E5110" w:rsidRPr="00772FE4" w:rsidRDefault="000E5110" w:rsidP="00DD45FE">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 xml:space="preserve">Gwarancja </w:t>
            </w:r>
            <w:r w:rsidR="00BC6796" w:rsidRPr="00772FE4">
              <w:rPr>
                <w:rFonts w:ascii="Century Gothic" w:hAnsi="Century Gothic" w:cstheme="minorHAnsi"/>
                <w:bCs/>
                <w:iCs/>
                <w:sz w:val="18"/>
                <w:szCs w:val="18"/>
              </w:rPr>
              <w:t>dla aparatu oraz wszystkich współpracujących z nimi urządzeń [liczba miesięcy]</w:t>
            </w:r>
          </w:p>
          <w:p w14:paraId="5CEA5ACC" w14:textId="77777777" w:rsidR="00494831" w:rsidRPr="00772FE4" w:rsidRDefault="00494831" w:rsidP="00DD45FE">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25AA1EC7" w14:textId="77777777" w:rsidR="000E5110" w:rsidRPr="00772FE4" w:rsidRDefault="000E5110"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&gt;= 24</w:t>
            </w:r>
            <w:r w:rsidR="00494831" w:rsidRPr="00772FE4">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0A6B7A88" w14:textId="77777777" w:rsidR="000E5110" w:rsidRPr="00772FE4" w:rsidRDefault="000E5110" w:rsidP="00772FE4">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8487CC3" w14:textId="77777777" w:rsidR="000E5110" w:rsidRPr="00772FE4" w:rsidRDefault="000E5110" w:rsidP="00772FE4">
            <w:pPr>
              <w:spacing w:after="0"/>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najdłuższy okres – 10 pkt.,</w:t>
            </w:r>
          </w:p>
          <w:p w14:paraId="6FE71802" w14:textId="77777777" w:rsidR="000E5110" w:rsidRPr="00772FE4" w:rsidRDefault="000E5110" w:rsidP="00772FE4">
            <w:pPr>
              <w:spacing w:after="0"/>
              <w:jc w:val="center"/>
              <w:rPr>
                <w:rFonts w:ascii="Century Gothic" w:eastAsia="Times New Roman" w:hAnsi="Century Gothic" w:cs="Arial"/>
                <w:b/>
                <w:bCs/>
                <w:sz w:val="18"/>
                <w:szCs w:val="18"/>
              </w:rPr>
            </w:pPr>
            <w:r w:rsidRPr="00772FE4">
              <w:rPr>
                <w:rFonts w:ascii="Century Gothic" w:eastAsia="Times New Roman" w:hAnsi="Century Gothic" w:cs="Arial"/>
                <w:bCs/>
                <w:sz w:val="18"/>
                <w:szCs w:val="18"/>
              </w:rPr>
              <w:t>inne –</w:t>
            </w:r>
            <w:r w:rsidR="00494831" w:rsidRPr="00772FE4">
              <w:rPr>
                <w:rFonts w:ascii="Century Gothic" w:eastAsia="Times New Roman" w:hAnsi="Century Gothic" w:cs="Arial"/>
                <w:bCs/>
                <w:sz w:val="18"/>
                <w:szCs w:val="18"/>
              </w:rPr>
              <w:t xml:space="preserve"> </w:t>
            </w:r>
            <w:r w:rsidRPr="00772FE4">
              <w:rPr>
                <w:rFonts w:ascii="Century Gothic" w:eastAsia="Times New Roman" w:hAnsi="Century Gothic" w:cs="Arial"/>
                <w:bCs/>
                <w:sz w:val="18"/>
                <w:szCs w:val="18"/>
              </w:rPr>
              <w:t>proporcjonalnie mniej (względem najdłuższej zaoferowanej gwarancji)</w:t>
            </w:r>
          </w:p>
        </w:tc>
      </w:tr>
      <w:tr w:rsidR="00772FE4" w:rsidRPr="00772FE4" w14:paraId="3F50886E"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4749494C"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18DC2D2"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1677E6CE"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0DE31A0"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72270DC"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65E3834E"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0F8EBC01"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CF363F"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3560FE75" w14:textId="77777777" w:rsidR="00772FE4" w:rsidRPr="00772FE4" w:rsidRDefault="00772FE4" w:rsidP="00772FE4">
            <w:pPr>
              <w:pStyle w:val="Standard"/>
              <w:snapToGrid w:val="0"/>
              <w:spacing w:line="276" w:lineRule="auto"/>
              <w:rPr>
                <w:rFonts w:ascii="Century Gothic" w:hAnsi="Century Gothic" w:cstheme="minorHAnsi"/>
                <w:sz w:val="18"/>
                <w:szCs w:val="18"/>
              </w:rPr>
            </w:pPr>
          </w:p>
          <w:p w14:paraId="650E93D0"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7B496D13"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lastRenderedPageBreak/>
              <w:t>podać</w:t>
            </w:r>
          </w:p>
        </w:tc>
        <w:tc>
          <w:tcPr>
            <w:tcW w:w="4395" w:type="dxa"/>
            <w:tcBorders>
              <w:top w:val="single" w:sz="4" w:space="0" w:color="auto"/>
              <w:left w:val="single" w:sz="4" w:space="0" w:color="auto"/>
              <w:bottom w:val="single" w:sz="4" w:space="0" w:color="auto"/>
              <w:right w:val="single" w:sz="4" w:space="0" w:color="auto"/>
            </w:tcBorders>
            <w:vAlign w:val="center"/>
          </w:tcPr>
          <w:p w14:paraId="4AEA5BED"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BD56DD7"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6BCC482B"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64313BFF"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FD79EB8"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1DF0E711"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DDD3212"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9D6AD89"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4E4BE875"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16F98CF0"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EA09BA4"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727FD537"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D239BE3"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A202583"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0330B6CE"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5121B07C"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47C790A"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063C2F01"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DE3FFF2"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EDEC4CD"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5650849D"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7EE1B780"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449B253"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Możliwość zgłoszeń 24 godz/dobę,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0A4AD846"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45798CB"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8D99C2"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4EA480AB"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69FC4C68"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F0C15AA"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Czas reakcji serwisu (przyjęte zgłoszenie – podjęta naprawa) 2 dni robocze.</w:t>
            </w:r>
          </w:p>
          <w:p w14:paraId="5DA7D31A"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0A5A7D11"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C7CA8E0"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677FF3"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5AE36ED8"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17E8EF79"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E37B625"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1A538455"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087105"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BE492E1"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71D2C59D"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62203BA5"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99D075B" w14:textId="2FCCD292"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 xml:space="preserve">Szkolenia dla personelu  medycznego z zakresu obsługi urządzenia (min. 5 osób) w momencie jego instalacji i odbioru; w razie potrzeby możliwość stałego wsparcia aplikacyjnego w początkowym okresie pracy urządzeń (dodatkowe szkolenie, dodatkowa grupa osób, konsultacje, </w:t>
            </w:r>
            <w:r w:rsidR="006E79F1">
              <w:rPr>
                <w:rFonts w:ascii="Century Gothic" w:hAnsi="Century Gothic" w:cstheme="minorHAnsi"/>
                <w:sz w:val="18"/>
                <w:szCs w:val="18"/>
              </w:rPr>
              <w:lastRenderedPageBreak/>
              <w:t>itp. również 5</w:t>
            </w:r>
            <w:r w:rsidRPr="00772FE4">
              <w:rPr>
                <w:rFonts w:ascii="Century Gothic" w:hAnsi="Century Gothic" w:cstheme="minorHAnsi"/>
                <w:sz w:val="18"/>
                <w:szCs w:val="18"/>
              </w:rPr>
              <w:t xml:space="preserve"> osób) – potwierdzone certyfikatem.</w:t>
            </w:r>
          </w:p>
          <w:p w14:paraId="682FDC70" w14:textId="77777777" w:rsidR="00772FE4" w:rsidRPr="00772FE4" w:rsidRDefault="00772FE4" w:rsidP="00772FE4">
            <w:pPr>
              <w:pStyle w:val="Standard"/>
              <w:snapToGrid w:val="0"/>
              <w:spacing w:line="276" w:lineRule="auto"/>
              <w:rPr>
                <w:rFonts w:ascii="Century Gothic" w:hAnsi="Century Gothic" w:cstheme="minorHAnsi"/>
                <w:sz w:val="18"/>
                <w:szCs w:val="18"/>
              </w:rPr>
            </w:pPr>
          </w:p>
          <w:p w14:paraId="0F289F3D"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uwaga (1) - Należy przewidzieć szkolenia w wymiarze do 2 dni roboczych oraz zapewnić możliwość stałego wsparcia aplikacyjnego</w:t>
            </w:r>
          </w:p>
          <w:p w14:paraId="2471A5E1" w14:textId="77777777" w:rsidR="00772FE4" w:rsidRPr="00772FE4" w:rsidRDefault="00772FE4" w:rsidP="00772FE4">
            <w:pPr>
              <w:pStyle w:val="Standard"/>
              <w:snapToGrid w:val="0"/>
              <w:spacing w:line="276" w:lineRule="auto"/>
              <w:rPr>
                <w:rFonts w:ascii="Century Gothic" w:hAnsi="Century Gothic" w:cstheme="minorHAnsi"/>
                <w:sz w:val="18"/>
                <w:szCs w:val="18"/>
              </w:rPr>
            </w:pPr>
          </w:p>
          <w:p w14:paraId="36F55D7D"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7E105973"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54449733"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6695445"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30569A30"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3DF3FD1D"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4421CB9" w14:textId="6EAFF071"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Szkolenia dla personelu technicznego (pracownicy Działu Aparatury – min. 1 osoba) z zakresu diagnostyki stanu technicznego i wykonywania czynności konserwacyjnych, naprawczych i przeglądowych; w razie potrzeby możliwość stałego wsparcia aplikacyjnego w początkowym okresie pracy urządzeń (dodatkowe szkolenie, dodatkowa grupa os</w:t>
            </w:r>
            <w:r w:rsidR="006E79F1">
              <w:rPr>
                <w:rFonts w:ascii="Century Gothic" w:hAnsi="Century Gothic" w:cstheme="minorHAnsi"/>
                <w:sz w:val="18"/>
                <w:szCs w:val="18"/>
              </w:rPr>
              <w:t>ób, konsultacje, itp., również 1 osoba</w:t>
            </w:r>
            <w:bookmarkStart w:id="0" w:name="_GoBack"/>
            <w:bookmarkEnd w:id="0"/>
            <w:r w:rsidRPr="00772FE4">
              <w:rPr>
                <w:rFonts w:ascii="Century Gothic" w:hAnsi="Century Gothic" w:cstheme="minorHAnsi"/>
                <w:sz w:val="18"/>
                <w:szCs w:val="18"/>
              </w:rPr>
              <w:t>) – potwierdzone certyfikatem</w:t>
            </w:r>
          </w:p>
          <w:p w14:paraId="0754C139" w14:textId="77777777" w:rsidR="00772FE4" w:rsidRPr="00772FE4" w:rsidRDefault="00772FE4" w:rsidP="00772FE4">
            <w:pPr>
              <w:pStyle w:val="Standard"/>
              <w:snapToGrid w:val="0"/>
              <w:spacing w:line="276" w:lineRule="auto"/>
              <w:rPr>
                <w:rFonts w:ascii="Century Gothic" w:hAnsi="Century Gothic" w:cstheme="minorHAnsi"/>
                <w:sz w:val="18"/>
                <w:szCs w:val="18"/>
              </w:rPr>
            </w:pPr>
          </w:p>
          <w:p w14:paraId="59855D48"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uwaga (1) - Należy przewidzieć szkolenia w wymiarze do 2 dni roboczych oraz zapewnić możliwość stałego wsparcia aplikacyjnego</w:t>
            </w:r>
          </w:p>
          <w:p w14:paraId="6C58681F" w14:textId="77777777" w:rsidR="00772FE4" w:rsidRPr="00772FE4" w:rsidRDefault="00772FE4" w:rsidP="00772FE4">
            <w:pPr>
              <w:pStyle w:val="Standard"/>
              <w:snapToGrid w:val="0"/>
              <w:spacing w:line="276" w:lineRule="auto"/>
              <w:rPr>
                <w:rFonts w:ascii="Century Gothic" w:hAnsi="Century Gothic" w:cstheme="minorHAnsi"/>
                <w:sz w:val="18"/>
                <w:szCs w:val="18"/>
              </w:rPr>
            </w:pPr>
          </w:p>
          <w:p w14:paraId="169F6CB8"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7D1A8144" w14:textId="77777777" w:rsidR="00772FE4" w:rsidRPr="00772FE4" w:rsidRDefault="00772FE4" w:rsidP="00772FE4">
            <w:pPr>
              <w:pStyle w:val="Standard"/>
              <w:snapToGrid w:val="0"/>
              <w:spacing w:line="276" w:lineRule="auto"/>
              <w:rPr>
                <w:rFonts w:ascii="Century Gothic" w:hAnsi="Century Gothic" w:cstheme="minorHAnsi"/>
                <w:sz w:val="18"/>
                <w:szCs w:val="18"/>
              </w:rPr>
            </w:pPr>
          </w:p>
          <w:p w14:paraId="7CDE1745"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 xml:space="preserve">uwaga (3): wymagany jest taki przebieg szkolenia (w miejscu instalacji) aby personel techniczny mógł wykonywać </w:t>
            </w:r>
            <w:r w:rsidRPr="00772FE4">
              <w:rPr>
                <w:rFonts w:ascii="Century Gothic" w:hAnsi="Century Gothic" w:cstheme="minorHAnsi"/>
                <w:sz w:val="18"/>
                <w:szCs w:val="18"/>
              </w:rPr>
              <w:lastRenderedPageBreak/>
              <w:t>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6F2F9EC9"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lastRenderedPageBreak/>
              <w:t>tak</w:t>
            </w:r>
          </w:p>
          <w:p w14:paraId="10EB7471"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33DECA6D"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50873FE"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557534D0"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0565DEC9"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020731A"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67EC7B1E"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63C2375"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C293F7A"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70F8E847"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0C77F565"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0DD165"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3A270840"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6746322"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A0BC7B3"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r w:rsidR="00772FE4" w:rsidRPr="00772FE4" w14:paraId="38432B89" w14:textId="77777777" w:rsidTr="00772FE4">
        <w:tc>
          <w:tcPr>
            <w:tcW w:w="567" w:type="dxa"/>
            <w:tcBorders>
              <w:top w:val="single" w:sz="4" w:space="0" w:color="auto"/>
              <w:left w:val="single" w:sz="4" w:space="0" w:color="auto"/>
              <w:bottom w:val="single" w:sz="4" w:space="0" w:color="auto"/>
              <w:right w:val="single" w:sz="4" w:space="0" w:color="auto"/>
            </w:tcBorders>
            <w:vAlign w:val="center"/>
          </w:tcPr>
          <w:p w14:paraId="17F3EC39" w14:textId="77777777" w:rsidR="00772FE4" w:rsidRPr="00772FE4" w:rsidRDefault="00772FE4" w:rsidP="00772FE4">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3BA0713" w14:textId="77777777" w:rsidR="00772FE4" w:rsidRPr="00772FE4" w:rsidRDefault="00772FE4" w:rsidP="00772FE4">
            <w:pPr>
              <w:pStyle w:val="Standard"/>
              <w:snapToGrid w:val="0"/>
              <w:spacing w:line="276" w:lineRule="auto"/>
              <w:rPr>
                <w:rFonts w:ascii="Century Gothic" w:hAnsi="Century Gothic" w:cstheme="minorHAnsi"/>
                <w:sz w:val="18"/>
                <w:szCs w:val="18"/>
              </w:rPr>
            </w:pPr>
            <w:r w:rsidRPr="00772FE4">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12AE1881" w14:textId="77777777" w:rsidR="00772FE4" w:rsidRPr="00772FE4" w:rsidRDefault="00772FE4" w:rsidP="00772FE4">
            <w:pPr>
              <w:pStyle w:val="Standard"/>
              <w:snapToGrid w:val="0"/>
              <w:spacing w:line="276" w:lineRule="auto"/>
              <w:jc w:val="center"/>
              <w:rPr>
                <w:rFonts w:ascii="Century Gothic" w:hAnsi="Century Gothic" w:cstheme="minorHAnsi"/>
                <w:sz w:val="18"/>
                <w:szCs w:val="18"/>
              </w:rPr>
            </w:pPr>
            <w:r w:rsidRPr="00772FE4">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BEED3F9" w14:textId="77777777" w:rsidR="00772FE4" w:rsidRPr="00772FE4" w:rsidRDefault="00772FE4" w:rsidP="00772FE4">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46B965" w14:textId="77777777" w:rsidR="00772FE4" w:rsidRPr="00772FE4" w:rsidRDefault="00772FE4" w:rsidP="00772FE4">
            <w:pPr>
              <w:jc w:val="center"/>
              <w:rPr>
                <w:rFonts w:ascii="Century Gothic" w:eastAsia="Times New Roman" w:hAnsi="Century Gothic" w:cs="Arial"/>
                <w:bCs/>
                <w:sz w:val="18"/>
                <w:szCs w:val="18"/>
              </w:rPr>
            </w:pPr>
            <w:r w:rsidRPr="00772FE4">
              <w:rPr>
                <w:rFonts w:ascii="Century Gothic" w:eastAsia="Times New Roman" w:hAnsi="Century Gothic" w:cs="Arial"/>
                <w:bCs/>
                <w:sz w:val="18"/>
                <w:szCs w:val="18"/>
              </w:rPr>
              <w:t>- - -</w:t>
            </w:r>
          </w:p>
        </w:tc>
      </w:tr>
    </w:tbl>
    <w:p w14:paraId="03EA0A6E"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81A75" w15:done="0"/>
  <w15:commentEx w15:paraId="24966D98" w15:done="0"/>
  <w15:commentEx w15:paraId="7FC5E6A1" w15:done="0"/>
  <w15:commentEx w15:paraId="281CA2CF" w15:done="0"/>
  <w15:commentEx w15:paraId="5927CA6E" w15:done="0"/>
  <w15:commentEx w15:paraId="08DA8047" w15:done="0"/>
  <w15:commentEx w15:paraId="6D681230" w15:done="0"/>
  <w15:commentEx w15:paraId="6D1B0A7F" w15:done="0"/>
  <w15:commentEx w15:paraId="166046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02EFC" w14:textId="77777777" w:rsidR="00EF627E" w:rsidRDefault="00EF627E" w:rsidP="001B5A9F">
      <w:pPr>
        <w:spacing w:after="0" w:line="240" w:lineRule="auto"/>
      </w:pPr>
      <w:r>
        <w:separator/>
      </w:r>
    </w:p>
  </w:endnote>
  <w:endnote w:type="continuationSeparator" w:id="0">
    <w:p w14:paraId="70491B7F" w14:textId="77777777" w:rsidR="00EF627E" w:rsidRDefault="00EF627E"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IQYK P+ GE Inspira">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3252F187" w14:textId="6ECCE45B" w:rsidR="00AD240A" w:rsidRDefault="00AD240A" w:rsidP="00A173C9">
        <w:pPr>
          <w:pStyle w:val="Stopka"/>
        </w:pPr>
        <w:r>
          <w:fldChar w:fldCharType="begin"/>
        </w:r>
        <w:r>
          <w:instrText>PAGE   \* MERGEFORMAT</w:instrText>
        </w:r>
        <w:r>
          <w:fldChar w:fldCharType="separate"/>
        </w:r>
        <w:r w:rsidR="006E79F1" w:rsidRPr="006E79F1">
          <w:rPr>
            <w:noProof/>
            <w:lang w:val="pl-PL"/>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ABD25" w14:textId="77777777" w:rsidR="00EF627E" w:rsidRDefault="00EF627E" w:rsidP="001B5A9F">
      <w:pPr>
        <w:spacing w:after="0" w:line="240" w:lineRule="auto"/>
      </w:pPr>
      <w:r>
        <w:separator/>
      </w:r>
    </w:p>
  </w:footnote>
  <w:footnote w:type="continuationSeparator" w:id="0">
    <w:p w14:paraId="461EE8B8" w14:textId="77777777" w:rsidR="00EF627E" w:rsidRDefault="00EF627E"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D553" w14:textId="77777777" w:rsidR="00AD240A" w:rsidRDefault="00AD240A" w:rsidP="00942DA3">
    <w:pPr>
      <w:pStyle w:val="Nagwek"/>
      <w:jc w:val="center"/>
    </w:pPr>
    <w:r w:rsidRPr="00942DA3">
      <w:rPr>
        <w:rFonts w:eastAsia="Times New Roman" w:cs="Times New Roman"/>
        <w:noProof/>
        <w:szCs w:val="24"/>
        <w:lang w:eastAsia="pl-PL" w:bidi="ar-SA"/>
      </w:rPr>
      <w:drawing>
        <wp:inline distT="0" distB="0" distL="0" distR="0" wp14:anchorId="51F90166" wp14:editId="58B7921A">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04AB569" w14:textId="77777777" w:rsidR="00AD240A" w:rsidRPr="00942DA3" w:rsidRDefault="00AD240A"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4D1E31F8" w14:textId="77777777" w:rsidR="00AD240A" w:rsidRPr="00942DA3" w:rsidRDefault="00AD240A"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1A6FD31C" w14:textId="77777777" w:rsidR="00AD240A" w:rsidRPr="00942DA3" w:rsidRDefault="00AD240A" w:rsidP="00942DA3">
    <w:pPr>
      <w:pStyle w:val="Nagwek"/>
      <w:jc w:val="center"/>
      <w:rPr>
        <w:rFonts w:ascii="Garamond" w:hAnsi="Garamond"/>
      </w:rPr>
    </w:pPr>
    <w:r>
      <w:rPr>
        <w:rFonts w:ascii="Garamond" w:eastAsia="Times New Roman" w:hAnsi="Garamond" w:cs="Times New Roman"/>
        <w:kern w:val="0"/>
        <w:sz w:val="22"/>
        <w:szCs w:val="22"/>
        <w:lang w:eastAsia="en-US" w:bidi="ar-SA"/>
      </w:rPr>
      <w:t>Część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6">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5"/>
  </w:num>
  <w:num w:numId="15">
    <w:abstractNumId w:val="8"/>
  </w:num>
  <w:num w:numId="16">
    <w:abstractNumId w:val="9"/>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E0366"/>
    <w:rsid w:val="000E5110"/>
    <w:rsid w:val="000E5E7B"/>
    <w:rsid w:val="001A3F7A"/>
    <w:rsid w:val="001B5A9F"/>
    <w:rsid w:val="001E7EF0"/>
    <w:rsid w:val="00324B76"/>
    <w:rsid w:val="00336E1A"/>
    <w:rsid w:val="00356EAA"/>
    <w:rsid w:val="00366A98"/>
    <w:rsid w:val="003968E2"/>
    <w:rsid w:val="00474228"/>
    <w:rsid w:val="00494831"/>
    <w:rsid w:val="004A421E"/>
    <w:rsid w:val="004C0295"/>
    <w:rsid w:val="00502D1C"/>
    <w:rsid w:val="00512F7F"/>
    <w:rsid w:val="00645BBD"/>
    <w:rsid w:val="00661170"/>
    <w:rsid w:val="00661F79"/>
    <w:rsid w:val="006A5A19"/>
    <w:rsid w:val="006E79F1"/>
    <w:rsid w:val="00712DDC"/>
    <w:rsid w:val="00731422"/>
    <w:rsid w:val="007531AB"/>
    <w:rsid w:val="00772FE4"/>
    <w:rsid w:val="00792DAA"/>
    <w:rsid w:val="007A37E8"/>
    <w:rsid w:val="007B2AE5"/>
    <w:rsid w:val="008220F6"/>
    <w:rsid w:val="00831FA7"/>
    <w:rsid w:val="008B5473"/>
    <w:rsid w:val="008B5EC1"/>
    <w:rsid w:val="008F3E2E"/>
    <w:rsid w:val="00935A6A"/>
    <w:rsid w:val="00942DA3"/>
    <w:rsid w:val="00977607"/>
    <w:rsid w:val="009A04F4"/>
    <w:rsid w:val="009A1181"/>
    <w:rsid w:val="009F01C0"/>
    <w:rsid w:val="00A05F6D"/>
    <w:rsid w:val="00A173C9"/>
    <w:rsid w:val="00A953FC"/>
    <w:rsid w:val="00AA5572"/>
    <w:rsid w:val="00AD240A"/>
    <w:rsid w:val="00B557C4"/>
    <w:rsid w:val="00B6231E"/>
    <w:rsid w:val="00B84A06"/>
    <w:rsid w:val="00BB7EE9"/>
    <w:rsid w:val="00BC285E"/>
    <w:rsid w:val="00BC6796"/>
    <w:rsid w:val="00BC7073"/>
    <w:rsid w:val="00BF092F"/>
    <w:rsid w:val="00C62FB5"/>
    <w:rsid w:val="00C67157"/>
    <w:rsid w:val="00C9125C"/>
    <w:rsid w:val="00C94F5E"/>
    <w:rsid w:val="00CD6877"/>
    <w:rsid w:val="00D054C7"/>
    <w:rsid w:val="00D201F6"/>
    <w:rsid w:val="00DC23CB"/>
    <w:rsid w:val="00DD45FE"/>
    <w:rsid w:val="00E248A7"/>
    <w:rsid w:val="00E45762"/>
    <w:rsid w:val="00E751D6"/>
    <w:rsid w:val="00EB5CC8"/>
    <w:rsid w:val="00ED7ED2"/>
    <w:rsid w:val="00EF627E"/>
    <w:rsid w:val="00F01C14"/>
    <w:rsid w:val="00FB3814"/>
    <w:rsid w:val="00FB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1">
    <w:name w:val="heading 1"/>
    <w:basedOn w:val="Normalny"/>
    <w:next w:val="Normalny"/>
    <w:link w:val="Nagwek1Znak"/>
    <w:qFormat/>
    <w:rsid w:val="00DD45FE"/>
    <w:pPr>
      <w:keepNext/>
      <w:spacing w:after="0" w:line="240" w:lineRule="auto"/>
      <w:outlineLvl w:val="0"/>
    </w:pPr>
    <w:rPr>
      <w:rFonts w:ascii="Arial" w:eastAsia="Times New Roman" w:hAnsi="Arial" w:cs="Arial"/>
      <w:b/>
      <w:bCs/>
      <w:szCs w:val="24"/>
      <w:lang w:eastAsia="pl-PL"/>
    </w:r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character" w:customStyle="1" w:styleId="Nagwek1Znak">
    <w:name w:val="Nagłówek 1 Znak"/>
    <w:basedOn w:val="Domylnaczcionkaakapitu"/>
    <w:link w:val="Nagwek1"/>
    <w:rsid w:val="00DD45FE"/>
    <w:rPr>
      <w:rFonts w:ascii="Arial" w:eastAsia="Times New Roman" w:hAnsi="Arial" w:cs="Arial"/>
      <w:b/>
      <w:bCs/>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1">
    <w:name w:val="heading 1"/>
    <w:basedOn w:val="Normalny"/>
    <w:next w:val="Normalny"/>
    <w:link w:val="Nagwek1Znak"/>
    <w:qFormat/>
    <w:rsid w:val="00DD45FE"/>
    <w:pPr>
      <w:keepNext/>
      <w:spacing w:after="0" w:line="240" w:lineRule="auto"/>
      <w:outlineLvl w:val="0"/>
    </w:pPr>
    <w:rPr>
      <w:rFonts w:ascii="Arial" w:eastAsia="Times New Roman" w:hAnsi="Arial" w:cs="Arial"/>
      <w:b/>
      <w:bCs/>
      <w:szCs w:val="24"/>
      <w:lang w:eastAsia="pl-PL"/>
    </w:r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character" w:customStyle="1" w:styleId="Nagwek1Znak">
    <w:name w:val="Nagłówek 1 Znak"/>
    <w:basedOn w:val="Domylnaczcionkaakapitu"/>
    <w:link w:val="Nagwek1"/>
    <w:rsid w:val="00DD45FE"/>
    <w:rPr>
      <w:rFonts w:ascii="Arial" w:eastAsia="Times New Roman" w:hAnsi="Arial" w:cs="Arial"/>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3001</Words>
  <Characters>18009</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4</cp:revision>
  <cp:lastPrinted>2018-12-28T07:48:00Z</cp:lastPrinted>
  <dcterms:created xsi:type="dcterms:W3CDTF">2019-02-21T12:57:00Z</dcterms:created>
  <dcterms:modified xsi:type="dcterms:W3CDTF">2019-02-26T10:31:00Z</dcterms:modified>
</cp:coreProperties>
</file>