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E42B00">
              <w:rPr>
                <w:rFonts w:eastAsia="Lucida Sans Unicode"/>
                <w:b/>
                <w:kern w:val="3"/>
                <w:lang w:eastAsia="zh-CN" w:bidi="hi-IN"/>
              </w:rPr>
              <w:t>7</w:t>
            </w:r>
            <w:r w:rsidR="00B261E0" w:rsidRPr="00B261E0">
              <w:rPr>
                <w:rFonts w:eastAsia="Lucida Sans Unicode"/>
                <w:b/>
                <w:kern w:val="3"/>
                <w:lang w:eastAsia="zh-CN" w:bidi="hi-IN"/>
              </w:rPr>
              <w:t xml:space="preserve"> - </w:t>
            </w:r>
            <w:r w:rsidR="00E42B00">
              <w:rPr>
                <w:rFonts w:eastAsia="Lucida Sans Unicode"/>
                <w:b/>
                <w:kern w:val="3"/>
                <w:lang w:eastAsia="zh-CN" w:bidi="hi-IN"/>
              </w:rPr>
              <w:t>Procesor tkankowy (</w:t>
            </w:r>
            <w:r w:rsidR="00E42B00" w:rsidRPr="00E42B00">
              <w:rPr>
                <w:rFonts w:eastAsia="Lucida Sans Unicode"/>
                <w:b/>
                <w:kern w:val="3"/>
                <w:lang w:eastAsia="zh-CN" w:bidi="hi-IN"/>
              </w:rPr>
              <w:t>2 szt.</w:t>
            </w:r>
            <w:r w:rsidR="00E42B00">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2D1A43" w:rsidRPr="00E42B00" w:rsidRDefault="0098069D" w:rsidP="00E42B00">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42B00">
              <w:rPr>
                <w:rFonts w:ascii="Century Gothic" w:eastAsia="Times New Roman" w:hAnsi="Century Gothic" w:cs="Times New Roman"/>
                <w:b/>
                <w:sz w:val="20"/>
                <w:szCs w:val="20"/>
              </w:rPr>
              <w:t>Procesor tkankowy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36048B"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E42B00"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693A90">
              <w:rPr>
                <w:rFonts w:ascii="Times New Roman" w:hAnsi="Times New Roman" w:cs="Times New Roman"/>
              </w:rPr>
              <w:t>Wymiary: średnica min. 85</w:t>
            </w:r>
            <w:r>
              <w:rPr>
                <w:rFonts w:ascii="Times New Roman" w:hAnsi="Times New Roman" w:cs="Times New Roman"/>
              </w:rPr>
              <w:t xml:space="preserve"> cm</w:t>
            </w:r>
            <w:r w:rsidRPr="00693A90">
              <w:rPr>
                <w:rFonts w:ascii="Times New Roman" w:hAnsi="Times New Roman" w:cs="Times New Roman"/>
              </w:rPr>
              <w:t>, wysokość 50</w:t>
            </w:r>
            <w:r>
              <w:rPr>
                <w:rFonts w:ascii="Times New Roman" w:hAnsi="Times New Roman" w:cs="Times New Roman"/>
              </w:rPr>
              <w:t xml:space="preserve"> cm</w:t>
            </w:r>
            <w:r w:rsidRPr="00693A90">
              <w:rPr>
                <w:rFonts w:ascii="Times New Roman" w:hAnsi="Times New Roman" w:cs="Times New Roman"/>
              </w:rPr>
              <w:t>, z otwartą pokrywą max. 70 cm, waga: max. 72 kg</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022A8">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693A90" w:rsidRDefault="00E42B00" w:rsidP="00156D39">
            <w:pPr>
              <w:suppressAutoHyphens/>
              <w:spacing w:after="120" w:line="240" w:lineRule="auto"/>
              <w:rPr>
                <w:rFonts w:ascii="Times New Roman" w:hAnsi="Times New Roman" w:cs="Times New Roman"/>
              </w:rPr>
            </w:pPr>
            <w:r w:rsidRPr="00693A90">
              <w:rPr>
                <w:rFonts w:ascii="Times New Roman" w:hAnsi="Times New Roman" w:cs="Times New Roman"/>
              </w:rPr>
              <w:t>Zasilanie: 220 - 240V /50Hz</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693A90">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Karuzelowy procesor tkankowy</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Pojemność min. 240 standardowych kasetek</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Automatyczny transport kasetek</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Górna pokrywa procesora ograniczająca wydobywanie się oparów na zewnątrz</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Urządzenie wyposażone w wyświetlacz LCD</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Menu tekstowe wyświetlające aktualne nastawy takie jak: godziny, czas infiltracji, kod awarii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Blokada klawiszy przed niepowołaną zmianą parametrów</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Możliwość zapamiętania 10 kompletnych, niezależnych programów, z możliwością przerwania trwającego programu w każdej chwili</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Wbudowany zegar umożliwia zaprogramowanie momentu opóźnionego uruchomienia procesu w nieograniczonym terminie</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Wbudowany zegar czasu rzeczywistego</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Regulowany zakres czasu infiltracji od 1 min do 90 h 59 min</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AF7676">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Pr>
                <w:rFonts w:ascii="Times New Roman" w:hAnsi="Times New Roman" w:cs="Times New Roman"/>
              </w:rPr>
              <w:t>W</w:t>
            </w:r>
            <w:r w:rsidRPr="00FE31B1">
              <w:rPr>
                <w:rFonts w:ascii="Times New Roman" w:hAnsi="Times New Roman" w:cs="Times New Roman"/>
              </w:rPr>
              <w:t>ymiana reagentów dzięki możliwości wyjmowania pojemników z wnętrza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Wymienne pojemniki na odczynniki o pojemności roboczej 1,8 litra z uchwytami i z zaznaczonym maksymalnym poziomem płynu, wykonane z tworzywa sztucznego odpornego na odczynniki stosowane w procesie</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12 stacji odczynnikowych w tym 9 na reagenty o pojemności 1,8 l</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3 pojemniki podgrzewane na parafinę o regulowanej temperaturze i pojemności 1,8 l</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Pr>
                <w:rFonts w:ascii="Times New Roman" w:hAnsi="Times New Roman" w:cs="Times New Roman"/>
              </w:rPr>
              <w:t>Urządzenie z</w:t>
            </w:r>
            <w:r w:rsidRPr="00FE31B1">
              <w:rPr>
                <w:rFonts w:ascii="Times New Roman" w:hAnsi="Times New Roman" w:cs="Times New Roman"/>
              </w:rPr>
              <w:t xml:space="preserve"> system</w:t>
            </w:r>
            <w:r>
              <w:rPr>
                <w:rFonts w:ascii="Times New Roman" w:hAnsi="Times New Roman" w:cs="Times New Roman"/>
              </w:rPr>
              <w:t>em</w:t>
            </w:r>
            <w:r w:rsidRPr="00FE31B1">
              <w:rPr>
                <w:rFonts w:ascii="Times New Roman" w:hAnsi="Times New Roman" w:cs="Times New Roman"/>
              </w:rPr>
              <w:t xml:space="preserve"> zapobiegający mieszaniu się odczynników (koszyk na kasetki z rotacją w pojemniku nad poziomem odczynnika przez 60 sekund ze zmianą kierunku obrotu co 15 sekund)</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Koszyk z odpinanym uchwytem do bezpiecznego przenoszenia i montażu w urządzeniu</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System ochrony preparatów w przypadku awarii zasilania: urządzenie kontynuuje program po powrocie zasilania, możliwość wyjęcia koszyczka z kasetami podczas awarii zasilania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Urządzenie wyposażone w funkcję zabezpieczającą przed włożeniem koszyczka z preparatami do pojemnika z zastygniętą parafiną</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Sygnalizacja dźwiękowa i wizualna końca programu</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Wbudowany filtr węglowy z możliwością wpięcia do odciągu centralnego</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Konstrukcja procesora zabezpiecza użytkownika przed dostępem do otwartych pojemników</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693A90">
              <w:rPr>
                <w:rFonts w:ascii="Times New Roman" w:hAnsi="Times New Roman" w:cs="Times New Roman"/>
              </w:rPr>
              <w:t>Urządzenie wyposażone w wyłącznik awaryjnego wyłączania urządzenia (przycisk STOP) oznakowany na czerwono</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BF62A9">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E42B00" w:rsidRPr="00127F3E" w:rsidRDefault="00E42B00" w:rsidP="00E42B00">
            <w:pPr>
              <w:ind w:left="371"/>
              <w:rPr>
                <w:rFonts w:ascii="Times New Roman" w:hAnsi="Times New Roman" w:cs="Times New Roman"/>
              </w:rPr>
            </w:pPr>
            <w:r w:rsidRPr="00693A90">
              <w:rPr>
                <w:rFonts w:ascii="Times New Roman" w:hAnsi="Times New Roman" w:cs="Times New Roman"/>
                <w:b/>
              </w:rPr>
              <w:t>Instalacja</w:t>
            </w: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Montaż</w:t>
            </w:r>
            <w:r w:rsidR="00867CC8">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Wykonawca zobowiązuje się, że wszyst</w:t>
            </w:r>
            <w:r>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W obrębie pomieszczeń i ich otoczeniu – przygotow</w:t>
            </w:r>
            <w:r>
              <w:rPr>
                <w:rFonts w:ascii="Times New Roman" w:hAnsi="Times New Roman" w:cs="Times New Roman"/>
              </w:rPr>
              <w:t>anie</w:t>
            </w:r>
            <w:r w:rsidRPr="00127F3E">
              <w:rPr>
                <w:rFonts w:ascii="Times New Roman" w:hAnsi="Times New Roman" w:cs="Times New Roman"/>
              </w:rPr>
              <w:t xml:space="preserve"> 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42B0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E42B00" w:rsidRPr="00127F3E" w:rsidRDefault="00E42B00"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E42B00" w:rsidRPr="00127F3E" w:rsidRDefault="00E42B00"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w:t>
            </w:r>
            <w:r>
              <w:rPr>
                <w:rFonts w:ascii="Times New Roman" w:hAnsi="Times New Roman" w:cs="Times New Roman"/>
              </w:rPr>
              <w:t xml:space="preserve">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AA3CD2">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AA3CD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E42B00" w:rsidRPr="00127F3E" w:rsidRDefault="00E42B00"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8F" w:rsidRDefault="00CB2D8F" w:rsidP="005A1349">
      <w:pPr>
        <w:spacing w:after="0" w:line="240" w:lineRule="auto"/>
      </w:pPr>
      <w:r>
        <w:separator/>
      </w:r>
    </w:p>
  </w:endnote>
  <w:endnote w:type="continuationSeparator" w:id="0">
    <w:p w:rsidR="00CB2D8F" w:rsidRDefault="00CB2D8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867CC8">
          <w:rPr>
            <w:noProof/>
          </w:rPr>
          <w:t>10</w:t>
        </w:r>
        <w:r>
          <w:fldChar w:fldCharType="end"/>
        </w:r>
      </w:p>
    </w:sdtContent>
  </w:sdt>
  <w:p w:rsidR="00B261E0" w:rsidRDefault="00B261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8F" w:rsidRDefault="00CB2D8F" w:rsidP="005A1349">
      <w:pPr>
        <w:spacing w:after="0" w:line="240" w:lineRule="auto"/>
      </w:pPr>
      <w:r>
        <w:separator/>
      </w:r>
    </w:p>
  </w:footnote>
  <w:footnote w:type="continuationSeparator" w:id="0">
    <w:p w:rsidR="00CB2D8F" w:rsidRDefault="00CB2D8F"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7A265EA" wp14:editId="1C2C8778">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E42B00">
      <w:rPr>
        <w:rFonts w:ascii="Garamond" w:eastAsia="Times New Roman" w:hAnsi="Garamond" w:cs="Times New Roman"/>
      </w:rPr>
      <w:t>7</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B3"/>
    <w:multiLevelType w:val="hybridMultilevel"/>
    <w:tmpl w:val="4022C0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BB6657"/>
    <w:multiLevelType w:val="hybridMultilevel"/>
    <w:tmpl w:val="EBE2BBEC"/>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5"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7"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6"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1"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3"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5"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9" w15:restartNumberingAfterBreak="0">
    <w:nsid w:val="7BBE69FA"/>
    <w:multiLevelType w:val="hybridMultilevel"/>
    <w:tmpl w:val="CC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122"/>
  </w:num>
  <w:num w:numId="3">
    <w:abstractNumId w:val="63"/>
  </w:num>
  <w:num w:numId="4">
    <w:abstractNumId w:val="33"/>
  </w:num>
  <w:num w:numId="5">
    <w:abstractNumId w:val="124"/>
  </w:num>
  <w:num w:numId="6">
    <w:abstractNumId w:val="117"/>
  </w:num>
  <w:num w:numId="7">
    <w:abstractNumId w:val="26"/>
  </w:num>
  <w:num w:numId="8">
    <w:abstractNumId w:val="134"/>
  </w:num>
  <w:num w:numId="9">
    <w:abstractNumId w:val="25"/>
  </w:num>
  <w:num w:numId="10">
    <w:abstractNumId w:val="114"/>
  </w:num>
  <w:num w:numId="11">
    <w:abstractNumId w:val="132"/>
  </w:num>
  <w:num w:numId="12">
    <w:abstractNumId w:val="160"/>
  </w:num>
  <w:num w:numId="13">
    <w:abstractNumId w:val="57"/>
  </w:num>
  <w:num w:numId="14">
    <w:abstractNumId w:val="7"/>
  </w:num>
  <w:num w:numId="15">
    <w:abstractNumId w:val="60"/>
  </w:num>
  <w:num w:numId="16">
    <w:abstractNumId w:val="106"/>
  </w:num>
  <w:num w:numId="17">
    <w:abstractNumId w:val="48"/>
  </w:num>
  <w:num w:numId="18">
    <w:abstractNumId w:val="192"/>
  </w:num>
  <w:num w:numId="19">
    <w:abstractNumId w:val="14"/>
  </w:num>
  <w:num w:numId="20">
    <w:abstractNumId w:val="37"/>
  </w:num>
  <w:num w:numId="21">
    <w:abstractNumId w:val="73"/>
  </w:num>
  <w:num w:numId="22">
    <w:abstractNumId w:val="12"/>
  </w:num>
  <w:num w:numId="23">
    <w:abstractNumId w:val="96"/>
  </w:num>
  <w:num w:numId="24">
    <w:abstractNumId w:val="195"/>
  </w:num>
  <w:num w:numId="25">
    <w:abstractNumId w:val="197"/>
  </w:num>
  <w:num w:numId="26">
    <w:abstractNumId w:val="112"/>
  </w:num>
  <w:num w:numId="27">
    <w:abstractNumId w:val="45"/>
  </w:num>
  <w:num w:numId="28">
    <w:abstractNumId w:val="28"/>
  </w:num>
  <w:num w:numId="29">
    <w:abstractNumId w:val="69"/>
  </w:num>
  <w:num w:numId="30">
    <w:abstractNumId w:val="3"/>
  </w:num>
  <w:num w:numId="31">
    <w:abstractNumId w:val="148"/>
  </w:num>
  <w:num w:numId="32">
    <w:abstractNumId w:val="143"/>
  </w:num>
  <w:num w:numId="33">
    <w:abstractNumId w:val="172"/>
  </w:num>
  <w:num w:numId="34">
    <w:abstractNumId w:val="36"/>
  </w:num>
  <w:num w:numId="35">
    <w:abstractNumId w:val="2"/>
  </w:num>
  <w:num w:numId="36">
    <w:abstractNumId w:val="46"/>
  </w:num>
  <w:num w:numId="37">
    <w:abstractNumId w:val="141"/>
  </w:num>
  <w:num w:numId="38">
    <w:abstractNumId w:val="1"/>
  </w:num>
  <w:num w:numId="39">
    <w:abstractNumId w:val="140"/>
  </w:num>
  <w:num w:numId="40">
    <w:abstractNumId w:val="136"/>
  </w:num>
  <w:num w:numId="41">
    <w:abstractNumId w:val="109"/>
  </w:num>
  <w:num w:numId="42">
    <w:abstractNumId w:val="202"/>
  </w:num>
  <w:num w:numId="43">
    <w:abstractNumId w:val="138"/>
  </w:num>
  <w:num w:numId="44">
    <w:abstractNumId w:val="64"/>
  </w:num>
  <w:num w:numId="45">
    <w:abstractNumId w:val="168"/>
  </w:num>
  <w:num w:numId="46">
    <w:abstractNumId w:val="182"/>
  </w:num>
  <w:num w:numId="47">
    <w:abstractNumId w:val="8"/>
  </w:num>
  <w:num w:numId="48">
    <w:abstractNumId w:val="66"/>
  </w:num>
  <w:num w:numId="49">
    <w:abstractNumId w:val="110"/>
  </w:num>
  <w:num w:numId="50">
    <w:abstractNumId w:val="128"/>
  </w:num>
  <w:num w:numId="51">
    <w:abstractNumId w:val="201"/>
  </w:num>
  <w:num w:numId="52">
    <w:abstractNumId w:val="137"/>
  </w:num>
  <w:num w:numId="53">
    <w:abstractNumId w:val="95"/>
  </w:num>
  <w:num w:numId="54">
    <w:abstractNumId w:val="116"/>
  </w:num>
  <w:num w:numId="55">
    <w:abstractNumId w:val="30"/>
  </w:num>
  <w:num w:numId="56">
    <w:abstractNumId w:val="104"/>
  </w:num>
  <w:num w:numId="57">
    <w:abstractNumId w:val="50"/>
  </w:num>
  <w:num w:numId="58">
    <w:abstractNumId w:val="27"/>
  </w:num>
  <w:num w:numId="59">
    <w:abstractNumId w:val="158"/>
  </w:num>
  <w:num w:numId="60">
    <w:abstractNumId w:val="49"/>
  </w:num>
  <w:num w:numId="61">
    <w:abstractNumId w:val="44"/>
  </w:num>
  <w:num w:numId="62">
    <w:abstractNumId w:val="52"/>
  </w:num>
  <w:num w:numId="63">
    <w:abstractNumId w:val="17"/>
  </w:num>
  <w:num w:numId="64">
    <w:abstractNumId w:val="34"/>
  </w:num>
  <w:num w:numId="65">
    <w:abstractNumId w:val="91"/>
  </w:num>
  <w:num w:numId="66">
    <w:abstractNumId w:val="9"/>
  </w:num>
  <w:num w:numId="67">
    <w:abstractNumId w:val="81"/>
  </w:num>
  <w:num w:numId="68">
    <w:abstractNumId w:val="70"/>
  </w:num>
  <w:num w:numId="69">
    <w:abstractNumId w:val="68"/>
  </w:num>
  <w:num w:numId="70">
    <w:abstractNumId w:val="145"/>
  </w:num>
  <w:num w:numId="71">
    <w:abstractNumId w:val="156"/>
  </w:num>
  <w:num w:numId="72">
    <w:abstractNumId w:val="181"/>
  </w:num>
  <w:num w:numId="73">
    <w:abstractNumId w:val="72"/>
  </w:num>
  <w:num w:numId="74">
    <w:abstractNumId w:val="87"/>
  </w:num>
  <w:num w:numId="75">
    <w:abstractNumId w:val="186"/>
  </w:num>
  <w:num w:numId="76">
    <w:abstractNumId w:val="22"/>
  </w:num>
  <w:num w:numId="77">
    <w:abstractNumId w:val="24"/>
  </w:num>
  <w:num w:numId="78">
    <w:abstractNumId w:val="61"/>
  </w:num>
  <w:num w:numId="79">
    <w:abstractNumId w:val="86"/>
  </w:num>
  <w:num w:numId="80">
    <w:abstractNumId w:val="147"/>
  </w:num>
  <w:num w:numId="81">
    <w:abstractNumId w:val="5"/>
  </w:num>
  <w:num w:numId="82">
    <w:abstractNumId w:val="100"/>
  </w:num>
  <w:num w:numId="83">
    <w:abstractNumId w:val="84"/>
  </w:num>
  <w:num w:numId="84">
    <w:abstractNumId w:val="41"/>
  </w:num>
  <w:num w:numId="85">
    <w:abstractNumId w:val="11"/>
  </w:num>
  <w:num w:numId="86">
    <w:abstractNumId w:val="113"/>
  </w:num>
  <w:num w:numId="87">
    <w:abstractNumId w:val="179"/>
  </w:num>
  <w:num w:numId="88">
    <w:abstractNumId w:val="35"/>
  </w:num>
  <w:num w:numId="89">
    <w:abstractNumId w:val="65"/>
  </w:num>
  <w:num w:numId="90">
    <w:abstractNumId w:val="188"/>
  </w:num>
  <w:num w:numId="91">
    <w:abstractNumId w:val="42"/>
  </w:num>
  <w:num w:numId="92">
    <w:abstractNumId w:val="98"/>
  </w:num>
  <w:num w:numId="93">
    <w:abstractNumId w:val="144"/>
  </w:num>
  <w:num w:numId="94">
    <w:abstractNumId w:val="103"/>
  </w:num>
  <w:num w:numId="95">
    <w:abstractNumId w:val="131"/>
  </w:num>
  <w:num w:numId="96">
    <w:abstractNumId w:val="97"/>
  </w:num>
  <w:num w:numId="97">
    <w:abstractNumId w:val="200"/>
  </w:num>
  <w:num w:numId="98">
    <w:abstractNumId w:val="130"/>
  </w:num>
  <w:num w:numId="99">
    <w:abstractNumId w:val="123"/>
  </w:num>
  <w:num w:numId="100">
    <w:abstractNumId w:val="120"/>
  </w:num>
  <w:num w:numId="101">
    <w:abstractNumId w:val="29"/>
  </w:num>
  <w:num w:numId="102">
    <w:abstractNumId w:val="80"/>
  </w:num>
  <w:num w:numId="103">
    <w:abstractNumId w:val="180"/>
  </w:num>
  <w:num w:numId="104">
    <w:abstractNumId w:val="101"/>
  </w:num>
  <w:num w:numId="105">
    <w:abstractNumId w:val="18"/>
  </w:num>
  <w:num w:numId="106">
    <w:abstractNumId w:val="10"/>
  </w:num>
  <w:num w:numId="107">
    <w:abstractNumId w:val="185"/>
  </w:num>
  <w:num w:numId="108">
    <w:abstractNumId w:val="99"/>
  </w:num>
  <w:num w:numId="109">
    <w:abstractNumId w:val="119"/>
  </w:num>
  <w:num w:numId="110">
    <w:abstractNumId w:val="82"/>
  </w:num>
  <w:num w:numId="111">
    <w:abstractNumId w:val="165"/>
  </w:num>
  <w:num w:numId="112">
    <w:abstractNumId w:val="118"/>
  </w:num>
  <w:num w:numId="113">
    <w:abstractNumId w:val="177"/>
  </w:num>
  <w:num w:numId="114">
    <w:abstractNumId w:val="163"/>
  </w:num>
  <w:num w:numId="115">
    <w:abstractNumId w:val="55"/>
  </w:num>
  <w:num w:numId="116">
    <w:abstractNumId w:val="74"/>
  </w:num>
  <w:num w:numId="117">
    <w:abstractNumId w:val="171"/>
  </w:num>
  <w:num w:numId="118">
    <w:abstractNumId w:val="56"/>
  </w:num>
  <w:num w:numId="119">
    <w:abstractNumId w:val="149"/>
  </w:num>
  <w:num w:numId="120">
    <w:abstractNumId w:val="191"/>
  </w:num>
  <w:num w:numId="121">
    <w:abstractNumId w:val="43"/>
  </w:num>
  <w:num w:numId="122">
    <w:abstractNumId w:val="146"/>
  </w:num>
  <w:num w:numId="123">
    <w:abstractNumId w:val="62"/>
  </w:num>
  <w:num w:numId="124">
    <w:abstractNumId w:val="196"/>
  </w:num>
  <w:num w:numId="125">
    <w:abstractNumId w:val="19"/>
  </w:num>
  <w:num w:numId="126">
    <w:abstractNumId w:val="4"/>
  </w:num>
  <w:num w:numId="127">
    <w:abstractNumId w:val="93"/>
  </w:num>
  <w:num w:numId="128">
    <w:abstractNumId w:val="169"/>
  </w:num>
  <w:num w:numId="129">
    <w:abstractNumId w:val="176"/>
  </w:num>
  <w:num w:numId="130">
    <w:abstractNumId w:val="125"/>
  </w:num>
  <w:num w:numId="131">
    <w:abstractNumId w:val="151"/>
  </w:num>
  <w:num w:numId="132">
    <w:abstractNumId w:val="127"/>
  </w:num>
  <w:num w:numId="133">
    <w:abstractNumId w:val="20"/>
  </w:num>
  <w:num w:numId="134">
    <w:abstractNumId w:val="58"/>
  </w:num>
  <w:num w:numId="135">
    <w:abstractNumId w:val="203"/>
  </w:num>
  <w:num w:numId="136">
    <w:abstractNumId w:val="16"/>
  </w:num>
  <w:num w:numId="137">
    <w:abstractNumId w:val="187"/>
  </w:num>
  <w:num w:numId="138">
    <w:abstractNumId w:val="111"/>
  </w:num>
  <w:num w:numId="139">
    <w:abstractNumId w:val="88"/>
  </w:num>
  <w:num w:numId="140">
    <w:abstractNumId w:val="129"/>
  </w:num>
  <w:num w:numId="141">
    <w:abstractNumId w:val="76"/>
  </w:num>
  <w:num w:numId="142">
    <w:abstractNumId w:val="53"/>
  </w:num>
  <w:num w:numId="143">
    <w:abstractNumId w:val="78"/>
  </w:num>
  <w:num w:numId="144">
    <w:abstractNumId w:val="121"/>
  </w:num>
  <w:num w:numId="145">
    <w:abstractNumId w:val="189"/>
  </w:num>
  <w:num w:numId="146">
    <w:abstractNumId w:val="135"/>
  </w:num>
  <w:num w:numId="147">
    <w:abstractNumId w:val="198"/>
  </w:num>
  <w:num w:numId="148">
    <w:abstractNumId w:val="193"/>
  </w:num>
  <w:num w:numId="149">
    <w:abstractNumId w:val="47"/>
  </w:num>
  <w:num w:numId="150">
    <w:abstractNumId w:val="13"/>
  </w:num>
  <w:num w:numId="151">
    <w:abstractNumId w:val="32"/>
  </w:num>
  <w:num w:numId="152">
    <w:abstractNumId w:val="31"/>
  </w:num>
  <w:num w:numId="153">
    <w:abstractNumId w:val="107"/>
  </w:num>
  <w:num w:numId="154">
    <w:abstractNumId w:val="67"/>
  </w:num>
  <w:num w:numId="155">
    <w:abstractNumId w:val="115"/>
  </w:num>
  <w:num w:numId="156">
    <w:abstractNumId w:val="142"/>
  </w:num>
  <w:num w:numId="157">
    <w:abstractNumId w:val="90"/>
  </w:num>
  <w:num w:numId="158">
    <w:abstractNumId w:val="108"/>
  </w:num>
  <w:num w:numId="159">
    <w:abstractNumId w:val="59"/>
  </w:num>
  <w:num w:numId="160">
    <w:abstractNumId w:val="150"/>
  </w:num>
  <w:num w:numId="161">
    <w:abstractNumId w:val="194"/>
  </w:num>
  <w:num w:numId="162">
    <w:abstractNumId w:val="159"/>
  </w:num>
  <w:num w:numId="163">
    <w:abstractNumId w:val="133"/>
  </w:num>
  <w:num w:numId="164">
    <w:abstractNumId w:val="161"/>
  </w:num>
  <w:num w:numId="165">
    <w:abstractNumId w:val="51"/>
  </w:num>
  <w:num w:numId="166">
    <w:abstractNumId w:val="155"/>
  </w:num>
  <w:num w:numId="167">
    <w:abstractNumId w:val="174"/>
  </w:num>
  <w:num w:numId="168">
    <w:abstractNumId w:val="157"/>
  </w:num>
  <w:num w:numId="169">
    <w:abstractNumId w:val="39"/>
  </w:num>
  <w:num w:numId="170">
    <w:abstractNumId w:val="75"/>
  </w:num>
  <w:num w:numId="171">
    <w:abstractNumId w:val="94"/>
  </w:num>
  <w:num w:numId="172">
    <w:abstractNumId w:val="71"/>
  </w:num>
  <w:num w:numId="173">
    <w:abstractNumId w:val="23"/>
  </w:num>
  <w:num w:numId="174">
    <w:abstractNumId w:val="79"/>
  </w:num>
  <w:num w:numId="175">
    <w:abstractNumId w:val="152"/>
  </w:num>
  <w:num w:numId="176">
    <w:abstractNumId w:val="184"/>
  </w:num>
  <w:num w:numId="177">
    <w:abstractNumId w:val="190"/>
  </w:num>
  <w:num w:numId="178">
    <w:abstractNumId w:val="183"/>
  </w:num>
  <w:num w:numId="179">
    <w:abstractNumId w:val="162"/>
  </w:num>
  <w:num w:numId="180">
    <w:abstractNumId w:val="38"/>
  </w:num>
  <w:num w:numId="181">
    <w:abstractNumId w:val="21"/>
  </w:num>
  <w:num w:numId="182">
    <w:abstractNumId w:val="126"/>
  </w:num>
  <w:num w:numId="183">
    <w:abstractNumId w:val="175"/>
  </w:num>
  <w:num w:numId="184">
    <w:abstractNumId w:val="173"/>
  </w:num>
  <w:num w:numId="185">
    <w:abstractNumId w:val="83"/>
  </w:num>
  <w:num w:numId="186">
    <w:abstractNumId w:val="178"/>
  </w:num>
  <w:num w:numId="187">
    <w:abstractNumId w:val="166"/>
  </w:num>
  <w:num w:numId="188">
    <w:abstractNumId w:val="164"/>
  </w:num>
  <w:num w:numId="189">
    <w:abstractNumId w:val="139"/>
  </w:num>
  <w:num w:numId="190">
    <w:abstractNumId w:val="92"/>
  </w:num>
  <w:num w:numId="191">
    <w:abstractNumId w:val="153"/>
  </w:num>
  <w:num w:numId="192">
    <w:abstractNumId w:val="15"/>
  </w:num>
  <w:num w:numId="193">
    <w:abstractNumId w:val="167"/>
  </w:num>
  <w:num w:numId="194">
    <w:abstractNumId w:val="6"/>
  </w:num>
  <w:num w:numId="195">
    <w:abstractNumId w:val="40"/>
  </w:num>
  <w:num w:numId="196">
    <w:abstractNumId w:val="102"/>
  </w:num>
  <w:num w:numId="197">
    <w:abstractNumId w:val="105"/>
  </w:num>
  <w:num w:numId="198">
    <w:abstractNumId w:val="85"/>
  </w:num>
  <w:num w:numId="199">
    <w:abstractNumId w:val="54"/>
  </w:num>
  <w:num w:numId="200">
    <w:abstractNumId w:val="170"/>
  </w:num>
  <w:num w:numId="201">
    <w:abstractNumId w:val="89"/>
  </w:num>
  <w:num w:numId="202">
    <w:abstractNumId w:val="199"/>
  </w:num>
  <w:num w:numId="203">
    <w:abstractNumId w:val="77"/>
  </w:num>
  <w:num w:numId="204">
    <w:abstractNumId w:val="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4DCF"/>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07EC6"/>
    <w:rsid w:val="00311AB7"/>
    <w:rsid w:val="00312BC1"/>
    <w:rsid w:val="00314B1C"/>
    <w:rsid w:val="003157C4"/>
    <w:rsid w:val="0032141A"/>
    <w:rsid w:val="003227A5"/>
    <w:rsid w:val="00330284"/>
    <w:rsid w:val="003458DF"/>
    <w:rsid w:val="003473BC"/>
    <w:rsid w:val="003477B2"/>
    <w:rsid w:val="00351D36"/>
    <w:rsid w:val="00355EFB"/>
    <w:rsid w:val="0036048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7FA"/>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9280F"/>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67CC8"/>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E5CB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395"/>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2D8F"/>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2C6"/>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2B00"/>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CB46"/>
  <w15:docId w15:val="{354B5411-A100-4461-BC3F-25658D16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0535-86FA-40EC-BCD8-C60C4627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2019-06-19T09:43:00Z</dcterms:created>
  <dcterms:modified xsi:type="dcterms:W3CDTF">2019-06-19T09:43:00Z</dcterms:modified>
</cp:coreProperties>
</file>