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35" w:rsidRPr="00982D53" w:rsidRDefault="00F75235" w:rsidP="00137C35">
      <w:pPr>
        <w:spacing w:line="288" w:lineRule="auto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982D53">
        <w:rPr>
          <w:rFonts w:ascii="Garamond" w:hAnsi="Garamond"/>
          <w:b/>
          <w:color w:val="002060"/>
          <w:sz w:val="22"/>
          <w:szCs w:val="22"/>
        </w:rPr>
        <w:t>O</w:t>
      </w:r>
      <w:r w:rsidR="00137C35" w:rsidRPr="00982D53">
        <w:rPr>
          <w:rFonts w:ascii="Garamond" w:hAnsi="Garamond"/>
          <w:b/>
          <w:color w:val="002060"/>
          <w:sz w:val="22"/>
          <w:szCs w:val="22"/>
        </w:rPr>
        <w:t xml:space="preserve">pis przedmiotu zamówienia </w:t>
      </w:r>
    </w:p>
    <w:p w:rsidR="00137C35" w:rsidRPr="00982D53" w:rsidRDefault="00F75235" w:rsidP="00137C35">
      <w:pPr>
        <w:spacing w:line="288" w:lineRule="auto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982D53">
        <w:rPr>
          <w:rFonts w:ascii="Garamond" w:hAnsi="Garamond"/>
          <w:b/>
          <w:color w:val="002060"/>
          <w:sz w:val="22"/>
          <w:szCs w:val="22"/>
        </w:rPr>
        <w:t>A</w:t>
      </w:r>
      <w:r w:rsidR="00137C35" w:rsidRPr="00982D53">
        <w:rPr>
          <w:rFonts w:ascii="Garamond" w:hAnsi="Garamond"/>
          <w:b/>
          <w:color w:val="002060"/>
          <w:sz w:val="22"/>
          <w:szCs w:val="22"/>
        </w:rPr>
        <w:t xml:space="preserve">parat do znieczulenia ogólnego – wysokiej klasy (do </w:t>
      </w:r>
      <w:proofErr w:type="spellStart"/>
      <w:r w:rsidR="00137C35" w:rsidRPr="00982D53">
        <w:rPr>
          <w:rFonts w:ascii="Garamond" w:hAnsi="Garamond"/>
          <w:b/>
          <w:color w:val="002060"/>
          <w:sz w:val="22"/>
          <w:szCs w:val="22"/>
        </w:rPr>
        <w:t>sal</w:t>
      </w:r>
      <w:proofErr w:type="spellEnd"/>
      <w:r w:rsidR="00137C35" w:rsidRPr="00982D53">
        <w:rPr>
          <w:rFonts w:ascii="Garamond" w:hAnsi="Garamond"/>
          <w:b/>
          <w:color w:val="002060"/>
          <w:sz w:val="22"/>
          <w:szCs w:val="22"/>
        </w:rPr>
        <w:t xml:space="preserve"> </w:t>
      </w:r>
      <w:r w:rsidR="00A83458" w:rsidRPr="00982D53">
        <w:rPr>
          <w:rFonts w:ascii="Garamond" w:hAnsi="Garamond"/>
          <w:b/>
          <w:color w:val="002060"/>
          <w:sz w:val="22"/>
          <w:szCs w:val="22"/>
        </w:rPr>
        <w:t>operacyjnych</w:t>
      </w:r>
      <w:r w:rsidR="00137C35" w:rsidRPr="00982D53">
        <w:rPr>
          <w:rFonts w:ascii="Garamond" w:hAnsi="Garamond"/>
          <w:b/>
          <w:color w:val="002060"/>
          <w:sz w:val="22"/>
          <w:szCs w:val="22"/>
        </w:rPr>
        <w:t xml:space="preserve">: </w:t>
      </w:r>
      <w:proofErr w:type="spellStart"/>
      <w:r w:rsidR="00137C35" w:rsidRPr="00982D53">
        <w:rPr>
          <w:rFonts w:ascii="Garamond" w:hAnsi="Garamond"/>
          <w:b/>
          <w:color w:val="002060"/>
          <w:sz w:val="22"/>
          <w:szCs w:val="22"/>
        </w:rPr>
        <w:t>robotycznej</w:t>
      </w:r>
      <w:proofErr w:type="spellEnd"/>
      <w:r w:rsidR="00137C35" w:rsidRPr="00982D53">
        <w:rPr>
          <w:rFonts w:ascii="Garamond" w:hAnsi="Garamond"/>
          <w:b/>
          <w:color w:val="002060"/>
          <w:sz w:val="22"/>
          <w:szCs w:val="22"/>
        </w:rPr>
        <w:t xml:space="preserve"> i IORT)</w:t>
      </w:r>
      <w:r w:rsidR="003D0E30">
        <w:rPr>
          <w:rFonts w:ascii="Garamond" w:hAnsi="Garamond"/>
          <w:b/>
          <w:color w:val="002060"/>
          <w:sz w:val="22"/>
          <w:szCs w:val="22"/>
        </w:rPr>
        <w:t xml:space="preserve"> – 2 sztuki</w:t>
      </w:r>
    </w:p>
    <w:p w:rsidR="00137C35" w:rsidRPr="00982D53" w:rsidRDefault="00137C35" w:rsidP="00137C35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137C35" w:rsidRPr="00982D53" w:rsidRDefault="00137C35" w:rsidP="00137C35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  <w:u w:val="single"/>
        </w:rPr>
      </w:pPr>
      <w:r w:rsidRPr="00982D53">
        <w:rPr>
          <w:rFonts w:ascii="Garamond" w:hAnsi="Garamond"/>
          <w:sz w:val="22"/>
          <w:szCs w:val="22"/>
          <w:u w:val="single"/>
        </w:rPr>
        <w:t>Uwagi i objaśnienia:</w:t>
      </w:r>
    </w:p>
    <w:p w:rsidR="00137C35" w:rsidRPr="00982D53" w:rsidRDefault="00137C35" w:rsidP="00137C35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982D53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137C35" w:rsidRPr="00982D53" w:rsidRDefault="00137C35" w:rsidP="00137C35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982D53">
        <w:rPr>
          <w:rFonts w:ascii="Garamond" w:hAnsi="Garamond"/>
          <w:sz w:val="22"/>
          <w:szCs w:val="22"/>
        </w:rPr>
        <w:t>Parametry o określonych warunkach liczbowych ( „&gt;=”  lub „=&lt;” ) są również warunkami granicznymi, których niespełnienie spowoduje odrzucenie oferty. Wartość podana przy w/w znakach oznacza wartość wymaganą.</w:t>
      </w:r>
    </w:p>
    <w:p w:rsidR="00137C35" w:rsidRPr="00982D53" w:rsidRDefault="00137C35" w:rsidP="00137C35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982D53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137C35" w:rsidRPr="00982D53" w:rsidRDefault="00137C35" w:rsidP="00137C35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982D53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137C35" w:rsidRPr="00982D53" w:rsidRDefault="00137C35" w:rsidP="00137C35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982D53">
        <w:rPr>
          <w:rFonts w:ascii="Garamond" w:hAnsi="Garamond"/>
          <w:sz w:val="22"/>
          <w:szCs w:val="22"/>
        </w:rPr>
        <w:t xml:space="preserve">Wykonawca gwarantuje niniejszym, że sprzęt jest fabrycznie nowy (rok produkcji </w:t>
      </w:r>
      <w:r w:rsidR="00F75235" w:rsidRPr="00982D53">
        <w:rPr>
          <w:rFonts w:ascii="Garamond" w:hAnsi="Garamond"/>
          <w:sz w:val="22"/>
          <w:szCs w:val="22"/>
        </w:rPr>
        <w:t xml:space="preserve">min. </w:t>
      </w:r>
      <w:r w:rsidRPr="00982D53">
        <w:rPr>
          <w:rFonts w:ascii="Garamond" w:hAnsi="Garamond"/>
          <w:sz w:val="22"/>
          <w:szCs w:val="22"/>
        </w:rPr>
        <w:t>2018</w:t>
      </w:r>
      <w:r w:rsidR="00F75235" w:rsidRPr="00982D53">
        <w:rPr>
          <w:rFonts w:ascii="Garamond" w:hAnsi="Garamond"/>
          <w:sz w:val="22"/>
          <w:szCs w:val="22"/>
        </w:rPr>
        <w:t xml:space="preserve"> r.</w:t>
      </w:r>
      <w:r w:rsidRPr="00982D53">
        <w:rPr>
          <w:rFonts w:ascii="Garamond" w:hAnsi="Garamond"/>
          <w:sz w:val="22"/>
          <w:szCs w:val="22"/>
        </w:rPr>
        <w:t xml:space="preserve">) nie jest </w:t>
      </w:r>
      <w:proofErr w:type="spellStart"/>
      <w:r w:rsidRPr="00982D53">
        <w:rPr>
          <w:rFonts w:ascii="Garamond" w:hAnsi="Garamond"/>
          <w:sz w:val="22"/>
          <w:szCs w:val="22"/>
        </w:rPr>
        <w:t>rekondycjonowany</w:t>
      </w:r>
      <w:proofErr w:type="spellEnd"/>
      <w:r w:rsidRPr="00982D53">
        <w:rPr>
          <w:rFonts w:ascii="Garamond" w:hAnsi="Garamond"/>
          <w:sz w:val="22"/>
          <w:szCs w:val="22"/>
        </w:rPr>
        <w:t>, używany, powystawowy,  jest kompletny i do jego uruchomienia oraz stosowania zgodnie z przeznaczeniem nie jest konieczny zakup dodatkowych elementów i akcesoriów.</w:t>
      </w:r>
    </w:p>
    <w:p w:rsidR="00F75235" w:rsidRPr="00982D53" w:rsidRDefault="00F75235" w:rsidP="00F75235">
      <w:pPr>
        <w:pStyle w:val="Skrconyadreszwrotny"/>
        <w:widowControl/>
        <w:spacing w:line="288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137C35" w:rsidRPr="00982D53" w:rsidTr="00F75235">
        <w:trPr>
          <w:trHeight w:val="652"/>
        </w:trPr>
        <w:tc>
          <w:tcPr>
            <w:tcW w:w="3936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137C35" w:rsidRPr="00982D53" w:rsidTr="00F75235">
        <w:trPr>
          <w:trHeight w:val="548"/>
        </w:trPr>
        <w:tc>
          <w:tcPr>
            <w:tcW w:w="3936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137C35" w:rsidRPr="00982D53" w:rsidTr="00F75235">
        <w:trPr>
          <w:trHeight w:val="429"/>
        </w:trPr>
        <w:tc>
          <w:tcPr>
            <w:tcW w:w="3936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137C35" w:rsidRPr="00982D53" w:rsidTr="00F75235">
        <w:trPr>
          <w:trHeight w:val="549"/>
        </w:trPr>
        <w:tc>
          <w:tcPr>
            <w:tcW w:w="3936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137C35" w:rsidRPr="00982D53" w:rsidTr="00F75235">
        <w:trPr>
          <w:trHeight w:val="629"/>
        </w:trPr>
        <w:tc>
          <w:tcPr>
            <w:tcW w:w="3936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137C35" w:rsidRPr="00982D53" w:rsidRDefault="00137C35" w:rsidP="00F75235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82D53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137C35" w:rsidRPr="00982D53" w:rsidRDefault="00137C35" w:rsidP="00137C35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FB3031" w:rsidRPr="00982D53" w:rsidRDefault="00FB3031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982D53">
        <w:rPr>
          <w:rFonts w:ascii="Garamond" w:eastAsia="Times New Roman" w:hAnsi="Garamond" w:cs="Arial"/>
          <w:b/>
          <w:bCs/>
          <w:sz w:val="22"/>
          <w:szCs w:val="22"/>
        </w:rPr>
        <w:br w:type="page"/>
      </w:r>
    </w:p>
    <w:p w:rsidR="00137C35" w:rsidRPr="00982D53" w:rsidRDefault="00137C35" w:rsidP="00137C35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3"/>
        <w:gridCol w:w="1818"/>
        <w:gridCol w:w="3631"/>
        <w:gridCol w:w="5222"/>
      </w:tblGrid>
      <w:tr w:rsidR="008F5345" w:rsidRPr="00982D53" w:rsidTr="0016124F">
        <w:trPr>
          <w:trHeight w:val="62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345" w:rsidRPr="00982D53" w:rsidRDefault="008F5345">
            <w:pPr>
              <w:rPr>
                <w:rFonts w:ascii="Garamond" w:hAnsi="Garamond"/>
                <w:sz w:val="22"/>
                <w:szCs w:val="22"/>
              </w:rPr>
            </w:pPr>
            <w:r w:rsidRPr="00982D53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345" w:rsidRPr="00982D53" w:rsidRDefault="008F534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82D53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345" w:rsidRPr="00982D53" w:rsidRDefault="008F534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82D53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345" w:rsidRPr="00982D53" w:rsidRDefault="00782B23">
            <w:pPr>
              <w:rPr>
                <w:rFonts w:ascii="Garamond" w:hAnsi="Garamond"/>
                <w:sz w:val="22"/>
                <w:szCs w:val="22"/>
              </w:rPr>
            </w:pPr>
            <w:r w:rsidRPr="00982D53">
              <w:rPr>
                <w:rFonts w:ascii="Garamond" w:hAnsi="Garamond"/>
                <w:b/>
                <w:sz w:val="22"/>
                <w:szCs w:val="22"/>
              </w:rPr>
              <w:t xml:space="preserve">A: </w:t>
            </w:r>
            <w:r w:rsidRPr="00982D53">
              <w:rPr>
                <w:rFonts w:ascii="Garamond" w:hAnsi="Garamond"/>
                <w:sz w:val="22"/>
                <w:szCs w:val="22"/>
              </w:rPr>
              <w:t>Cena brutto sprzętu wraz z dostawą (w zł):</w:t>
            </w:r>
          </w:p>
        </w:tc>
      </w:tr>
      <w:tr w:rsidR="008F5345" w:rsidRPr="00982D53" w:rsidTr="0016124F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345" w:rsidRPr="00982D53" w:rsidRDefault="008F5345" w:rsidP="00F75235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/>
                <w:b/>
                <w:sz w:val="22"/>
                <w:szCs w:val="22"/>
              </w:rPr>
              <w:t>Aparat</w:t>
            </w:r>
            <w:r w:rsidR="00F75235" w:rsidRPr="00982D53">
              <w:rPr>
                <w:rFonts w:ascii="Garamond" w:hAnsi="Garamond"/>
                <w:b/>
                <w:sz w:val="22"/>
                <w:szCs w:val="22"/>
              </w:rPr>
              <w:t xml:space="preserve"> do znieczulenia ogólnego – wysokiej klasy (do </w:t>
            </w:r>
            <w:proofErr w:type="spellStart"/>
            <w:r w:rsidR="00F75235" w:rsidRPr="00982D53">
              <w:rPr>
                <w:rFonts w:ascii="Garamond" w:hAnsi="Garamond"/>
                <w:b/>
                <w:sz w:val="22"/>
                <w:szCs w:val="22"/>
              </w:rPr>
              <w:t>sal</w:t>
            </w:r>
            <w:proofErr w:type="spellEnd"/>
            <w:r w:rsidR="00F75235" w:rsidRPr="00982D53">
              <w:rPr>
                <w:rFonts w:ascii="Garamond" w:hAnsi="Garamond"/>
                <w:b/>
                <w:sz w:val="22"/>
                <w:szCs w:val="22"/>
              </w:rPr>
              <w:t xml:space="preserve"> operacyjnych: </w:t>
            </w:r>
            <w:proofErr w:type="spellStart"/>
            <w:r w:rsidR="00F75235" w:rsidRPr="00982D53">
              <w:rPr>
                <w:rFonts w:ascii="Garamond" w:hAnsi="Garamond"/>
                <w:b/>
                <w:sz w:val="22"/>
                <w:szCs w:val="22"/>
              </w:rPr>
              <w:t>robotycznej</w:t>
            </w:r>
            <w:proofErr w:type="spellEnd"/>
            <w:r w:rsidR="00F75235" w:rsidRPr="00982D53">
              <w:rPr>
                <w:rFonts w:ascii="Garamond" w:hAnsi="Garamond"/>
                <w:b/>
                <w:sz w:val="22"/>
                <w:szCs w:val="22"/>
              </w:rPr>
              <w:t xml:space="preserve"> i OIRT)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345" w:rsidRPr="00982D53" w:rsidRDefault="00F75235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5" w:rsidRPr="00982D53" w:rsidRDefault="008F534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5" w:rsidRPr="00982D53" w:rsidRDefault="008F534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8F5345" w:rsidRPr="00982D53" w:rsidRDefault="008F5345" w:rsidP="008F5345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8F5345" w:rsidRPr="00982D53" w:rsidTr="008F5345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5345" w:rsidRPr="00982D53" w:rsidRDefault="008F534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:rsidR="008F5345" w:rsidRPr="00982D53" w:rsidRDefault="008F5345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5345" w:rsidRPr="00982D53" w:rsidRDefault="008F534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345" w:rsidRPr="00982D53" w:rsidRDefault="008F5345" w:rsidP="00782B2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82D5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82D5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982D53">
              <w:rPr>
                <w:rFonts w:ascii="Garamond" w:hAnsi="Garamond"/>
                <w:sz w:val="22"/>
                <w:szCs w:val="22"/>
              </w:rPr>
              <w:t>Cena brutto inst</w:t>
            </w:r>
            <w:r w:rsidR="00F75235" w:rsidRPr="00982D53">
              <w:rPr>
                <w:rFonts w:ascii="Garamond" w:hAnsi="Garamond"/>
                <w:sz w:val="22"/>
                <w:szCs w:val="22"/>
              </w:rPr>
              <w:t>alacji i uruchomienia sprzętu w </w:t>
            </w:r>
            <w:r w:rsidRPr="00982D53">
              <w:rPr>
                <w:rFonts w:ascii="Garamond" w:hAnsi="Garamond"/>
                <w:sz w:val="22"/>
                <w:szCs w:val="22"/>
              </w:rPr>
              <w:t>nowej siedzibie Szpitala Uniwersyteckiego</w:t>
            </w:r>
            <w:r w:rsidRPr="00982D5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8F5345" w:rsidRPr="00982D53" w:rsidTr="008F5345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8F5345" w:rsidRPr="00982D53" w:rsidRDefault="008F534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5345" w:rsidRPr="00982D53" w:rsidRDefault="008F534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5" w:rsidRPr="00982D53" w:rsidRDefault="008F534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8F5345" w:rsidRPr="00982D53" w:rsidRDefault="008F5345" w:rsidP="008F5345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186"/>
      </w:tblGrid>
      <w:tr w:rsidR="008F5345" w:rsidRPr="00982D53" w:rsidTr="00E73697">
        <w:trPr>
          <w:trHeight w:val="70"/>
          <w:jc w:val="right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F5345" w:rsidRPr="00982D53" w:rsidRDefault="008F534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82D53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82D53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982D53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8F5345" w:rsidRPr="00982D53" w:rsidTr="00E73697">
        <w:trPr>
          <w:trHeight w:val="631"/>
          <w:jc w:val="right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45" w:rsidRPr="00982D53" w:rsidRDefault="008F534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8F5345" w:rsidRPr="00982D53" w:rsidRDefault="008F5345" w:rsidP="008F5345">
      <w:pPr>
        <w:rPr>
          <w:rFonts w:ascii="Garamond" w:hAnsi="Garamond"/>
          <w:sz w:val="22"/>
          <w:szCs w:val="22"/>
        </w:rPr>
      </w:pPr>
    </w:p>
    <w:p w:rsidR="008F5345" w:rsidRPr="00982D53" w:rsidRDefault="008F5345" w:rsidP="008F5345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pPr w:leftFromText="141" w:rightFromText="141" w:bottomFromText="200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8F5345" w:rsidRPr="00982D53" w:rsidTr="008F5345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F5345" w:rsidRPr="00982D53" w:rsidRDefault="008F5345">
            <w:pPr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  <w:lang w:eastAsia="en-US"/>
              </w:rPr>
            </w:pPr>
            <w:r w:rsidRPr="00982D53">
              <w:rPr>
                <w:rFonts w:ascii="Garamond" w:hAnsi="Garamond"/>
                <w:b/>
                <w:bCs/>
                <w:sz w:val="22"/>
                <w:szCs w:val="22"/>
                <w:lang w:eastAsia="en-US"/>
              </w:rPr>
              <w:t>A+ B + C</w:t>
            </w:r>
            <w:r w:rsidRPr="00982D53">
              <w:rPr>
                <w:rFonts w:ascii="Garamond" w:hAnsi="Garamond"/>
                <w:bCs/>
                <w:sz w:val="22"/>
                <w:szCs w:val="22"/>
                <w:lang w:eastAsia="en-US"/>
              </w:rPr>
              <w:t xml:space="preserve">: Cena brutto oferty </w:t>
            </w:r>
            <w:r w:rsidRPr="00982D53">
              <w:rPr>
                <w:rFonts w:ascii="Garamond" w:hAnsi="Garamond"/>
                <w:sz w:val="22"/>
                <w:szCs w:val="22"/>
                <w:lang w:eastAsia="en-US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F5345" w:rsidRPr="00982D53" w:rsidRDefault="008F5345">
            <w:pPr>
              <w:snapToGrid w:val="0"/>
              <w:spacing w:line="276" w:lineRule="auto"/>
              <w:rPr>
                <w:rFonts w:ascii="Garamond" w:hAnsi="Garamond"/>
                <w:bCs/>
                <w:sz w:val="22"/>
                <w:szCs w:val="22"/>
                <w:lang w:eastAsia="en-US"/>
              </w:rPr>
            </w:pPr>
          </w:p>
        </w:tc>
      </w:tr>
    </w:tbl>
    <w:p w:rsidR="008F5345" w:rsidRPr="00982D53" w:rsidRDefault="008F5345" w:rsidP="00137C35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8F5345" w:rsidRPr="00982D53" w:rsidRDefault="008F5345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982D53">
        <w:rPr>
          <w:rFonts w:ascii="Garamond" w:eastAsia="Times New Roman" w:hAnsi="Garamond" w:cs="Arial"/>
          <w:b/>
          <w:bCs/>
          <w:sz w:val="22"/>
          <w:szCs w:val="22"/>
        </w:rPr>
        <w:br w:type="page"/>
      </w:r>
    </w:p>
    <w:p w:rsidR="00137C35" w:rsidRPr="00982D53" w:rsidRDefault="00137C35" w:rsidP="00137C35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982D53">
        <w:rPr>
          <w:rFonts w:ascii="Garamond" w:eastAsia="Times New Roman" w:hAnsi="Garamond" w:cs="Arial"/>
          <w:b/>
          <w:bCs/>
          <w:sz w:val="22"/>
          <w:szCs w:val="22"/>
        </w:rPr>
        <w:lastRenderedPageBreak/>
        <w:t>PARAMETRY TECHNICZNE I EKSPLOATACYJNE</w:t>
      </w:r>
    </w:p>
    <w:p w:rsidR="00137C35" w:rsidRPr="00982D53" w:rsidRDefault="00137C35" w:rsidP="00137C35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137C35" w:rsidRPr="00982D53" w:rsidTr="00F75235">
        <w:trPr>
          <w:trHeight w:val="7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7C35" w:rsidRPr="00982D53" w:rsidRDefault="00137C35" w:rsidP="00F75235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7C35" w:rsidRPr="00982D53" w:rsidRDefault="00F75235" w:rsidP="00F75235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137C35"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7C35" w:rsidRPr="00982D53" w:rsidRDefault="00F75235" w:rsidP="00F75235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137C35"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C35" w:rsidRPr="00982D53" w:rsidRDefault="00F75235" w:rsidP="00F75235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137C35"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7C35" w:rsidRPr="00982D53" w:rsidRDefault="00137C35" w:rsidP="00F75235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F752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5" w:rsidRPr="00982D53" w:rsidRDefault="00F75235" w:rsidP="008E008C">
            <w:pPr>
              <w:spacing w:line="276" w:lineRule="auto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PARAMETRY ogólne:</w:t>
            </w:r>
          </w:p>
        </w:tc>
      </w:tr>
      <w:tr w:rsidR="00137C35" w:rsidRPr="00982D53" w:rsidTr="000D1B3C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Aparat do znieczulania ogólnego, jezdny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752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Wymiary zewnętrzne (wysokość x szerokość x głębokość) [cm]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0D1B3C" w:rsidP="008E008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Masa (kg).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pacing w:before="60" w:after="6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Zasilanie d</w:t>
            </w:r>
            <w:r w:rsidR="000D1B3C">
              <w:rPr>
                <w:rFonts w:ascii="Garamond" w:hAnsi="Garamond" w:cs="Arial"/>
                <w:sz w:val="22"/>
                <w:szCs w:val="22"/>
              </w:rPr>
              <w:t>ostosowane do  230 [V], 50 [</w:t>
            </w:r>
            <w:proofErr w:type="spellStart"/>
            <w:r w:rsidR="000D1B3C">
              <w:rPr>
                <w:rFonts w:ascii="Garamond" w:hAnsi="Garamond" w:cs="Arial"/>
                <w:sz w:val="22"/>
                <w:szCs w:val="22"/>
              </w:rPr>
              <w:t>Hz</w:t>
            </w:r>
            <w:proofErr w:type="spellEnd"/>
            <w:r w:rsidR="000D1B3C">
              <w:rPr>
                <w:rFonts w:ascii="Garamond" w:hAnsi="Garamond" w:cs="Arial"/>
                <w:sz w:val="22"/>
                <w:szCs w:val="22"/>
              </w:rPr>
              <w:t>].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752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Aparat wyposażony m. in. w wysuwany blat do pisania, szufladę na akcesoria – dostęp z obu stron aparatu, centralny hamulec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752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Centralny wyłącznik sieciowy do jednoczesnego uruchamiania wszystkich komponentów systemu, chroniony przed przypadkowymi czynnościami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752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Indywidualne, automatyczne, bezpieczniki gniazd elektrycznych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</w:t>
            </w:r>
            <w:r w:rsidR="00F75235" w:rsidRPr="00982D53">
              <w:rPr>
                <w:rFonts w:ascii="Garamond" w:hAnsi="Garamond" w:cs="Arial"/>
                <w:sz w:val="22"/>
                <w:szCs w:val="22"/>
              </w:rPr>
              <w:t>ak</w:t>
            </w:r>
            <w:r w:rsidRPr="00982D53">
              <w:rPr>
                <w:rFonts w:ascii="Garamond" w:hAnsi="Garamond" w:cs="Arial"/>
                <w:sz w:val="22"/>
                <w:szCs w:val="22"/>
              </w:rPr>
              <w:t xml:space="preserve"> – 1 pkt.</w:t>
            </w:r>
          </w:p>
          <w:p w:rsidR="00137C35" w:rsidRPr="00982D53" w:rsidRDefault="00F75235" w:rsidP="008E00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Nie</w:t>
            </w:r>
            <w:r w:rsidR="00137C35" w:rsidRPr="00982D53">
              <w:rPr>
                <w:rFonts w:ascii="Garamond" w:hAnsi="Garamond" w:cs="Arial"/>
                <w:sz w:val="22"/>
                <w:szCs w:val="22"/>
              </w:rPr>
              <w:t xml:space="preserve"> – 0 pkt.</w:t>
            </w:r>
          </w:p>
        </w:tc>
      </w:tr>
      <w:tr w:rsidR="00137C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Zasilanie gazowe (N2O, O2, powietrze) z sieci centralnej z prezentacją na ekranie aktualnych wartości ciśnień gazów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</w:t>
            </w:r>
            <w:r w:rsidR="00F75235" w:rsidRPr="00982D53">
              <w:rPr>
                <w:rFonts w:ascii="Garamond" w:hAnsi="Garamond" w:cs="Arial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Możliwość awaryjnego zasilania gazowego z butli O2[L]</w:t>
            </w:r>
            <w:r w:rsidR="00F75235" w:rsidRPr="00982D53">
              <w:rPr>
                <w:rFonts w:ascii="Garamond" w:hAnsi="Garamond" w:cs="Arial"/>
                <w:sz w:val="22"/>
                <w:szCs w:val="22"/>
              </w:rPr>
              <w:t>, min. 5L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75235" w:rsidP="008E008C">
            <w:pPr>
              <w:pStyle w:val="Standard"/>
              <w:autoSpaceDE w:val="0"/>
              <w:snapToGrid w:val="0"/>
              <w:spacing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Zawartotabeli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752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>Awaryjne zasilanie elektryczne aparatu na min. 80 minut w warunkach standardowych</w:t>
            </w:r>
            <w:r w:rsidR="000D1B3C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5" w:rsidRPr="00982D53" w:rsidRDefault="00F75235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752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Reduktory do butli O2 ze złączami, wyposażone w przyłącze do aparatu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5" w:rsidRPr="00982D53" w:rsidRDefault="00F75235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752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Zintegrowany ssak medyczny z regulacją siły ssania i zbiornikiem na wydzieliny (min. 25 sztuk jednorazowych wkładów/aparat)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5" w:rsidRPr="00982D53" w:rsidRDefault="00F75235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752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Aktywne miejsca w układzie dla jednoczesnego podłączenia dwóch parowników elektronicznych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5" w:rsidRPr="00982D53" w:rsidRDefault="00F75235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752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Parowniki wyposażone w system szybkiego napełniania, specyficzny dla środka znieczulającego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5" w:rsidRPr="00982D53" w:rsidRDefault="00F75235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75235" w:rsidRPr="00982D53" w:rsidTr="00F7523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Rodzaj środka znieczulającego i jego stężenie ustawiane na ekranie wraz z analogowym i cyfrowym wyświetlaniem poziomu napełniania parownika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235" w:rsidRPr="00982D53" w:rsidRDefault="00F752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5" w:rsidRPr="00982D53" w:rsidRDefault="00F75235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Możliwość napełnienie parownika podczas znieczulenia – bez konieczności odłączania od aparatu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61D0C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C" w:rsidRPr="00982D53" w:rsidRDefault="00F61D0C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System uniemożliwiający jednoczesną podaż dwóch środków wziewnych jednocześnie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61D0C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C" w:rsidRPr="00982D53" w:rsidRDefault="00F61D0C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Całkowicie automatyczny (bez ingerencji Użytkownika) pełny test systemu polegający na sprawdzeniu wszystkich modułów w jednej procedurze testowej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61D0C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C" w:rsidRPr="00982D53" w:rsidRDefault="00F61D0C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Dodatkowy test szczelności do stosowania w przypadku wymiany rur, filtrów pomiędzy pacjentami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Zawartotabeli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61D0C" w:rsidRPr="00982D53" w:rsidTr="00E736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C" w:rsidRPr="00982D53" w:rsidRDefault="00F61D0C" w:rsidP="008E008C">
            <w:pPr>
              <w:pStyle w:val="Zawartotabeli"/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b/>
                <w:sz w:val="22"/>
                <w:szCs w:val="22"/>
              </w:rPr>
              <w:t>SYSTEM DYSTRYBUCJI GAZÓW: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Precyzyjny, elektroniczny mieszalnik gazów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Wyświetlanie przepływu gazów przy pomocy wirtualnych przepływomierzy na ekranie wentylatora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Zintegrowany (lub wbudowany) zapasowy awaryjny mechaniczny przepływomierz  tlenowy z przepływem tlenu minimum 10 [l/min]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System automatycznego utrzymywania stężenia tlenu w mieszaninie z podtlenkiem azotu na poziomie min. 25 [%]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Dwa tryby podaży mieszaniny gazów:</w:t>
            </w:r>
            <w:r w:rsidRPr="00982D53">
              <w:rPr>
                <w:rFonts w:ascii="Garamond" w:hAnsi="Garamond" w:cs="Arial"/>
                <w:sz w:val="22"/>
                <w:szCs w:val="22"/>
              </w:rPr>
              <w:br/>
              <w:t>- automatyczny - kontrola gwarantowanego wdechowego stężenia tlenu, gazu nośnego i anestetyku odbywa się w pętli zamkniętej (kompensacja przecieków i absorpcji pacjenta)</w:t>
            </w:r>
          </w:p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ręczny -  kontrola dostawy świeżych gazów, standardowa, kontrolowana przez operatora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Przepływomierze umożliwiające podaż gazów w systemie anestezji z ni</w:t>
            </w:r>
            <w:r w:rsidR="000D1B3C">
              <w:rPr>
                <w:rFonts w:ascii="Garamond" w:hAnsi="Garamond" w:cs="Arial"/>
                <w:sz w:val="22"/>
                <w:szCs w:val="22"/>
              </w:rPr>
              <w:t>skimi i minimalnymi przepływami.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Najniższa wartość przepływu umożliwiająca podaż gazów w systemie anes</w:t>
            </w:r>
            <w:r w:rsidR="000D1B3C">
              <w:rPr>
                <w:rFonts w:ascii="Garamond" w:hAnsi="Garamond" w:cs="Arial"/>
                <w:sz w:val="22"/>
                <w:szCs w:val="22"/>
              </w:rPr>
              <w:t>tezji z minimalnymi przepływami.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=&lt; 0,25 l/min - 3 pkt</w:t>
            </w:r>
          </w:p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większe wartości – 1 pkt.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Zanik dopływu O2 - automatyczna zmiana gazu na Powietrze, odcięcie N2O i anestetyku, uruchomienie alarmu, kontynuowanie wentylacji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Awaria sieci centralnej (zanik dopływu O2, N2O, Powietrze) i butle puste - wentylacja mechaniczna jest nadal możliwa powietrzem otoczenia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61D0C" w:rsidRPr="00982D53" w:rsidTr="00E736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C" w:rsidRPr="00982D53" w:rsidRDefault="00F61D0C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b/>
                <w:sz w:val="22"/>
                <w:szCs w:val="22"/>
              </w:rPr>
              <w:t>UKŁAD ODDECHOWY: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Centralnie umieszczony systemem oddechowy umożliwiający używanie po obu stronach stołu operacyjnego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Układ oddechowy o prostej budowie, łatwy do wymiany i sterylizacji, pozbawiony lateksu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Ilość elementów składających się na układ oddechowy przygotowanych do sterylizacji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10 części i mniej -5 pkt., większa liczba – 1 pkt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Układ kompaktowy, wbudowany i nie wystający poza rzut podstawy aparatu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Układ przystosowa</w:t>
            </w:r>
            <w:r w:rsidR="000D1B3C">
              <w:rPr>
                <w:rFonts w:ascii="Garamond" w:hAnsi="Garamond" w:cs="Arial"/>
                <w:sz w:val="22"/>
                <w:szCs w:val="22"/>
              </w:rPr>
              <w:t xml:space="preserve">ny do prowadzenia znieczulenia </w:t>
            </w:r>
            <w:r w:rsidRPr="00982D53">
              <w:rPr>
                <w:rFonts w:ascii="Garamond" w:hAnsi="Garamond" w:cs="Arial"/>
                <w:sz w:val="22"/>
                <w:szCs w:val="22"/>
              </w:rPr>
              <w:t>w systemach zamkniętym i półzamkniętym</w:t>
            </w:r>
            <w:r w:rsidR="000D1B3C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Obejście tlenowe o dużej wydajności[l/min]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35 [l/min/] i więcej – 2 pkt.,</w:t>
            </w:r>
          </w:p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niższe wartości – 1 pkt.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Użycie obejścia tlenowego ma wpływ na ciśnienie w układzie oddechowym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60" w:after="6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Wielorazowy pochłaniacz dwutlenku węgla o obudowie przeziernej i pojemności max. 1,5 [l] (możliwość stosowania pochłaniaczy wielorazowych i jednorazowych)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Możliwość zmiany podczas znieczulenia bez rozszczelnienia układu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Eliminacja gazów </w:t>
            </w:r>
            <w:proofErr w:type="spellStart"/>
            <w:r w:rsidRPr="00982D53">
              <w:rPr>
                <w:rFonts w:ascii="Garamond" w:hAnsi="Garamond" w:cs="Arial"/>
                <w:sz w:val="22"/>
                <w:szCs w:val="22"/>
              </w:rPr>
              <w:t>poanes</w:t>
            </w:r>
            <w:r w:rsidR="003F584F">
              <w:rPr>
                <w:rFonts w:ascii="Garamond" w:hAnsi="Garamond" w:cs="Arial"/>
                <w:sz w:val="22"/>
                <w:szCs w:val="22"/>
              </w:rPr>
              <w:t>tetycznych</w:t>
            </w:r>
            <w:proofErr w:type="spellEnd"/>
            <w:r w:rsidR="003F584F">
              <w:rPr>
                <w:rFonts w:ascii="Garamond" w:hAnsi="Garamond" w:cs="Arial"/>
                <w:sz w:val="22"/>
                <w:szCs w:val="22"/>
              </w:rPr>
              <w:t xml:space="preserve"> poza salę operacyjną.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Wskaźnik potwierdzający działanie systemu eliminacji gazów poza salę operacyjną na panelu czołowym urządzenia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61D0C" w:rsidRPr="00982D53" w:rsidTr="00E736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C" w:rsidRPr="00982D53" w:rsidRDefault="00F61D0C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b/>
                <w:sz w:val="22"/>
                <w:szCs w:val="22"/>
              </w:rPr>
              <w:t>RESPIRATOR ANESTETYCZNY: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Możliwość</w:t>
            </w:r>
            <w:r w:rsidR="003F584F">
              <w:rPr>
                <w:rFonts w:ascii="Garamond" w:hAnsi="Garamond" w:cs="Arial"/>
                <w:sz w:val="22"/>
                <w:szCs w:val="22"/>
              </w:rPr>
              <w:t xml:space="preserve"> prowadzenia wentylacji ręcznej.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Tryb </w:t>
            </w:r>
            <w:r w:rsidR="003F584F">
              <w:rPr>
                <w:rFonts w:ascii="Garamond" w:hAnsi="Garamond" w:cs="Arial"/>
                <w:sz w:val="22"/>
                <w:szCs w:val="22"/>
              </w:rPr>
              <w:t>CPAP podczas wentylacji ręcznej.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Tryby wentylacji kontrolowanej:</w:t>
            </w:r>
            <w:r w:rsidRPr="00982D53">
              <w:rPr>
                <w:rFonts w:ascii="Garamond" w:hAnsi="Garamond" w:cs="Arial"/>
                <w:sz w:val="22"/>
                <w:szCs w:val="22"/>
              </w:rPr>
              <w:br/>
              <w:t xml:space="preserve">- ciśnieniowo </w:t>
            </w:r>
            <w:r w:rsidRPr="00982D53">
              <w:rPr>
                <w:rFonts w:ascii="Garamond" w:hAnsi="Garamond" w:cs="Arial"/>
                <w:sz w:val="22"/>
                <w:szCs w:val="22"/>
              </w:rPr>
              <w:br/>
              <w:t>- objętościowo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Tryb wentylacji wspomaganej ciśnieniowo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SIMV – synchronizowana przerywana wentylacja wymuszona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SIMV/PS – wentylacja synchronizowana ze wspomaganiem ciśnieniowym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Oddechy spontaniczne możliwe we wszystkich trybach wentylacji z prezentacją na ekranie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Tryb wentylacji  APRV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3F584F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Tryb wentylacji BIPAP.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before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Precyzyjny wyzwalacz przepływowy z precy</w:t>
            </w:r>
            <w:r w:rsidR="003F584F">
              <w:rPr>
                <w:rFonts w:ascii="Garamond" w:hAnsi="Garamond" w:cs="Arial"/>
                <w:sz w:val="22"/>
                <w:szCs w:val="22"/>
              </w:rPr>
              <w:t>zyjną regulacją czułości.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Tryb wentylacji PSV z zabezpieczeniem na wypadek bezdechu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Automatyczne przełączenie na wentylację mechaniczną po wykryciu bezdechu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20" w:after="2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Tryb wentylacji z docelową lub gwarantowaną objętością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Awaryjny, mechaniczny tryb wentylacji po zaniku dopływu świeżych gazów z sieci centralnej i butli rezerwowych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Automatycznie kontrolowany proces wentylacji zgodnie z określonym przez Użytkownika celem  - prowadzenie wentylacji kontrolowanej,  synchronizowanej, wspomaganie oddychania spontanicznego lub przygotowanie do </w:t>
            </w:r>
            <w:proofErr w:type="spellStart"/>
            <w:r w:rsidRPr="00982D53">
              <w:rPr>
                <w:rFonts w:ascii="Garamond" w:hAnsi="Garamond" w:cs="Arial"/>
                <w:sz w:val="22"/>
                <w:szCs w:val="22"/>
              </w:rPr>
              <w:t>ekstubacji</w:t>
            </w:r>
            <w:proofErr w:type="spellEnd"/>
            <w:r w:rsidRPr="00982D53">
              <w:rPr>
                <w:rFonts w:ascii="Garamond" w:hAnsi="Garamond" w:cs="Arial"/>
                <w:sz w:val="22"/>
                <w:szCs w:val="22"/>
              </w:rPr>
              <w:t>. Automatyczna kontrola i utrzymanie  ustawionych docelowych wartości VT i etCO2, bieżąca analiza wartości mierzonych i dostosowywanie parametrów wentylacji.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Automatyczna kalkulacja wartości ustawionych parametrów po zmianie trybu wentylacji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color w:val="FF0000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Zakres PEEP - min. od 4 [cm H2O] do 30 [cm H2O]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  <w:r w:rsidR="00137C35" w:rsidRPr="00982D53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Zakres ciśnienia CPAP min. od 1 [cmH2O] do 10 [cmH2O]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  <w:r w:rsidR="00137C35" w:rsidRPr="00982D53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Zakres objętości oddechowej - min. od 20 [cm H2O] do 1500 [cm H2O]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  <w:r w:rsidR="00137C35" w:rsidRPr="00982D53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Zakres czułości wyzwalania oddechu pacjenta - min. od 0,3 [L/min] do 15 [L/min]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  <w:r w:rsidR="00137C35" w:rsidRPr="00982D53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Regulacja stosunku wdechu do wydechu – minimum 2 : 1 do 1 : 4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20" w:after="2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  <w:r w:rsidR="00137C35" w:rsidRPr="00982D53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Regulacja częstości oddechu - minimum od 4 do 100 [</w:t>
            </w:r>
            <w:proofErr w:type="spellStart"/>
            <w:r w:rsidRPr="00982D53">
              <w:rPr>
                <w:rFonts w:ascii="Garamond" w:hAnsi="Garamond" w:cs="Arial"/>
                <w:sz w:val="22"/>
                <w:szCs w:val="22"/>
              </w:rPr>
              <w:t>odd</w:t>
            </w:r>
            <w:proofErr w:type="spellEnd"/>
            <w:r w:rsidRPr="00982D53">
              <w:rPr>
                <w:rFonts w:ascii="Garamond" w:hAnsi="Garamond" w:cs="Arial"/>
                <w:sz w:val="22"/>
                <w:szCs w:val="22"/>
              </w:rPr>
              <w:t>/min] (wentylacja objętościowa i ciśnieniowa)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  <w:r w:rsidR="00137C35" w:rsidRPr="00982D53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Regulacja ciśnienia wdechu przy PCV - minimum: od 5 do 60 [cm H2O]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  <w:r w:rsidR="00137C35" w:rsidRPr="00982D53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Regulacja czasu wdechu </w:t>
            </w:r>
            <w:proofErr w:type="spellStart"/>
            <w:r w:rsidRPr="00982D53">
              <w:rPr>
                <w:rFonts w:ascii="Garamond" w:hAnsi="Garamond" w:cs="Arial"/>
                <w:sz w:val="22"/>
                <w:szCs w:val="22"/>
              </w:rPr>
              <w:t>Tinsp</w:t>
            </w:r>
            <w:proofErr w:type="spellEnd"/>
            <w:r w:rsidRPr="00982D53">
              <w:rPr>
                <w:rFonts w:ascii="Garamond" w:hAnsi="Garamond" w:cs="Arial"/>
                <w:sz w:val="22"/>
                <w:szCs w:val="22"/>
              </w:rPr>
              <w:t>, w zakresie min. od 0,2 [s] do 10 [s]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  <w:r w:rsidR="00137C35" w:rsidRPr="00982D53">
              <w:rPr>
                <w:rFonts w:ascii="Garamond" w:hAnsi="Garamond" w:cs="Arial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F61D0C" w:rsidRPr="00982D53" w:rsidTr="00E736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D0C" w:rsidRPr="00982D53" w:rsidRDefault="00F61D0C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D0C" w:rsidRPr="00982D53" w:rsidRDefault="00F61D0C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b/>
                <w:sz w:val="22"/>
                <w:szCs w:val="22"/>
              </w:rPr>
              <w:t>ALARMY: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Sygnalizacja optyczna i akustyczna, widoczny priorytet alarmu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Centralny wyświetlacz LED, sygnalizacja alarmu widoczna niezależnie od położenia ekranu (kąt widzenia 360 °)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Komunikaty al</w:t>
            </w:r>
            <w:r w:rsidR="00F61D0C" w:rsidRPr="00982D53">
              <w:rPr>
                <w:rFonts w:ascii="Garamond" w:hAnsi="Garamond" w:cs="Arial"/>
                <w:sz w:val="22"/>
                <w:szCs w:val="22"/>
              </w:rPr>
              <w:t>armowe zawierające informację o </w:t>
            </w:r>
            <w:r w:rsidRPr="00982D53">
              <w:rPr>
                <w:rFonts w:ascii="Garamond" w:hAnsi="Garamond" w:cs="Arial"/>
                <w:sz w:val="22"/>
                <w:szCs w:val="22"/>
              </w:rPr>
              <w:t>przyczynie wystąpienia oraz w</w:t>
            </w:r>
            <w:r w:rsidR="00F61D0C" w:rsidRPr="00982D53">
              <w:rPr>
                <w:rFonts w:ascii="Garamond" w:hAnsi="Garamond" w:cs="Arial"/>
                <w:sz w:val="22"/>
                <w:szCs w:val="22"/>
              </w:rPr>
              <w:t>skazówki o </w:t>
            </w:r>
            <w:r w:rsidRPr="00982D53">
              <w:rPr>
                <w:rFonts w:ascii="Garamond" w:hAnsi="Garamond" w:cs="Arial"/>
                <w:sz w:val="22"/>
                <w:szCs w:val="22"/>
              </w:rPr>
              <w:t>środkach zaradczych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Możliwość automatycznego dostosowania granic </w:t>
            </w:r>
            <w:r w:rsidRPr="00982D53">
              <w:rPr>
                <w:rFonts w:ascii="Garamond" w:hAnsi="Garamond" w:cs="Arial"/>
                <w:sz w:val="22"/>
                <w:szCs w:val="22"/>
              </w:rPr>
              <w:lastRenderedPageBreak/>
              <w:t>alarmów w odniesieniu do aktualnych wartości mierzonych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Centralny przycisk „wyciszenia alarmów” do wyłączenia wszystkich akustycznych sygnałów alarmowych, z wyświetlanym czasem wyciszenia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Alarm minimalnego i ma</w:t>
            </w:r>
            <w:r w:rsidR="003F584F">
              <w:rPr>
                <w:rFonts w:ascii="Garamond" w:hAnsi="Garamond" w:cs="Arial"/>
                <w:sz w:val="22"/>
                <w:szCs w:val="22"/>
              </w:rPr>
              <w:t>ksymalnego ciśnienia wdechowego.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Alarm minimalnego i maksymalnego stężenia gazów anestetycznych, O2, CO2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Alarm minimalnej m</w:t>
            </w:r>
            <w:r w:rsidR="003F584F">
              <w:rPr>
                <w:rFonts w:ascii="Garamond" w:hAnsi="Garamond" w:cs="Arial"/>
                <w:sz w:val="22"/>
                <w:szCs w:val="22"/>
              </w:rPr>
              <w:t>aksymalnej objętości oddechowej.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Alarm braku </w:t>
            </w:r>
            <w:r w:rsidR="003F584F">
              <w:rPr>
                <w:rFonts w:ascii="Garamond" w:hAnsi="Garamond" w:cs="Arial"/>
                <w:sz w:val="22"/>
                <w:szCs w:val="22"/>
              </w:rPr>
              <w:t>zasilania w energię elektryczną.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3F584F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t>Alarm braku zasilania w gazy.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Alarm </w:t>
            </w:r>
            <w:proofErr w:type="spellStart"/>
            <w:r w:rsidRPr="00982D53">
              <w:rPr>
                <w:rFonts w:ascii="Garamond" w:hAnsi="Garamond" w:cs="Arial"/>
                <w:sz w:val="22"/>
                <w:szCs w:val="22"/>
              </w:rPr>
              <w:t>Apnea</w:t>
            </w:r>
            <w:proofErr w:type="spellEnd"/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F61D0C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Inne wyżej nie wymienione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Powyżej 3 alarmów – 3 pkt</w:t>
            </w:r>
          </w:p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mniejsze wartości – 0 pkt</w:t>
            </w:r>
          </w:p>
        </w:tc>
      </w:tr>
      <w:tr w:rsidR="003E7C01" w:rsidRPr="00982D53" w:rsidTr="00E736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b/>
                <w:sz w:val="22"/>
                <w:szCs w:val="22"/>
              </w:rPr>
              <w:t>POMIAR I OBRAZOWANIE: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Stężenie tlenu w gazach oddechowych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  <w:r w:rsidRPr="00982D53">
              <w:rPr>
                <w:rFonts w:ascii="Garamond" w:hAnsi="Garamond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E7C01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Pomiar objętości oddechowej TV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E7C01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Pomiar pojemności minutowej MV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2616D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Pomiar częstotliwości oddechowej f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E7C01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Ciśnienia szczytowego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E7C01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Ciśnienia Plateau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E7C01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Ciśnienia średniego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E7C01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Ciśnienia PEEP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E7C01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Częstość oddychania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Manometr pomiaru ciśnienia w drogach oddechowych wyświetlany na ekranie 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>Stężenie wdechowe i wydec</w:t>
            </w:r>
            <w:r w:rsidR="003F584F">
              <w:rPr>
                <w:rFonts w:ascii="Garamond" w:hAnsi="Garamond" w:cs="Arial"/>
                <w:color w:val="000000"/>
                <w:sz w:val="22"/>
                <w:szCs w:val="22"/>
              </w:rPr>
              <w:t>howe tlenu w gazach oddechowych.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>Automatyczna kalibracja modułu gazowego bez konieczności stosowania dodatkowych akcesoriów (w tym bez użycia gazu testowego)</w:t>
            </w:r>
            <w:r w:rsidR="003F584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3E7C0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>Automatyczna identyfikacja anestetyku wziewnego i pomiar MAC w aparacie do znieczulania  z uwzględnieniem wieku pacjenta</w:t>
            </w:r>
            <w:r w:rsidR="003F584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Automatyczne sterowanie znieczulenia końcowo- wydechowym stężeniem środka wziewnego AA i końcowo wydechowym stężeniem tlenu O2  w celu zwiększenia bezpieczeństwa znieczulenia </w:t>
            </w:r>
            <w:r w:rsidRPr="00982D53">
              <w:rPr>
                <w:rFonts w:ascii="Garamond" w:hAnsi="Garamond" w:cs="Arial"/>
                <w:sz w:val="22"/>
                <w:szCs w:val="22"/>
              </w:rPr>
              <w:br/>
              <w:t>i minimalizacji zużycia środków wziewnych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Pomiar i obrazowanie spirometrii:</w:t>
            </w:r>
          </w:p>
          <w:p w:rsidR="00137C35" w:rsidRPr="00982D53" w:rsidRDefault="00137C35" w:rsidP="008E008C">
            <w:pPr>
              <w:numPr>
                <w:ilvl w:val="0"/>
                <w:numId w:val="1"/>
              </w:numPr>
              <w:snapToGrid w:val="0"/>
              <w:spacing w:line="276" w:lineRule="auto"/>
              <w:ind w:left="229" w:hanging="229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co najmniej: krzywa ciśnienia, krzywa objętości, pętla ciśnienie – objętość.</w:t>
            </w:r>
          </w:p>
          <w:p w:rsidR="00137C35" w:rsidRPr="00982D53" w:rsidRDefault="00137C35" w:rsidP="008E008C">
            <w:pPr>
              <w:numPr>
                <w:ilvl w:val="0"/>
                <w:numId w:val="1"/>
              </w:numPr>
              <w:snapToGrid w:val="0"/>
              <w:spacing w:line="276" w:lineRule="auto"/>
              <w:ind w:left="229" w:hanging="229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inne wyżej nie ujęte –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wymagane – 1 pkt.,</w:t>
            </w:r>
          </w:p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dodatkowe rozwiązania (opisane w </w:t>
            </w:r>
            <w:proofErr w:type="spellStart"/>
            <w:r w:rsidRPr="00982D53">
              <w:rPr>
                <w:rFonts w:ascii="Garamond" w:hAnsi="Garamond" w:cs="Arial"/>
                <w:sz w:val="22"/>
                <w:szCs w:val="22"/>
              </w:rPr>
              <w:t>ppkt</w:t>
            </w:r>
            <w:proofErr w:type="spellEnd"/>
            <w:r w:rsidRPr="00982D53">
              <w:rPr>
                <w:rFonts w:ascii="Garamond" w:hAnsi="Garamond" w:cs="Arial"/>
                <w:sz w:val="22"/>
                <w:szCs w:val="22"/>
              </w:rPr>
              <w:t>. 2) – 3 pkt.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Pomiar z wyświetlaniem podatności i oporu dróg oddechowych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Kalkulacja idealnej masy ciała na podstawie wprowadzonego wzrostu pacjenta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E7C01" w:rsidRPr="00982D53" w:rsidTr="00E736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pacing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b/>
                <w:sz w:val="22"/>
                <w:szCs w:val="22"/>
              </w:rPr>
              <w:t>PREZENTACJA GRAFICZNA: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Ekran kolorowy do prezentacji parametrów </w:t>
            </w: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lastRenderedPageBreak/>
              <w:t>znieczulenia i krzywych o przekątnej minimum 19 [”] oraz rozdzielczości minimum 1680x1050 [pikseli]</w:t>
            </w:r>
            <w:r w:rsidR="003F584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>Ekran wentylacji na ruchomym wysięgniku z możliwością regulacji wysokości oraz nachylenia</w:t>
            </w:r>
            <w:r w:rsidR="003F584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FF5FC1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Dostosowanie jasności ekranu do warunków oświetlenia otoczenia, dostępne, co n</w:t>
            </w:r>
            <w:r w:rsidR="00FF5FC1">
              <w:rPr>
                <w:rFonts w:ascii="Garamond" w:hAnsi="Garamond" w:cs="Arial"/>
                <w:sz w:val="22"/>
                <w:szCs w:val="22"/>
              </w:rPr>
              <w:t>a</w:t>
            </w:r>
            <w:bookmarkStart w:id="0" w:name="_GoBack"/>
            <w:bookmarkEnd w:id="0"/>
            <w:r w:rsidR="00FF5FC1">
              <w:rPr>
                <w:rFonts w:ascii="Garamond" w:hAnsi="Garamond" w:cs="Arial"/>
                <w:sz w:val="22"/>
                <w:szCs w:val="22"/>
              </w:rPr>
              <w:t>jmniej dwa tryby: dzień / noc.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  <w:r w:rsidR="003F584F">
              <w:rPr>
                <w:rFonts w:ascii="Garamond" w:hAnsi="Garamond" w:cs="Arial"/>
                <w:sz w:val="22"/>
                <w:szCs w:val="22"/>
              </w:rPr>
              <w:t>,</w:t>
            </w:r>
            <w:r w:rsidR="003F584F" w:rsidRPr="003F584F">
              <w:rPr>
                <w:rFonts w:ascii="Garamond" w:hAnsi="Garamond" w:cs="Arial"/>
                <w:color w:val="FF0000"/>
                <w:sz w:val="22"/>
                <w:szCs w:val="22"/>
              </w:rPr>
              <w:t xml:space="preserve"> </w:t>
            </w:r>
            <w:r w:rsidR="003F584F" w:rsidRPr="00FF5FC1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>Sposób sterowania</w:t>
            </w:r>
            <w:r w:rsidR="003F584F">
              <w:rPr>
                <w:rFonts w:ascii="Garamond" w:hAnsi="Garamond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>Obrazowanie krzywej koncentracji anestetyku wziew</w:t>
            </w:r>
            <w:r w:rsidR="003F584F">
              <w:rPr>
                <w:rFonts w:ascii="Garamond" w:hAnsi="Garamond" w:cs="Arial"/>
                <w:color w:val="000000"/>
                <w:sz w:val="22"/>
                <w:szCs w:val="22"/>
              </w:rPr>
              <w:t>nego w aparacie do znieczulenia.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</w:t>
            </w:r>
            <w:r w:rsidR="003E7C01" w:rsidRPr="00982D53">
              <w:rPr>
                <w:rFonts w:ascii="Garamond" w:hAnsi="Garamond" w:cs="Arial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>Obrazowanie krzywej ciśnienia w drogach oddecho</w:t>
            </w:r>
            <w:r w:rsidR="003F584F">
              <w:rPr>
                <w:rFonts w:ascii="Garamond" w:hAnsi="Garamond" w:cs="Arial"/>
                <w:color w:val="000000"/>
                <w:sz w:val="22"/>
                <w:szCs w:val="22"/>
              </w:rPr>
              <w:t>wych w aparacie do znieczulenia.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color w:val="000000"/>
                <w:sz w:val="22"/>
                <w:szCs w:val="22"/>
              </w:rPr>
              <w:t>Prezentacja trendów parametrów mierzonych [godz.]</w:t>
            </w:r>
            <w:r w:rsidR="003E7C01" w:rsidRPr="00982D53">
              <w:rPr>
                <w:rFonts w:ascii="Garamond" w:hAnsi="Garamond" w:cs="Arial"/>
                <w:color w:val="000000"/>
                <w:sz w:val="22"/>
                <w:szCs w:val="22"/>
              </w:rPr>
              <w:t xml:space="preserve"> </w:t>
            </w:r>
            <w:r w:rsidR="003E7C01" w:rsidRPr="00982D53">
              <w:rPr>
                <w:rFonts w:ascii="Garamond" w:hAnsi="Garamond" w:cs="Arial"/>
                <w:sz w:val="22"/>
                <w:szCs w:val="22"/>
              </w:rPr>
              <w:t>min. 6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Funkcja optymalnego d</w:t>
            </w:r>
            <w:r w:rsidR="009F42FA" w:rsidRPr="00982D53">
              <w:rPr>
                <w:rFonts w:ascii="Garamond" w:hAnsi="Garamond" w:cs="Arial"/>
                <w:sz w:val="22"/>
                <w:szCs w:val="22"/>
              </w:rPr>
              <w:t>oboru przepływu świeżych gazów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E7C01" w:rsidRPr="00982D53" w:rsidTr="00E7369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01" w:rsidRPr="00982D53" w:rsidRDefault="003E7C01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01" w:rsidRPr="00982D53" w:rsidRDefault="003E7C01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b/>
                <w:sz w:val="22"/>
                <w:szCs w:val="22"/>
              </w:rPr>
              <w:t>INNE: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Parowniki do </w:t>
            </w:r>
            <w:proofErr w:type="spellStart"/>
            <w:r w:rsidRPr="00982D53">
              <w:rPr>
                <w:rFonts w:ascii="Garamond" w:hAnsi="Garamond" w:cs="Arial"/>
                <w:sz w:val="22"/>
                <w:szCs w:val="22"/>
              </w:rPr>
              <w:t>sevofluranu</w:t>
            </w:r>
            <w:proofErr w:type="spellEnd"/>
            <w:r w:rsidRPr="00982D53">
              <w:rPr>
                <w:rFonts w:ascii="Garamond" w:hAnsi="Garamond" w:cs="Arial"/>
                <w:sz w:val="22"/>
                <w:szCs w:val="22"/>
              </w:rPr>
              <w:t xml:space="preserve"> i </w:t>
            </w:r>
            <w:proofErr w:type="spellStart"/>
            <w:r w:rsidRPr="00982D53">
              <w:rPr>
                <w:rFonts w:ascii="Garamond" w:hAnsi="Garamond" w:cs="Arial"/>
                <w:sz w:val="22"/>
                <w:szCs w:val="22"/>
              </w:rPr>
              <w:t>desfluranu</w:t>
            </w:r>
            <w:proofErr w:type="spellEnd"/>
            <w:r w:rsidRPr="00982D53">
              <w:rPr>
                <w:rFonts w:ascii="Garamond" w:hAnsi="Garamond" w:cs="Arial"/>
                <w:sz w:val="22"/>
                <w:szCs w:val="22"/>
              </w:rPr>
              <w:t xml:space="preserve"> – po 1 szt. do każdego aparatu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Komunikacja z aparatem w języku polskim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F61D0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 xml:space="preserve">Możliwość zdefiniowania konfiguracji Użytkownika z zabezpieczeniem hasłem </w:t>
            </w:r>
            <w:r w:rsidR="003F584F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3E7C01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napToGrid w:val="0"/>
              <w:spacing w:before="40" w:after="40"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</w:tbl>
    <w:p w:rsidR="00137C35" w:rsidRPr="00982D53" w:rsidRDefault="00137C35" w:rsidP="008E008C">
      <w:pPr>
        <w:spacing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400E25" w:rsidRDefault="00400E25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>
        <w:rPr>
          <w:rFonts w:ascii="Garamond" w:eastAsia="Times New Roman" w:hAnsi="Garamond" w:cs="Arial"/>
          <w:b/>
          <w:bCs/>
          <w:sz w:val="22"/>
          <w:szCs w:val="22"/>
        </w:rPr>
        <w:br w:type="page"/>
      </w:r>
    </w:p>
    <w:p w:rsidR="00137C35" w:rsidRPr="00982D53" w:rsidRDefault="00137C35" w:rsidP="008E008C">
      <w:pPr>
        <w:spacing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982D53">
        <w:rPr>
          <w:rFonts w:ascii="Garamond" w:eastAsia="Times New Roman" w:hAnsi="Garamond" w:cs="Arial"/>
          <w:b/>
          <w:bCs/>
          <w:sz w:val="22"/>
          <w:szCs w:val="22"/>
        </w:rPr>
        <w:lastRenderedPageBreak/>
        <w:t>WARUNKI GWARANCJI I SERWISU</w:t>
      </w:r>
    </w:p>
    <w:p w:rsidR="00137C35" w:rsidRPr="00982D53" w:rsidRDefault="00137C35" w:rsidP="008E008C">
      <w:pPr>
        <w:spacing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137C35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7C35" w:rsidRPr="00982D53" w:rsidRDefault="003E7C01" w:rsidP="008E00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137C35"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7C35" w:rsidRPr="00982D53" w:rsidRDefault="003E7C01" w:rsidP="008E00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137C35"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7C35" w:rsidRPr="00982D53" w:rsidRDefault="003E7C01" w:rsidP="008E00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137C35"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137C35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Gwarancja na aparat [miesiące]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&gt;= 60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spacing w:line="276" w:lineRule="auto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Cs/>
                <w:sz w:val="22"/>
                <w:szCs w:val="22"/>
              </w:rPr>
              <w:t>najdłuższy okres – 10 pkt.,</w:t>
            </w:r>
          </w:p>
          <w:p w:rsidR="00137C35" w:rsidRPr="00982D53" w:rsidRDefault="003E7C01" w:rsidP="008E008C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982D53">
              <w:rPr>
                <w:rFonts w:ascii="Garamond" w:eastAsia="Times New Roman" w:hAnsi="Garamond" w:cs="Arial"/>
                <w:bCs/>
                <w:sz w:val="22"/>
                <w:szCs w:val="22"/>
              </w:rPr>
              <w:t xml:space="preserve">inne  </w:t>
            </w:r>
            <w:r w:rsidR="00137C35" w:rsidRPr="00982D53">
              <w:rPr>
                <w:rFonts w:ascii="Garamond" w:eastAsia="Times New Roman" w:hAnsi="Garamond" w:cs="Arial"/>
                <w:bCs/>
                <w:sz w:val="22"/>
                <w:szCs w:val="22"/>
              </w:rPr>
              <w:t>–</w:t>
            </w:r>
            <w:r w:rsidRPr="00982D53">
              <w:rPr>
                <w:rFonts w:ascii="Garamond" w:eastAsia="Times New Roman" w:hAnsi="Garamond" w:cs="Arial"/>
                <w:bCs/>
                <w:sz w:val="22"/>
                <w:szCs w:val="22"/>
              </w:rPr>
              <w:t xml:space="preserve"> </w:t>
            </w:r>
            <w:r w:rsidR="00137C35" w:rsidRPr="00982D53">
              <w:rPr>
                <w:rFonts w:ascii="Garamond" w:eastAsia="Times New Roman" w:hAnsi="Garamond" w:cs="Arial"/>
                <w:bCs/>
                <w:sz w:val="22"/>
                <w:szCs w:val="22"/>
              </w:rPr>
              <w:t>proporcjonalnie mniej (względem najkorzystniejszej oferty)</w:t>
            </w:r>
          </w:p>
        </w:tc>
      </w:tr>
      <w:tr w:rsidR="00137C35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 w:rsidRPr="00982D53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 </w:t>
            </w:r>
            <w:r w:rsidRPr="00982D53">
              <w:rPr>
                <w:rFonts w:ascii="Garamond" w:hAnsi="Garamond" w:cstheme="minorHAnsi"/>
                <w:sz w:val="22"/>
                <w:szCs w:val="22"/>
              </w:rPr>
              <w:t>od dnia odbioru, podczas każdego, wykonywanego przeglądu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CD72CB" w:rsidP="008E00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Liczba przeglądów okresowych niezbędnych do wykonywania po upływie gwarancji dla potwierdzenia bezpiecznej eksploatacji aparatu – podać, opisać zakres.</w:t>
            </w: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i/>
                <w:sz w:val="22"/>
                <w:szCs w:val="22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CD72CB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CB" w:rsidRPr="00982D53" w:rsidRDefault="00CD72CB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CD72CB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CB" w:rsidRPr="00982D53" w:rsidRDefault="00CD72CB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 xml:space="preserve">Maksymalny czas naprawy  nie może przekroczyć 10 dni roboczych, w przypadku naprawy dłuższej </w:t>
            </w:r>
            <w:r w:rsidRPr="00982D53">
              <w:rPr>
                <w:rFonts w:ascii="Garamond" w:hAnsi="Garamond" w:cstheme="minorHAnsi"/>
                <w:sz w:val="22"/>
                <w:szCs w:val="22"/>
              </w:rPr>
              <w:lastRenderedPageBreak/>
              <w:t>niż 5 dni roboczych – aparat zastępczy o min. identycznych parametrach lub lepszy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CD72CB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CB" w:rsidRPr="00982D53" w:rsidRDefault="00CD72CB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Wymiana podzespołu na nowy – natychmiastowa lub co najwyżej po pierwszej nieskutecznej próbie jego naprawy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CD72CB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CB" w:rsidRPr="00982D53" w:rsidRDefault="00CD72CB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 xml:space="preserve">Możliwość zgłoszeń 24 </w:t>
            </w:r>
            <w:proofErr w:type="spellStart"/>
            <w:r w:rsidRPr="00982D53">
              <w:rPr>
                <w:rFonts w:ascii="Garamond" w:hAnsi="Garamond" w:cstheme="minorHAnsi"/>
                <w:sz w:val="22"/>
                <w:szCs w:val="22"/>
              </w:rPr>
              <w:t>godz</w:t>
            </w:r>
            <w:proofErr w:type="spellEnd"/>
            <w:r w:rsidRPr="00982D53">
              <w:rPr>
                <w:rFonts w:ascii="Garamond" w:hAnsi="Garamond" w:cstheme="minorHAnsi"/>
                <w:sz w:val="22"/>
                <w:szCs w:val="22"/>
              </w:rPr>
              <w:t>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CD72CB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CB" w:rsidRPr="00982D53" w:rsidRDefault="00CD72CB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Czas reakcji serwisu (przyjęte zgłoszenie – podjęta naprawa) 2 dni robocze.</w:t>
            </w:r>
          </w:p>
          <w:p w:rsidR="00CD72CB" w:rsidRPr="00982D53" w:rsidRDefault="00CD72CB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CD72CB" w:rsidP="008E00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Tak</w:t>
            </w:r>
            <w:r w:rsidR="00137C35" w:rsidRPr="00982D53">
              <w:rPr>
                <w:rFonts w:ascii="Garamond" w:hAnsi="Garamond" w:cstheme="minorHAnsi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Szkolenia dla personelu  medycznego z zakresu obsługi urządzenia (8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i/>
                <w:sz w:val="22"/>
                <w:szCs w:val="22"/>
              </w:rPr>
              <w:lastRenderedPageBreak/>
              <w:t>uwaga (1) - Należy przewidzieć szkolenia w wymiarze do 2 dni roboczych oraz zapewnić możliwość stałego wsparcia aplikacyjnego</w:t>
            </w: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137C35" w:rsidRPr="00982D53" w:rsidRDefault="00137C35" w:rsidP="008E008C">
            <w:pPr>
              <w:pStyle w:val="Akapitzlist"/>
              <w:spacing w:line="276" w:lineRule="auto"/>
              <w:ind w:left="0"/>
              <w:rPr>
                <w:rFonts w:ascii="Garamond" w:eastAsia="Times New Roman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i/>
                <w:sz w:val="22"/>
                <w:szCs w:val="22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CD72CB" w:rsidP="008E00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Szkolenia dla personelu technicznego (pracownicy Działu Aparatury – 2 osoby)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i/>
                <w:sz w:val="22"/>
                <w:szCs w:val="22"/>
              </w:rPr>
              <w:t>uwaga (1) - Należy przewidzieć szkolenia w wymiarze do 2 dni roboczych oraz zapewnić możliwość stałego wsparcia aplikacyjnego</w:t>
            </w: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i/>
                <w:sz w:val="22"/>
                <w:szCs w:val="22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i/>
                <w:sz w:val="22"/>
                <w:szCs w:val="22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CD72CB" w:rsidP="008E00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CD72CB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CB" w:rsidRPr="00982D53" w:rsidRDefault="00CD72CB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CD72CB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CB" w:rsidRPr="00982D53" w:rsidRDefault="00CD72CB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spacing w:line="276" w:lineRule="auto"/>
              <w:jc w:val="center"/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CD72CB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2CB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137C35" w:rsidRPr="00982D53" w:rsidTr="00CD72C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line="276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35" w:rsidRPr="00982D53" w:rsidRDefault="00137C35" w:rsidP="008E008C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CD72CB" w:rsidP="008E008C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982D53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137C35" w:rsidP="008E008C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C35" w:rsidRPr="00982D53" w:rsidRDefault="008E008C" w:rsidP="008E008C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982D53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</w:tbl>
    <w:p w:rsidR="00C221A9" w:rsidRPr="00982D53" w:rsidRDefault="00C221A9">
      <w:pPr>
        <w:rPr>
          <w:rFonts w:ascii="Garamond" w:hAnsi="Garamond"/>
          <w:sz w:val="22"/>
          <w:szCs w:val="22"/>
        </w:rPr>
      </w:pPr>
    </w:p>
    <w:sectPr w:rsidR="00C221A9" w:rsidRPr="00982D5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62" w:rsidRDefault="00B24362">
      <w:r>
        <w:separator/>
      </w:r>
    </w:p>
  </w:endnote>
  <w:endnote w:type="continuationSeparator" w:id="0">
    <w:p w:rsidR="00B24362" w:rsidRDefault="00B2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62" w:rsidRDefault="00B24362">
      <w:r>
        <w:separator/>
      </w:r>
    </w:p>
  </w:footnote>
  <w:footnote w:type="continuationSeparator" w:id="0">
    <w:p w:rsidR="00B24362" w:rsidRDefault="00B2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E25" w:rsidRDefault="00400E25" w:rsidP="008F5345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A02F030" wp14:editId="7DC522EC">
          <wp:simplePos x="0" y="0"/>
          <wp:positionH relativeFrom="column">
            <wp:posOffset>557530</wp:posOffset>
          </wp:positionH>
          <wp:positionV relativeFrom="paragraph">
            <wp:posOffset>-397510</wp:posOffset>
          </wp:positionV>
          <wp:extent cx="7578090" cy="865505"/>
          <wp:effectExtent l="0" t="0" r="381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  <w:kern w:val="0"/>
        <w:sz w:val="22"/>
        <w:szCs w:val="22"/>
      </w:rPr>
      <w:t>NSSU.DFP.271</w:t>
    </w:r>
    <w:r>
      <w:rPr>
        <w:rFonts w:ascii="Garamond" w:hAnsi="Garamond"/>
        <w:kern w:val="0"/>
        <w:sz w:val="22"/>
        <w:szCs w:val="22"/>
      </w:rPr>
      <w:t>.34</w:t>
    </w:r>
    <w:r w:rsidRPr="007B77B0">
      <w:rPr>
        <w:rFonts w:ascii="Garamond" w:hAnsi="Garamond"/>
        <w:kern w:val="0"/>
        <w:sz w:val="22"/>
        <w:szCs w:val="22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</w:rPr>
      <w:t xml:space="preserve">         </w:t>
    </w:r>
    <w:r w:rsidRPr="007B77B0">
      <w:rPr>
        <w:rFonts w:ascii="Garamond" w:hAnsi="Garamond"/>
        <w:kern w:val="0"/>
        <w:sz w:val="22"/>
        <w:szCs w:val="22"/>
      </w:rPr>
      <w:t xml:space="preserve">  </w:t>
    </w:r>
    <w:r>
      <w:rPr>
        <w:rFonts w:ascii="Garamond" w:hAnsi="Garamond"/>
        <w:kern w:val="0"/>
        <w:sz w:val="22"/>
        <w:szCs w:val="22"/>
      </w:rPr>
      <w:t xml:space="preserve">                     </w:t>
    </w:r>
    <w:r>
      <w:rPr>
        <w:rFonts w:ascii="Garamond" w:hAnsi="Garamond"/>
        <w:b/>
        <w:kern w:val="0"/>
        <w:sz w:val="22"/>
        <w:szCs w:val="22"/>
      </w:rPr>
      <w:t>cześć 2</w:t>
    </w:r>
    <w:r w:rsidRPr="009B3B77">
      <w:rPr>
        <w:rFonts w:ascii="Garamond" w:hAnsi="Garamond"/>
        <w:b/>
        <w:kern w:val="0"/>
        <w:sz w:val="22"/>
        <w:szCs w:val="22"/>
      </w:rPr>
      <w:t xml:space="preserve">                                                 </w:t>
    </w:r>
    <w:r>
      <w:rPr>
        <w:rFonts w:ascii="Garamond" w:hAnsi="Garamond"/>
        <w:b/>
        <w:kern w:val="0"/>
        <w:sz w:val="22"/>
        <w:szCs w:val="22"/>
      </w:rPr>
      <w:t xml:space="preserve">                           </w:t>
    </w:r>
    <w:r w:rsidRPr="009B3B77">
      <w:rPr>
        <w:rFonts w:ascii="Garamond" w:hAnsi="Garamond"/>
        <w:b/>
        <w:kern w:val="0"/>
        <w:sz w:val="22"/>
        <w:szCs w:val="22"/>
      </w:rPr>
      <w:t xml:space="preserve">  </w:t>
    </w:r>
    <w:r w:rsidRPr="00A352C6">
      <w:rPr>
        <w:rFonts w:ascii="Garamond" w:hAnsi="Garamond"/>
        <w:kern w:val="0"/>
        <w:sz w:val="22"/>
        <w:szCs w:val="22"/>
      </w:rPr>
      <w:t>Załącznik nr 1a do specyfikacji</w:t>
    </w:r>
  </w:p>
  <w:p w:rsidR="00400E25" w:rsidRPr="006E7B49" w:rsidRDefault="00400E25" w:rsidP="008F5345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</w:rPr>
    </w:pPr>
    <w:r>
      <w:rPr>
        <w:rFonts w:ascii="Garamond" w:hAnsi="Garamond"/>
        <w:kern w:val="0"/>
        <w:sz w:val="22"/>
        <w:szCs w:val="22"/>
      </w:rPr>
      <w:t>Załącznik nr …… do umowy</w:t>
    </w:r>
  </w:p>
  <w:p w:rsidR="00400E25" w:rsidRDefault="00400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6AD"/>
    <w:multiLevelType w:val="hybridMultilevel"/>
    <w:tmpl w:val="C38208C6"/>
    <w:lvl w:ilvl="0" w:tplc="CAE2E758">
      <w:start w:val="40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0E9B"/>
    <w:multiLevelType w:val="hybridMultilevel"/>
    <w:tmpl w:val="CEC61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7665"/>
    <w:multiLevelType w:val="hybridMultilevel"/>
    <w:tmpl w:val="AF76BDF8"/>
    <w:lvl w:ilvl="0" w:tplc="758C017E">
      <w:start w:val="4"/>
      <w:numFmt w:val="bullet"/>
      <w:lvlText w:val=""/>
      <w:lvlJc w:val="left"/>
      <w:pPr>
        <w:ind w:left="720" w:hanging="360"/>
      </w:pPr>
      <w:rPr>
        <w:rFonts w:ascii="Wingdings" w:eastAsia="Andale Sans U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14197"/>
    <w:multiLevelType w:val="hybridMultilevel"/>
    <w:tmpl w:val="CDFE2EE2"/>
    <w:lvl w:ilvl="0" w:tplc="2620228C">
      <w:start w:val="400"/>
      <w:numFmt w:val="bullet"/>
      <w:lvlText w:val=""/>
      <w:lvlJc w:val="left"/>
      <w:pPr>
        <w:ind w:left="720" w:hanging="360"/>
      </w:pPr>
      <w:rPr>
        <w:rFonts w:ascii="Wingdings" w:eastAsia="Andale Sans UI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32657B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3228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A9"/>
    <w:rsid w:val="000118C2"/>
    <w:rsid w:val="0002616D"/>
    <w:rsid w:val="000D1B3C"/>
    <w:rsid w:val="00130905"/>
    <w:rsid w:val="00137C35"/>
    <w:rsid w:val="0016124F"/>
    <w:rsid w:val="00182F86"/>
    <w:rsid w:val="00196132"/>
    <w:rsid w:val="001F4446"/>
    <w:rsid w:val="00291AAE"/>
    <w:rsid w:val="00295484"/>
    <w:rsid w:val="002F053E"/>
    <w:rsid w:val="00331954"/>
    <w:rsid w:val="00352116"/>
    <w:rsid w:val="003D0E30"/>
    <w:rsid w:val="003E7C01"/>
    <w:rsid w:val="003F584F"/>
    <w:rsid w:val="00400E25"/>
    <w:rsid w:val="00465089"/>
    <w:rsid w:val="005D5CC6"/>
    <w:rsid w:val="006A118B"/>
    <w:rsid w:val="006A356B"/>
    <w:rsid w:val="006B5E16"/>
    <w:rsid w:val="006D0911"/>
    <w:rsid w:val="006D0A49"/>
    <w:rsid w:val="006F75B9"/>
    <w:rsid w:val="00712BFC"/>
    <w:rsid w:val="00773B92"/>
    <w:rsid w:val="00782B23"/>
    <w:rsid w:val="00796393"/>
    <w:rsid w:val="007A516A"/>
    <w:rsid w:val="007B6622"/>
    <w:rsid w:val="007E1269"/>
    <w:rsid w:val="007E4E0A"/>
    <w:rsid w:val="008868DE"/>
    <w:rsid w:val="008B04CC"/>
    <w:rsid w:val="008B604E"/>
    <w:rsid w:val="008C5B96"/>
    <w:rsid w:val="008E008C"/>
    <w:rsid w:val="008F5345"/>
    <w:rsid w:val="00921534"/>
    <w:rsid w:val="00932552"/>
    <w:rsid w:val="00982D53"/>
    <w:rsid w:val="009B70E7"/>
    <w:rsid w:val="009E3A0E"/>
    <w:rsid w:val="009F42FA"/>
    <w:rsid w:val="00A83458"/>
    <w:rsid w:val="00AA6A15"/>
    <w:rsid w:val="00AF073B"/>
    <w:rsid w:val="00AF0B2E"/>
    <w:rsid w:val="00B24362"/>
    <w:rsid w:val="00B97A32"/>
    <w:rsid w:val="00BA2313"/>
    <w:rsid w:val="00C221A9"/>
    <w:rsid w:val="00C64673"/>
    <w:rsid w:val="00CA789E"/>
    <w:rsid w:val="00CD72CB"/>
    <w:rsid w:val="00CE2DB2"/>
    <w:rsid w:val="00D7283F"/>
    <w:rsid w:val="00DB7322"/>
    <w:rsid w:val="00E73697"/>
    <w:rsid w:val="00E90287"/>
    <w:rsid w:val="00ED2130"/>
    <w:rsid w:val="00F61D0C"/>
    <w:rsid w:val="00F75235"/>
    <w:rsid w:val="00FA18CD"/>
    <w:rsid w:val="00FB3031"/>
    <w:rsid w:val="00FC61A7"/>
    <w:rsid w:val="00FD1554"/>
    <w:rsid w:val="00FD620C"/>
    <w:rsid w:val="00FF422A"/>
    <w:rsid w:val="00FF582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27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7C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C35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137C35"/>
    <w:rPr>
      <w:kern w:val="1"/>
      <w:szCs w:val="20"/>
    </w:rPr>
  </w:style>
  <w:style w:type="table" w:styleId="Tabela-Siatka">
    <w:name w:val="Table Grid"/>
    <w:basedOn w:val="Standardowy"/>
    <w:uiPriority w:val="59"/>
    <w:rsid w:val="00137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37C35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37C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37C35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2341</Words>
  <Characters>14048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2018-12-28T09:55:00Z</dcterms:created>
  <dcterms:modified xsi:type="dcterms:W3CDTF">2019-01-17T12:06:00Z</dcterms:modified>
</cp:coreProperties>
</file>