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AA" w:rsidRDefault="00032CAA" w:rsidP="00032CAA">
      <w:pPr>
        <w:spacing w:line="288" w:lineRule="auto"/>
        <w:jc w:val="center"/>
        <w:rPr>
          <w:rFonts w:ascii="Century Gothic" w:hAnsi="Century Gothic"/>
          <w:b/>
        </w:rPr>
      </w:pPr>
      <w:bookmarkStart w:id="0" w:name="_GoBack"/>
      <w:bookmarkEnd w:id="0"/>
    </w:p>
    <w:p w:rsidR="00032CAA" w:rsidRPr="001A32C6" w:rsidRDefault="00594249" w:rsidP="00032CAA">
      <w:pPr>
        <w:spacing w:line="288" w:lineRule="auto"/>
        <w:jc w:val="center"/>
        <w:rPr>
          <w:rFonts w:ascii="Century Gothic" w:hAnsi="Century Gothic"/>
          <w:b/>
        </w:rPr>
      </w:pPr>
      <w:r>
        <w:rPr>
          <w:rFonts w:ascii="Century Gothic" w:hAnsi="Century Gothic"/>
          <w:b/>
        </w:rPr>
        <w:t>O</w:t>
      </w:r>
      <w:r w:rsidR="00032CAA" w:rsidRPr="001A32C6">
        <w:rPr>
          <w:rFonts w:ascii="Century Gothic" w:hAnsi="Century Gothic"/>
          <w:b/>
        </w:rPr>
        <w:t xml:space="preserve">pis przedmiotu zamówienia </w:t>
      </w:r>
      <w:r w:rsidR="00032CAA">
        <w:rPr>
          <w:rFonts w:ascii="Century Gothic" w:hAnsi="Century Gothic"/>
          <w:b/>
        </w:rPr>
        <w:t>–</w:t>
      </w:r>
      <w:r w:rsidR="00032CAA" w:rsidRPr="001A32C6">
        <w:rPr>
          <w:rFonts w:ascii="Century Gothic" w:hAnsi="Century Gothic"/>
          <w:b/>
        </w:rPr>
        <w:t xml:space="preserve"> </w:t>
      </w:r>
      <w:r w:rsidR="00D45B9E">
        <w:rPr>
          <w:rFonts w:ascii="Century Gothic" w:hAnsi="Century Gothic"/>
          <w:b/>
        </w:rPr>
        <w:t>ssaki</w:t>
      </w:r>
    </w:p>
    <w:p w:rsidR="00032CAA" w:rsidRPr="001A32C6" w:rsidRDefault="00032CAA" w:rsidP="00032CAA">
      <w:pPr>
        <w:spacing w:line="288" w:lineRule="auto"/>
        <w:jc w:val="center"/>
        <w:rPr>
          <w:rFonts w:ascii="Century Gothic" w:hAnsi="Century Gothic"/>
          <w:b/>
          <w:sz w:val="20"/>
          <w:szCs w:val="20"/>
        </w:rPr>
      </w:pPr>
    </w:p>
    <w:p w:rsidR="00032CAA" w:rsidRPr="001A32C6" w:rsidRDefault="00032CAA" w:rsidP="00032CAA">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032CAA"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 xml:space="preserve">Wykonawca gwarantuje niniejszym, że sprzęt jest fabrycznie nowy (rok produkcji </w:t>
      </w:r>
      <w:r w:rsidR="00F779D8">
        <w:rPr>
          <w:rFonts w:ascii="Century Gothic" w:hAnsi="Century Gothic"/>
          <w:color w:val="FF0000"/>
          <w:sz w:val="20"/>
        </w:rPr>
        <w:t xml:space="preserve">2018 lub </w:t>
      </w:r>
      <w:r w:rsidRPr="001A32C6">
        <w:rPr>
          <w:rFonts w:ascii="Century Gothic" w:hAnsi="Century Gothic"/>
          <w:sz w:val="20"/>
        </w:rPr>
        <w:t>201</w:t>
      </w:r>
      <w:r w:rsidR="00AE6D89">
        <w:rPr>
          <w:rFonts w:ascii="Century Gothic" w:hAnsi="Century Gothic"/>
          <w:sz w:val="20"/>
        </w:rPr>
        <w:t>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rsidR="00D7728D" w:rsidRPr="00B81810" w:rsidRDefault="00D7728D" w:rsidP="00D7728D">
      <w:pPr>
        <w:pStyle w:val="Skrconyadreszwrotny"/>
        <w:widowControl/>
        <w:numPr>
          <w:ilvl w:val="0"/>
          <w:numId w:val="19"/>
        </w:numPr>
        <w:spacing w:line="288" w:lineRule="auto"/>
        <w:ind w:left="0"/>
        <w:jc w:val="both"/>
        <w:rPr>
          <w:rFonts w:ascii="Century Gothic" w:hAnsi="Century Gothic"/>
          <w:sz w:val="20"/>
        </w:rPr>
      </w:pPr>
      <w:r w:rsidRPr="00AA3A19">
        <w:rPr>
          <w:rFonts w:ascii="Century Gothic" w:hAnsi="Century Gothic"/>
          <w:sz w:val="20"/>
        </w:rPr>
        <w:t xml:space="preserve">W przypadku punktacji proporcjonalnej ocena jest przeprowadzana w sposób następujący: oferta zawierająca najkorzystniejszą wartość </w:t>
      </w:r>
      <w:r w:rsidRPr="00B81810">
        <w:rPr>
          <w:rFonts w:ascii="Century Gothic" w:hAnsi="Century Gothic"/>
          <w:sz w:val="20"/>
        </w:rPr>
        <w:t>otrzymuje maksymalną liczę punktów, wszystkie pozostałe proporcjonalnie mniej w stosunku do najkorzystniejszej wartości.</w:t>
      </w:r>
    </w:p>
    <w:p w:rsidR="00B81810" w:rsidRPr="00B81810" w:rsidRDefault="00B81810" w:rsidP="00B81810">
      <w:pPr>
        <w:pStyle w:val="Skrconyadreszwrotny"/>
        <w:widowControl/>
        <w:spacing w:line="360" w:lineRule="auto"/>
        <w:jc w:val="both"/>
        <w:rPr>
          <w:rFonts w:ascii="Century Gothic" w:hAnsi="Century Gothic" w:cstheme="minorHAnsi"/>
          <w:sz w:val="20"/>
        </w:rPr>
      </w:pPr>
      <w:r w:rsidRPr="00B81810">
        <w:rPr>
          <w:rFonts w:ascii="Century Gothic" w:hAnsi="Century Gothic" w:cstheme="minorHAnsi"/>
          <w:sz w:val="20"/>
        </w:rPr>
        <w:t>Gdziekolwiek</w:t>
      </w:r>
      <w:r w:rsidRPr="00B81810">
        <w:rPr>
          <w:rFonts w:ascii="Century Gothic" w:hAnsi="Century Gothic" w:cstheme="minorHAnsi"/>
          <w:b/>
          <w:bCs/>
          <w:color w:val="222222"/>
          <w:sz w:val="20"/>
          <w:shd w:val="clear" w:color="auto" w:fill="FFFFFF"/>
        </w:rPr>
        <w:t xml:space="preserve"> </w:t>
      </w:r>
      <w:r w:rsidRPr="00B81810">
        <w:rPr>
          <w:rFonts w:ascii="Century Gothic" w:hAnsi="Century Gothic" w:cstheme="minorHAnsi"/>
          <w:sz w:val="20"/>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B81810" w:rsidRDefault="00B81810" w:rsidP="007C47AF">
      <w:pPr>
        <w:pStyle w:val="Skrconyadreszwrotny"/>
        <w:widowControl/>
        <w:spacing w:line="288" w:lineRule="auto"/>
        <w:jc w:val="both"/>
        <w:rPr>
          <w:rFonts w:ascii="Century Gothic" w:hAnsi="Century Gothic"/>
          <w:sz w:val="20"/>
        </w:rPr>
      </w:pPr>
    </w:p>
    <w:tbl>
      <w:tblPr>
        <w:tblStyle w:val="Tabela-Siatka"/>
        <w:tblW w:w="0" w:type="auto"/>
        <w:tblLook w:val="04A0" w:firstRow="1" w:lastRow="0" w:firstColumn="1" w:lastColumn="0" w:noHBand="0" w:noVBand="1"/>
      </w:tblPr>
      <w:tblGrid>
        <w:gridCol w:w="2051"/>
        <w:gridCol w:w="2268"/>
        <w:gridCol w:w="2167"/>
        <w:gridCol w:w="1877"/>
        <w:gridCol w:w="1877"/>
      </w:tblGrid>
      <w:tr w:rsidR="00D81207" w:rsidRPr="003058BD" w:rsidTr="00D81207">
        <w:tc>
          <w:tcPr>
            <w:tcW w:w="2051" w:type="dxa"/>
            <w:tcBorders>
              <w:right w:val="single" w:sz="4" w:space="0" w:color="auto"/>
            </w:tcBorders>
          </w:tcPr>
          <w:p w:rsidR="00D81207" w:rsidRPr="003058BD" w:rsidRDefault="00D81207" w:rsidP="00764ADD">
            <w:pPr>
              <w:spacing w:line="288" w:lineRule="auto"/>
              <w:rPr>
                <w:rFonts w:eastAsia="Times New Roman"/>
                <w:b/>
                <w:bCs/>
                <w:color w:val="000000" w:themeColor="text1"/>
                <w:sz w:val="20"/>
                <w:szCs w:val="20"/>
              </w:rPr>
            </w:pPr>
          </w:p>
        </w:tc>
        <w:tc>
          <w:tcPr>
            <w:tcW w:w="2268" w:type="dxa"/>
            <w:tcBorders>
              <w:top w:val="single" w:sz="4" w:space="0" w:color="auto"/>
              <w:left w:val="single" w:sz="4" w:space="0" w:color="auto"/>
              <w:bottom w:val="single" w:sz="4" w:space="0" w:color="auto"/>
              <w:right w:val="nil"/>
            </w:tcBorders>
            <w:vAlign w:val="center"/>
          </w:tcPr>
          <w:p w:rsidR="00D81207" w:rsidRDefault="00D81207" w:rsidP="00764ADD">
            <w:pPr>
              <w:jc w:val="center"/>
              <w:rPr>
                <w:rFonts w:eastAsia="Times New Roman"/>
                <w:b/>
                <w:bCs/>
                <w:color w:val="000000" w:themeColor="text1"/>
                <w:sz w:val="20"/>
                <w:szCs w:val="20"/>
              </w:rPr>
            </w:pPr>
          </w:p>
        </w:tc>
        <w:tc>
          <w:tcPr>
            <w:tcW w:w="2167" w:type="dxa"/>
            <w:tcBorders>
              <w:top w:val="single" w:sz="4" w:space="0" w:color="auto"/>
              <w:left w:val="nil"/>
              <w:bottom w:val="single" w:sz="4" w:space="0" w:color="auto"/>
              <w:right w:val="nil"/>
            </w:tcBorders>
          </w:tcPr>
          <w:p w:rsidR="00D81207" w:rsidRDefault="00D81207" w:rsidP="00764ADD">
            <w:pPr>
              <w:jc w:val="center"/>
              <w:rPr>
                <w:rFonts w:eastAsia="Times New Roman"/>
                <w:b/>
                <w:bCs/>
                <w:color w:val="000000" w:themeColor="text1"/>
                <w:sz w:val="20"/>
                <w:szCs w:val="20"/>
              </w:rPr>
            </w:pPr>
            <w:r>
              <w:rPr>
                <w:rFonts w:eastAsia="Times New Roman"/>
                <w:b/>
                <w:bCs/>
                <w:color w:val="000000" w:themeColor="text1"/>
                <w:sz w:val="20"/>
                <w:szCs w:val="20"/>
              </w:rPr>
              <w:t>SSAKI</w:t>
            </w:r>
          </w:p>
        </w:tc>
        <w:tc>
          <w:tcPr>
            <w:tcW w:w="1877" w:type="dxa"/>
            <w:tcBorders>
              <w:top w:val="single" w:sz="4" w:space="0" w:color="auto"/>
              <w:left w:val="nil"/>
              <w:bottom w:val="single" w:sz="4" w:space="0" w:color="auto"/>
              <w:right w:val="nil"/>
            </w:tcBorders>
          </w:tcPr>
          <w:p w:rsidR="00D81207" w:rsidRDefault="00D81207" w:rsidP="00764ADD">
            <w:pPr>
              <w:jc w:val="center"/>
              <w:rPr>
                <w:rFonts w:eastAsia="Times New Roman"/>
                <w:b/>
                <w:bCs/>
                <w:color w:val="000000" w:themeColor="text1"/>
                <w:sz w:val="20"/>
                <w:szCs w:val="20"/>
              </w:rPr>
            </w:pPr>
          </w:p>
        </w:tc>
        <w:tc>
          <w:tcPr>
            <w:tcW w:w="1877" w:type="dxa"/>
            <w:tcBorders>
              <w:top w:val="single" w:sz="4" w:space="0" w:color="auto"/>
              <w:left w:val="nil"/>
              <w:bottom w:val="single" w:sz="4" w:space="0" w:color="auto"/>
              <w:right w:val="single" w:sz="4" w:space="0" w:color="auto"/>
            </w:tcBorders>
          </w:tcPr>
          <w:p w:rsidR="00D81207" w:rsidRDefault="00D81207" w:rsidP="00764ADD">
            <w:pPr>
              <w:jc w:val="center"/>
              <w:rPr>
                <w:rFonts w:eastAsia="Times New Roman"/>
                <w:b/>
                <w:bCs/>
                <w:color w:val="000000" w:themeColor="text1"/>
                <w:sz w:val="20"/>
                <w:szCs w:val="20"/>
              </w:rPr>
            </w:pPr>
          </w:p>
        </w:tc>
      </w:tr>
      <w:tr w:rsidR="00820616" w:rsidRPr="003058BD" w:rsidTr="00D81207">
        <w:tc>
          <w:tcPr>
            <w:tcW w:w="2051" w:type="dxa"/>
          </w:tcPr>
          <w:p w:rsidR="00820616" w:rsidRPr="003058BD" w:rsidRDefault="00820616" w:rsidP="00764ADD">
            <w:pPr>
              <w:spacing w:line="288" w:lineRule="auto"/>
              <w:rPr>
                <w:rFonts w:eastAsia="Times New Roman"/>
                <w:b/>
                <w:bCs/>
                <w:color w:val="000000" w:themeColor="text1"/>
                <w:sz w:val="20"/>
                <w:szCs w:val="20"/>
              </w:rPr>
            </w:pPr>
          </w:p>
        </w:tc>
        <w:tc>
          <w:tcPr>
            <w:tcW w:w="2268" w:type="dxa"/>
            <w:tcBorders>
              <w:top w:val="single" w:sz="4" w:space="0" w:color="auto"/>
            </w:tcBorders>
            <w:vAlign w:val="center"/>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1</w:t>
            </w:r>
          </w:p>
        </w:tc>
        <w:tc>
          <w:tcPr>
            <w:tcW w:w="2167" w:type="dxa"/>
            <w:tcBorders>
              <w:top w:val="single" w:sz="4" w:space="0" w:color="auto"/>
            </w:tcBorders>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2</w:t>
            </w:r>
          </w:p>
        </w:tc>
        <w:tc>
          <w:tcPr>
            <w:tcW w:w="1877" w:type="dxa"/>
            <w:tcBorders>
              <w:top w:val="single" w:sz="4" w:space="0" w:color="auto"/>
            </w:tcBorders>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3</w:t>
            </w:r>
          </w:p>
        </w:tc>
        <w:tc>
          <w:tcPr>
            <w:tcW w:w="1877" w:type="dxa"/>
            <w:tcBorders>
              <w:top w:val="single" w:sz="4" w:space="0" w:color="auto"/>
            </w:tcBorders>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4</w:t>
            </w: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Nazwa i typ</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Producent</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Kraj produkcji</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820616">
        <w:trPr>
          <w:trHeight w:val="41"/>
        </w:trPr>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lastRenderedPageBreak/>
              <w:t>Rok produkcji</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Klasa wyrobu medycznego</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bl>
    <w:p w:rsidR="007C47AF" w:rsidRPr="003058BD" w:rsidRDefault="007C47AF" w:rsidP="007C47AF">
      <w:pPr>
        <w:rPr>
          <w:color w:val="000000" w:themeColor="text1"/>
          <w:sz w:val="20"/>
          <w:szCs w:val="20"/>
        </w:rPr>
      </w:pPr>
    </w:p>
    <w:p w:rsidR="007C47AF" w:rsidRPr="003058BD" w:rsidRDefault="007C47AF" w:rsidP="007C47AF">
      <w:pPr>
        <w:rPr>
          <w:color w:val="000000" w:themeColor="text1"/>
          <w:sz w:val="20"/>
          <w:szCs w:val="20"/>
        </w:rPr>
      </w:pPr>
    </w:p>
    <w:p w:rsidR="007C47AF" w:rsidRPr="003058BD" w:rsidRDefault="007C47AF" w:rsidP="007C47AF">
      <w:pPr>
        <w:rPr>
          <w:color w:val="000000" w:themeColor="text1"/>
          <w:sz w:val="20"/>
          <w:szCs w:val="20"/>
        </w:rPr>
      </w:pPr>
    </w:p>
    <w:p w:rsidR="007C47AF" w:rsidRPr="003058BD" w:rsidRDefault="007C47AF" w:rsidP="007C47AF">
      <w:pPr>
        <w:spacing w:line="288" w:lineRule="auto"/>
        <w:rPr>
          <w:rFonts w:eastAsia="Times New Roman"/>
          <w:b/>
          <w:bCs/>
          <w:color w:val="000000" w:themeColor="text1"/>
          <w:sz w:val="20"/>
          <w:szCs w:val="20"/>
        </w:rPr>
      </w:pPr>
      <w:r w:rsidRPr="003058BD">
        <w:rPr>
          <w:rFonts w:eastAsia="Times New Roman"/>
          <w:b/>
          <w:bCs/>
          <w:color w:val="000000" w:themeColor="text1"/>
          <w:sz w:val="20"/>
          <w:szCs w:val="20"/>
        </w:rPr>
        <w:t>Tabela wyceny:</w:t>
      </w:r>
    </w:p>
    <w:tbl>
      <w:tblPr>
        <w:tblStyle w:val="Tabela-Siatka"/>
        <w:tblW w:w="11335" w:type="dxa"/>
        <w:tblLook w:val="04A0" w:firstRow="1" w:lastRow="0" w:firstColumn="1" w:lastColumn="0" w:noHBand="0" w:noVBand="1"/>
      </w:tblPr>
      <w:tblGrid>
        <w:gridCol w:w="1555"/>
        <w:gridCol w:w="2551"/>
        <w:gridCol w:w="1418"/>
        <w:gridCol w:w="5811"/>
      </w:tblGrid>
      <w:tr w:rsidR="007C47AF" w:rsidRPr="00A22322" w:rsidTr="00764ADD">
        <w:tc>
          <w:tcPr>
            <w:tcW w:w="11335" w:type="dxa"/>
            <w:gridSpan w:val="4"/>
            <w:vAlign w:val="center"/>
          </w:tcPr>
          <w:p w:rsidR="007C47AF" w:rsidRPr="00A22322" w:rsidRDefault="007C47AF" w:rsidP="00D81207">
            <w:pPr>
              <w:rPr>
                <w:b/>
              </w:rPr>
            </w:pPr>
            <w:r w:rsidRPr="00A22322">
              <w:rPr>
                <w:b/>
              </w:rPr>
              <w:t xml:space="preserve">Przedmiot:   </w:t>
            </w:r>
            <w:r w:rsidR="00D81207">
              <w:rPr>
                <w:b/>
              </w:rPr>
              <w:t>SSAKI</w:t>
            </w:r>
          </w:p>
        </w:tc>
      </w:tr>
      <w:tr w:rsidR="007C47AF" w:rsidRPr="00161978" w:rsidTr="00764ADD">
        <w:tc>
          <w:tcPr>
            <w:tcW w:w="4106" w:type="dxa"/>
            <w:gridSpan w:val="2"/>
            <w:vAlign w:val="center"/>
          </w:tcPr>
          <w:p w:rsidR="007C47AF" w:rsidRPr="009940FA" w:rsidRDefault="00E54169" w:rsidP="00764ADD">
            <w:pPr>
              <w:rPr>
                <w:b/>
                <w:color w:val="000000" w:themeColor="text1"/>
              </w:rPr>
            </w:pPr>
            <w:r>
              <w:rPr>
                <w:b/>
                <w:color w:val="000000" w:themeColor="text1"/>
              </w:rPr>
              <w:t>Cena jednostkowa</w:t>
            </w:r>
            <w:r w:rsidR="007C47AF" w:rsidRPr="009940FA">
              <w:rPr>
                <w:b/>
                <w:color w:val="000000" w:themeColor="text1"/>
              </w:rPr>
              <w:t xml:space="preserve"> brutto (zł)</w:t>
            </w:r>
          </w:p>
        </w:tc>
        <w:tc>
          <w:tcPr>
            <w:tcW w:w="1418" w:type="dxa"/>
            <w:vAlign w:val="center"/>
          </w:tcPr>
          <w:p w:rsidR="007C47AF" w:rsidRPr="00161978" w:rsidRDefault="007C47AF" w:rsidP="00D81207">
            <w:pPr>
              <w:rPr>
                <w:b/>
              </w:rPr>
            </w:pPr>
            <w:r w:rsidRPr="00161978">
              <w:rPr>
                <w:b/>
              </w:rPr>
              <w:t xml:space="preserve">Ilość </w:t>
            </w:r>
            <w:r w:rsidR="00D81207">
              <w:rPr>
                <w:b/>
              </w:rPr>
              <w:t>ssaków</w:t>
            </w:r>
            <w:r w:rsidRPr="00161978">
              <w:rPr>
                <w:b/>
              </w:rPr>
              <w:t xml:space="preserve"> </w:t>
            </w:r>
          </w:p>
        </w:tc>
        <w:tc>
          <w:tcPr>
            <w:tcW w:w="5811" w:type="dxa"/>
            <w:vAlign w:val="center"/>
          </w:tcPr>
          <w:p w:rsidR="007C47AF" w:rsidRPr="00161978" w:rsidRDefault="007C47AF" w:rsidP="00D81207">
            <w:pPr>
              <w:rPr>
                <w:b/>
              </w:rPr>
            </w:pPr>
            <w:r w:rsidRPr="00161978">
              <w:rPr>
                <w:b/>
              </w:rPr>
              <w:t>Cena jednostkowa</w:t>
            </w:r>
            <w:r w:rsidR="00071049">
              <w:rPr>
                <w:b/>
              </w:rPr>
              <w:t xml:space="preserve"> brutto</w:t>
            </w:r>
            <w:r w:rsidRPr="00161978">
              <w:rPr>
                <w:b/>
              </w:rPr>
              <w:t xml:space="preserve"> x ilość </w:t>
            </w:r>
            <w:r w:rsidR="00D81207">
              <w:rPr>
                <w:b/>
              </w:rPr>
              <w:t>ssaków</w:t>
            </w:r>
            <w:r>
              <w:rPr>
                <w:b/>
              </w:rPr>
              <w:t xml:space="preserve"> (zł)</w:t>
            </w:r>
          </w:p>
        </w:tc>
      </w:tr>
      <w:tr w:rsidR="007C47AF" w:rsidRPr="00B05261" w:rsidTr="00764ADD">
        <w:trPr>
          <w:trHeight w:val="224"/>
        </w:trPr>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1:</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32</w:t>
            </w:r>
          </w:p>
        </w:tc>
        <w:tc>
          <w:tcPr>
            <w:tcW w:w="5811" w:type="dxa"/>
          </w:tcPr>
          <w:p w:rsidR="007C47AF" w:rsidRPr="00B05261" w:rsidRDefault="007C47AF" w:rsidP="00764ADD"/>
        </w:tc>
      </w:tr>
      <w:tr w:rsidR="007C47AF" w:rsidRPr="00B05261" w:rsidTr="00764ADD">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2:</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73</w:t>
            </w:r>
          </w:p>
        </w:tc>
        <w:tc>
          <w:tcPr>
            <w:tcW w:w="5811" w:type="dxa"/>
          </w:tcPr>
          <w:p w:rsidR="007C47AF" w:rsidRPr="00B05261" w:rsidRDefault="007C47AF" w:rsidP="00764ADD"/>
        </w:tc>
      </w:tr>
      <w:tr w:rsidR="007C47AF" w:rsidRPr="00B05261" w:rsidTr="00764ADD">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3:</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10</w:t>
            </w:r>
          </w:p>
        </w:tc>
        <w:tc>
          <w:tcPr>
            <w:tcW w:w="5811" w:type="dxa"/>
          </w:tcPr>
          <w:p w:rsidR="007C47AF" w:rsidRPr="00B05261" w:rsidRDefault="007C47AF" w:rsidP="00764ADD"/>
        </w:tc>
      </w:tr>
      <w:tr w:rsidR="007C47AF" w:rsidRPr="00B05261" w:rsidTr="00764ADD">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4:</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26</w:t>
            </w:r>
          </w:p>
        </w:tc>
        <w:tc>
          <w:tcPr>
            <w:tcW w:w="5811" w:type="dxa"/>
          </w:tcPr>
          <w:p w:rsidR="007C47AF" w:rsidRPr="00B05261" w:rsidRDefault="007C47AF" w:rsidP="00764ADD"/>
        </w:tc>
      </w:tr>
      <w:tr w:rsidR="007C47AF" w:rsidRPr="00B05261" w:rsidTr="00764ADD">
        <w:tc>
          <w:tcPr>
            <w:tcW w:w="5524" w:type="dxa"/>
            <w:gridSpan w:val="3"/>
            <w:vAlign w:val="center"/>
          </w:tcPr>
          <w:p w:rsidR="007C47AF" w:rsidRPr="001344D6" w:rsidRDefault="007C47AF" w:rsidP="00D81207">
            <w:pPr>
              <w:rPr>
                <w:b/>
              </w:rPr>
            </w:pPr>
            <w:r w:rsidRPr="001344D6">
              <w:rPr>
                <w:rFonts w:eastAsia="Times New Roman"/>
                <w:b/>
                <w:bCs/>
                <w:color w:val="000000" w:themeColor="text1"/>
                <w:sz w:val="18"/>
                <w:szCs w:val="20"/>
              </w:rPr>
              <w:t xml:space="preserve">A: Suma cen brutto </w:t>
            </w:r>
            <w:r w:rsidR="00D81207">
              <w:rPr>
                <w:rFonts w:eastAsia="Times New Roman"/>
                <w:b/>
                <w:bCs/>
                <w:color w:val="000000" w:themeColor="text1"/>
                <w:sz w:val="18"/>
                <w:szCs w:val="20"/>
              </w:rPr>
              <w:t xml:space="preserve">Podtypów nr 1, 2, 3, 4 </w:t>
            </w:r>
            <w:r w:rsidRPr="001344D6">
              <w:rPr>
                <w:rFonts w:eastAsia="Times New Roman"/>
                <w:b/>
                <w:bCs/>
                <w:color w:val="000000" w:themeColor="text1"/>
                <w:sz w:val="18"/>
                <w:szCs w:val="20"/>
              </w:rPr>
              <w:t>wraz z dostawą</w:t>
            </w:r>
            <w:r>
              <w:rPr>
                <w:rFonts w:eastAsia="Times New Roman"/>
                <w:b/>
                <w:bCs/>
                <w:color w:val="000000" w:themeColor="text1"/>
                <w:sz w:val="18"/>
                <w:szCs w:val="20"/>
              </w:rPr>
              <w:t xml:space="preserve"> (zł)</w:t>
            </w:r>
          </w:p>
        </w:tc>
        <w:tc>
          <w:tcPr>
            <w:tcW w:w="5811" w:type="dxa"/>
          </w:tcPr>
          <w:p w:rsidR="007C47AF" w:rsidRPr="00B05261" w:rsidRDefault="007C47AF" w:rsidP="00764ADD"/>
        </w:tc>
      </w:tr>
      <w:tr w:rsidR="007C47AF" w:rsidRPr="00B05261" w:rsidTr="00764ADD">
        <w:tc>
          <w:tcPr>
            <w:tcW w:w="5524" w:type="dxa"/>
            <w:gridSpan w:val="3"/>
            <w:vAlign w:val="center"/>
          </w:tcPr>
          <w:p w:rsidR="007C47AF" w:rsidRPr="001344D6" w:rsidRDefault="007C47AF" w:rsidP="00764ADD">
            <w:pPr>
              <w:rPr>
                <w:b/>
              </w:rPr>
            </w:pPr>
            <w:r w:rsidRPr="001344D6">
              <w:rPr>
                <w:rFonts w:eastAsia="Times New Roman"/>
                <w:b/>
                <w:bCs/>
                <w:color w:val="000000" w:themeColor="text1"/>
                <w:sz w:val="18"/>
                <w:szCs w:val="20"/>
              </w:rPr>
              <w:t>B: Cena brutto instalacji i uruchomienia sprzętu</w:t>
            </w:r>
            <w:r>
              <w:rPr>
                <w:rFonts w:eastAsia="Times New Roman"/>
                <w:b/>
                <w:bCs/>
                <w:color w:val="000000" w:themeColor="text1"/>
                <w:sz w:val="18"/>
                <w:szCs w:val="20"/>
              </w:rPr>
              <w:t xml:space="preserve"> (zł)</w:t>
            </w:r>
          </w:p>
        </w:tc>
        <w:tc>
          <w:tcPr>
            <w:tcW w:w="5811" w:type="dxa"/>
          </w:tcPr>
          <w:p w:rsidR="007C47AF" w:rsidRPr="00B05261" w:rsidRDefault="007C47AF" w:rsidP="00764ADD"/>
        </w:tc>
      </w:tr>
      <w:tr w:rsidR="007C47AF" w:rsidRPr="00B05261" w:rsidTr="00764ADD">
        <w:tc>
          <w:tcPr>
            <w:tcW w:w="5524" w:type="dxa"/>
            <w:gridSpan w:val="3"/>
            <w:vAlign w:val="center"/>
          </w:tcPr>
          <w:p w:rsidR="007C47AF" w:rsidRPr="001344D6" w:rsidRDefault="007C47AF" w:rsidP="00764ADD">
            <w:pPr>
              <w:rPr>
                <w:b/>
              </w:rPr>
            </w:pPr>
            <w:r w:rsidRPr="001344D6">
              <w:rPr>
                <w:rFonts w:eastAsia="Times New Roman"/>
                <w:b/>
                <w:bCs/>
                <w:color w:val="000000" w:themeColor="text1"/>
                <w:sz w:val="18"/>
                <w:szCs w:val="20"/>
              </w:rPr>
              <w:t>C: Cena brutto szkoleń</w:t>
            </w:r>
            <w:r>
              <w:rPr>
                <w:rFonts w:eastAsia="Times New Roman"/>
                <w:b/>
                <w:bCs/>
                <w:color w:val="000000" w:themeColor="text1"/>
                <w:sz w:val="18"/>
                <w:szCs w:val="20"/>
              </w:rPr>
              <w:t xml:space="preserve"> (zł)</w:t>
            </w:r>
          </w:p>
        </w:tc>
        <w:tc>
          <w:tcPr>
            <w:tcW w:w="5811" w:type="dxa"/>
          </w:tcPr>
          <w:p w:rsidR="007C47AF" w:rsidRPr="00B05261" w:rsidRDefault="007C47AF" w:rsidP="00764ADD"/>
        </w:tc>
      </w:tr>
      <w:tr w:rsidR="007C47AF" w:rsidRPr="00B05261" w:rsidTr="00764ADD">
        <w:tc>
          <w:tcPr>
            <w:tcW w:w="5524" w:type="dxa"/>
            <w:gridSpan w:val="3"/>
            <w:shd w:val="clear" w:color="auto" w:fill="D9D9D9" w:themeFill="background1" w:themeFillShade="D9"/>
            <w:vAlign w:val="center"/>
          </w:tcPr>
          <w:p w:rsidR="007C47AF" w:rsidRPr="001344D6" w:rsidRDefault="007C47AF" w:rsidP="00764ADD">
            <w:pPr>
              <w:rPr>
                <w:b/>
              </w:rPr>
            </w:pPr>
            <w:r w:rsidRPr="001344D6">
              <w:rPr>
                <w:rFonts w:eastAsia="Times New Roman"/>
                <w:b/>
                <w:bCs/>
                <w:color w:val="000000" w:themeColor="text1"/>
                <w:sz w:val="18"/>
                <w:szCs w:val="20"/>
              </w:rPr>
              <w:t>A+B+C: Cena brutto oferty</w:t>
            </w:r>
            <w:r>
              <w:rPr>
                <w:rFonts w:eastAsia="Times New Roman"/>
                <w:b/>
                <w:bCs/>
                <w:color w:val="000000" w:themeColor="text1"/>
                <w:sz w:val="18"/>
                <w:szCs w:val="20"/>
              </w:rPr>
              <w:t xml:space="preserve"> (zł)</w:t>
            </w:r>
          </w:p>
        </w:tc>
        <w:tc>
          <w:tcPr>
            <w:tcW w:w="5811" w:type="dxa"/>
            <w:shd w:val="clear" w:color="auto" w:fill="D9D9D9" w:themeFill="background1" w:themeFillShade="D9"/>
          </w:tcPr>
          <w:p w:rsidR="007C47AF" w:rsidRPr="00B05261" w:rsidRDefault="007C47AF" w:rsidP="00764ADD"/>
        </w:tc>
      </w:tr>
    </w:tbl>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Pr="00D7728D" w:rsidRDefault="007C47AF" w:rsidP="007C47AF">
      <w:pPr>
        <w:pStyle w:val="Skrconyadreszwrotny"/>
        <w:widowControl/>
        <w:spacing w:line="288" w:lineRule="auto"/>
        <w:jc w:val="both"/>
        <w:rPr>
          <w:rFonts w:ascii="Century Gothic" w:hAnsi="Century Gothic"/>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2"/>
        <w:gridCol w:w="232"/>
      </w:tblGrid>
      <w:tr w:rsidR="00032CAA" w:rsidRPr="001A32C6" w:rsidTr="00865A4C">
        <w:trPr>
          <w:trHeight w:val="652"/>
        </w:trPr>
        <w:tc>
          <w:tcPr>
            <w:tcW w:w="13981" w:type="dxa"/>
            <w:vAlign w:val="bottom"/>
          </w:tcPr>
          <w:p w:rsidR="00032CAA" w:rsidRPr="0030488C" w:rsidRDefault="00032CAA" w:rsidP="0030488C">
            <w:pPr>
              <w:pStyle w:val="Podtytu"/>
              <w:spacing w:line="288" w:lineRule="auto"/>
              <w:rPr>
                <w:rFonts w:ascii="Century Gothic" w:hAnsi="Century Gothic"/>
                <w:b/>
                <w:i w:val="0"/>
                <w:color w:val="auto"/>
                <w:sz w:val="16"/>
                <w:szCs w:val="16"/>
              </w:rPr>
            </w:pPr>
          </w:p>
          <w:p w:rsidR="0030488C" w:rsidRPr="0030488C" w:rsidRDefault="0030488C" w:rsidP="0030488C">
            <w:pPr>
              <w:spacing w:line="288" w:lineRule="auto"/>
              <w:jc w:val="both"/>
              <w:rPr>
                <w:rFonts w:ascii="Century Gothic" w:hAnsi="Century Gothic"/>
                <w:b/>
                <w:sz w:val="16"/>
                <w:szCs w:val="16"/>
                <w:lang w:eastAsia="en-US"/>
              </w:rPr>
            </w:pPr>
            <w:r w:rsidRPr="0030488C">
              <w:rPr>
                <w:rFonts w:ascii="Century Gothic" w:hAnsi="Century Gothic"/>
                <w:b/>
                <w:sz w:val="16"/>
                <w:szCs w:val="16"/>
                <w:lang w:eastAsia="en-US"/>
              </w:rPr>
              <w:t>Uwaga – obowiązuje nazewnictwo jak poniżej (dotyczy m. in. dokumentów finansowo księgowych, protokołów zdawczo-odbiorczych i innych wg ustaleń z Zamawiającym)</w:t>
            </w:r>
          </w:p>
          <w:p w:rsidR="0030488C" w:rsidRPr="0030488C" w:rsidRDefault="0030488C" w:rsidP="0030488C">
            <w:pPr>
              <w:spacing w:line="288" w:lineRule="auto"/>
              <w:rPr>
                <w:rFonts w:ascii="Century Gothic" w:hAnsi="Century Gothic"/>
                <w:sz w:val="16"/>
                <w:szCs w:val="16"/>
                <w:lang w:eastAsia="en-US"/>
              </w:rPr>
            </w:pPr>
          </w:p>
          <w:p w:rsidR="0030488C" w:rsidRPr="0030488C" w:rsidRDefault="0030488C" w:rsidP="0030488C">
            <w:pPr>
              <w:spacing w:line="288" w:lineRule="auto"/>
              <w:rPr>
                <w:rFonts w:ascii="Century Gothic" w:hAnsi="Century Gothic"/>
                <w:sz w:val="16"/>
                <w:szCs w:val="16"/>
                <w:lang w:eastAsia="en-US"/>
              </w:rPr>
            </w:pPr>
          </w:p>
          <w:tbl>
            <w:tblPr>
              <w:tblW w:w="13229" w:type="dxa"/>
              <w:tblCellMar>
                <w:left w:w="70" w:type="dxa"/>
                <w:right w:w="70" w:type="dxa"/>
              </w:tblCellMar>
              <w:tblLook w:val="04A0" w:firstRow="1" w:lastRow="0" w:firstColumn="1" w:lastColumn="0" w:noHBand="0" w:noVBand="1"/>
            </w:tblPr>
            <w:tblGrid>
              <w:gridCol w:w="569"/>
              <w:gridCol w:w="819"/>
              <w:gridCol w:w="697"/>
              <w:gridCol w:w="2373"/>
              <w:gridCol w:w="1937"/>
              <w:gridCol w:w="1680"/>
              <w:gridCol w:w="831"/>
              <w:gridCol w:w="1336"/>
              <w:gridCol w:w="1587"/>
              <w:gridCol w:w="1400"/>
            </w:tblGrid>
            <w:tr w:rsidR="001642BE" w:rsidRPr="0030488C" w:rsidTr="001642BE">
              <w:trPr>
                <w:trHeight w:val="60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L.p.</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Budynek</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Poziom</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Obszar</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Pomieszczenie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Nazwa</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Liczba (szt.) </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Cena jednostkowa</w:t>
                  </w:r>
                  <w:r>
                    <w:rPr>
                      <w:rFonts w:ascii="Century Gothic" w:eastAsia="Times New Roman" w:hAnsi="Century Gothic" w:cs="Calibri"/>
                      <w:b/>
                      <w:bCs/>
                      <w:color w:val="000000"/>
                      <w:kern w:val="0"/>
                      <w:sz w:val="16"/>
                      <w:szCs w:val="16"/>
                    </w:rPr>
                    <w:t xml:space="preserve"> brutto</w:t>
                  </w:r>
                  <w:r w:rsidRPr="0030488C">
                    <w:rPr>
                      <w:rFonts w:ascii="Century Gothic" w:eastAsia="Times New Roman" w:hAnsi="Century Gothic" w:cs="Calibri"/>
                      <w:b/>
                      <w:bCs/>
                      <w:color w:val="000000"/>
                      <w:kern w:val="0"/>
                      <w:sz w:val="16"/>
                      <w:szCs w:val="16"/>
                    </w:rPr>
                    <w:t xml:space="preserve"> </w:t>
                  </w: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Razem wartość </w:t>
                  </w:r>
                  <w:r>
                    <w:rPr>
                      <w:rFonts w:ascii="Century Gothic" w:eastAsia="Times New Roman" w:hAnsi="Century Gothic" w:cs="Calibri"/>
                      <w:b/>
                      <w:bCs/>
                      <w:color w:val="000000"/>
                      <w:kern w:val="0"/>
                      <w:sz w:val="16"/>
                      <w:szCs w:val="16"/>
                    </w:rPr>
                    <w:t xml:space="preserve"> brutto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w:t>
                  </w:r>
                  <w:r>
                    <w:rPr>
                      <w:rFonts w:ascii="Century Gothic" w:eastAsia="Times New Roman" w:hAnsi="Century Gothic" w:cs="Calibri"/>
                      <w:b/>
                      <w:bCs/>
                      <w:color w:val="000000"/>
                      <w:kern w:val="0"/>
                      <w:sz w:val="16"/>
                      <w:szCs w:val="16"/>
                    </w:rPr>
                    <w:t>Podtyp</w:t>
                  </w:r>
                  <w:r w:rsidRPr="0030488C">
                    <w:rPr>
                      <w:rFonts w:ascii="Century Gothic" w:eastAsia="Times New Roman" w:hAnsi="Century Gothic" w:cs="Calibri"/>
                      <w:b/>
                      <w:bCs/>
                      <w:color w:val="000000"/>
                      <w:kern w:val="0"/>
                      <w:sz w:val="16"/>
                      <w:szCs w:val="16"/>
                    </w:rPr>
                    <w:t xml:space="preserve"> </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C, D</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0, 1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AMBULATORIA PRZYSZPITALNE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4</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C, D</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0, 1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AMBULATORIA PRZYSZPITALNE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15</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4</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ANGIOGRAFIA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wybudzeń 4 - łóżkowa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ANGIOGRAFIA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zabiegowa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Nadzór</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Nadzór</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nadzoru poznieczuleniowego</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3</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nadzoru poznieczuleniowego</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operacyjna angiograf</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319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chirurgia ogólna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chirurgia twarz.-szczęk.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321</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ginekologia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operacyjna IORT</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323</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neurochirurgia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ortopedia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otolaryngologia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urologia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439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ELEKTROKARDIOLOGIA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elektroablacji</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440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ELEKTROKARDIOLOGIA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Zabiegowa Hybrydowa/Pracownia zaawansowanych zabiegów ablacyjnych</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470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HEMODYNAMIKA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wybudzeń 4 - łóżkowa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504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ANESTEZJOLOGIA I INTENSYWNA TERAPIA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OIT 60 stanowisk</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do terapii podciśnieniowej VAC</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3</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610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ALERGOLOGIA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4</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658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ANESTEZJOLOGIA I INTENSYWNA TERAPIA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659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ANESTEZJOLOGIA I INTENSYWNA TERAPIA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OIT 60 stanowisk</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692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NACZYNIOWA/ANGIOLOGIA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708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OGÓLNA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727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ONKOLOGICZNA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749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SZCZĘKOWO-TWARZOWA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769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CHOROBY WEWNĘTRZNE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789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J</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CHOROBY ZAKAŹNE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Boks meltzera(1+3)</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790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J</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CHOROBY ZAKAŹNE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809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DIABETOLOGIA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829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ENDOKRYNOLOGIA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847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GASTROENTEROLOGIA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866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GINEKOLOGIA ONKOLOGICZNA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C86A06">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886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 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HEMATOLOGIA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902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IMMUNOLOGIA KLINICZNA / REUMATOLOGIA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929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KARDIOLOGIA 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958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KARDIOLOGIA II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982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LARYNGOLOGIA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998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NEFROLOGIA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999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NEFROLOGIA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Wyposażenie wspólne</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1022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NEUROCHIRURGIA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1023</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NEUROCHIRURGIA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4 ŁÓŻKOWA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1044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1066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NEUROLOGIA - UDARY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1082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ONKOLOGIA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1095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ORTOPEDIA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1118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PULMONOLOGIA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1137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REHABILITACJA KARDIOLOGICZNA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1158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TOKSYKOLOGIA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1172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TRANSPLANTOLOGIA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1190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UROLOGIA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1191</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UROLOGIA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Zabiegowa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1229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PRACOWNIE ENDOSKOPII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Różne</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1230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PRACOWNIE ENDOSKOPII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wybudzeń 8 - łóżkowa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1323</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STACJA DIALIZ</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dializ</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1364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SZPITALNY ODDZIAŁ RATUNKOWY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1365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SZPITALNY ODDZIAŁ RATUNKOWY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Obszar krótkotrwałej intensywnej terapii (6 +  4 stan)</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1366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SZPITALNY ODDZIAŁ RATUNKOWY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resuscytacyjne 5 stanowisk</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bl>
          <w:p w:rsidR="0030488C" w:rsidRPr="0030488C" w:rsidRDefault="0030488C" w:rsidP="0030488C">
            <w:pPr>
              <w:spacing w:line="288" w:lineRule="auto"/>
              <w:rPr>
                <w:rFonts w:ascii="Century Gothic" w:hAnsi="Century Gothic"/>
                <w:sz w:val="16"/>
                <w:szCs w:val="16"/>
                <w:lang w:eastAsia="en-US"/>
              </w:rPr>
            </w:pPr>
          </w:p>
          <w:p w:rsidR="0030488C" w:rsidRPr="0030488C" w:rsidRDefault="0030488C" w:rsidP="0030488C">
            <w:pPr>
              <w:spacing w:line="288" w:lineRule="auto"/>
              <w:rPr>
                <w:rFonts w:ascii="Century Gothic" w:hAnsi="Century Gothic"/>
                <w:sz w:val="16"/>
                <w:szCs w:val="16"/>
                <w:lang w:eastAsia="en-US"/>
              </w:rPr>
            </w:pPr>
          </w:p>
          <w:p w:rsidR="0030488C" w:rsidRPr="0030488C" w:rsidRDefault="0030488C" w:rsidP="007B69B8">
            <w:pPr>
              <w:spacing w:line="288" w:lineRule="auto"/>
              <w:rPr>
                <w:rFonts w:ascii="Century Gothic" w:hAnsi="Century Gothic"/>
                <w:sz w:val="16"/>
                <w:szCs w:val="16"/>
                <w:lang w:eastAsia="en-US"/>
              </w:rPr>
            </w:pPr>
          </w:p>
        </w:tc>
        <w:tc>
          <w:tcPr>
            <w:tcW w:w="239" w:type="dxa"/>
            <w:vAlign w:val="bottom"/>
          </w:tcPr>
          <w:p w:rsidR="00032CAA" w:rsidRPr="001A32C6" w:rsidRDefault="00032CAA" w:rsidP="008C3609">
            <w:pPr>
              <w:pStyle w:val="Podtytu"/>
              <w:spacing w:line="288" w:lineRule="auto"/>
              <w:rPr>
                <w:rFonts w:ascii="Century Gothic" w:hAnsi="Century Gothic"/>
                <w:i w:val="0"/>
                <w:color w:val="auto"/>
                <w:sz w:val="20"/>
                <w:szCs w:val="20"/>
              </w:rPr>
            </w:pPr>
          </w:p>
        </w:tc>
      </w:tr>
    </w:tbl>
    <w:p w:rsidR="00032CAA" w:rsidRPr="001A32C6" w:rsidRDefault="00032CAA" w:rsidP="00032CAA">
      <w:pPr>
        <w:spacing w:line="288" w:lineRule="auto"/>
        <w:rPr>
          <w:rFonts w:ascii="Century Gothic" w:eastAsia="Times New Roman" w:hAnsi="Century Gothic" w:cs="Arial"/>
          <w:b/>
          <w:bCs/>
          <w:sz w:val="16"/>
          <w:szCs w:val="16"/>
        </w:rPr>
      </w:pPr>
    </w:p>
    <w:p w:rsidR="00730C01" w:rsidRDefault="00730C01" w:rsidP="00032CAA">
      <w:pPr>
        <w:spacing w:line="288" w:lineRule="auto"/>
        <w:rPr>
          <w:rFonts w:ascii="Century Gothic" w:eastAsia="Times New Roman" w:hAnsi="Century Gothic" w:cs="Arial"/>
          <w:b/>
          <w:bCs/>
          <w:sz w:val="20"/>
          <w:szCs w:val="20"/>
        </w:rPr>
      </w:pPr>
    </w:p>
    <w:p w:rsidR="00730C01" w:rsidRDefault="00730C01" w:rsidP="00032CAA">
      <w:pPr>
        <w:spacing w:line="288" w:lineRule="auto"/>
        <w:rPr>
          <w:rFonts w:ascii="Century Gothic" w:eastAsia="Times New Roman" w:hAnsi="Century Gothic" w:cs="Arial"/>
          <w:b/>
          <w:bCs/>
          <w:sz w:val="20"/>
          <w:szCs w:val="20"/>
        </w:rPr>
      </w:pPr>
    </w:p>
    <w:p w:rsidR="00032CAA" w:rsidRDefault="00032CAA" w:rsidP="00032CAA">
      <w:pPr>
        <w:spacing w:line="288" w:lineRule="auto"/>
        <w:rPr>
          <w:rFonts w:ascii="Century Gothic" w:eastAsia="Times New Roman" w:hAnsi="Century Gothic" w:cs="Arial"/>
          <w:b/>
          <w:bCs/>
          <w:sz w:val="20"/>
          <w:szCs w:val="20"/>
        </w:rPr>
      </w:pPr>
      <w:r w:rsidRPr="001A32C6">
        <w:rPr>
          <w:rFonts w:ascii="Century Gothic" w:eastAsia="Times New Roman" w:hAnsi="Century Gothic" w:cs="Arial"/>
          <w:b/>
          <w:bCs/>
          <w:sz w:val="20"/>
          <w:szCs w:val="20"/>
        </w:rPr>
        <w:t>PARAMETRY TECHNICZNE I EKSPLOATACYJNE</w:t>
      </w:r>
    </w:p>
    <w:p w:rsidR="007B5DBD" w:rsidRDefault="007B5DBD" w:rsidP="00032CAA">
      <w:pPr>
        <w:spacing w:line="288" w:lineRule="auto"/>
        <w:rPr>
          <w:rFonts w:ascii="Century Gothic" w:eastAsia="Times New Roman" w:hAnsi="Century Gothic" w:cs="Arial"/>
          <w:b/>
          <w:bCs/>
          <w:sz w:val="20"/>
          <w:szCs w:val="20"/>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032CAA" w:rsidRPr="00EA5D31" w:rsidTr="008C3609">
        <w:tc>
          <w:tcPr>
            <w:tcW w:w="676" w:type="dxa"/>
            <w:tcBorders>
              <w:top w:val="single" w:sz="4" w:space="0" w:color="auto"/>
              <w:left w:val="single" w:sz="4" w:space="0" w:color="auto"/>
              <w:bottom w:val="single" w:sz="4" w:space="0" w:color="auto"/>
              <w:right w:val="single" w:sz="4" w:space="0" w:color="auto"/>
            </w:tcBorders>
            <w:vAlign w:val="center"/>
            <w:hideMark/>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032CAA" w:rsidRPr="00AD7EA1" w:rsidRDefault="00032CAA" w:rsidP="00AD7EA1">
            <w:pPr>
              <w:spacing w:line="288" w:lineRule="auto"/>
              <w:jc w:val="both"/>
              <w:rPr>
                <w:rFonts w:ascii="Century Gothic" w:eastAsia="Times New Roman" w:hAnsi="Century Gothic" w:cs="Arial"/>
                <w:b/>
                <w:bCs/>
                <w:sz w:val="16"/>
                <w:szCs w:val="16"/>
              </w:rPr>
            </w:pPr>
            <w:r w:rsidRPr="00AD7EA1">
              <w:rPr>
                <w:rFonts w:ascii="Century Gothic" w:eastAsia="Times New Roman" w:hAnsi="Century Gothic" w:cs="Arial"/>
                <w:b/>
                <w:bCs/>
                <w:sz w:val="16"/>
                <w:szCs w:val="16"/>
              </w:rPr>
              <w:t>Ocena pkt.</w:t>
            </w:r>
          </w:p>
        </w:tc>
      </w:tr>
      <w:tr w:rsidR="00D45B9E" w:rsidRPr="00E462F6" w:rsidTr="00D45B9E">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45B9E" w:rsidRPr="00AD7EA1" w:rsidRDefault="00D45B9E"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 xml:space="preserve">PODTYP 1 – łącznie </w:t>
            </w:r>
            <w:r w:rsidR="00AD7EA1">
              <w:rPr>
                <w:rFonts w:ascii="Century Gothic" w:hAnsi="Century Gothic" w:cs="Arial"/>
                <w:b/>
                <w:sz w:val="20"/>
                <w:szCs w:val="20"/>
              </w:rPr>
              <w:t>32 s</w:t>
            </w:r>
            <w:r w:rsidRPr="00AD7EA1">
              <w:rPr>
                <w:rFonts w:ascii="Century Gothic" w:hAnsi="Century Gothic" w:cs="Arial"/>
                <w:b/>
                <w:sz w:val="20"/>
                <w:szCs w:val="20"/>
              </w:rPr>
              <w:t>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Zawartotabeli"/>
              <w:snapToGrid w:val="0"/>
              <w:spacing w:before="60" w:after="60" w:line="288" w:lineRule="auto"/>
              <w:jc w:val="both"/>
              <w:rPr>
                <w:rFonts w:ascii="Century Gothic" w:hAnsi="Century Gothic" w:cs="Arial"/>
                <w:sz w:val="16"/>
                <w:szCs w:val="16"/>
                <w:lang w:eastAsia="en-US"/>
              </w:rPr>
            </w:pPr>
          </w:p>
        </w:tc>
      </w:tr>
      <w:tr w:rsidR="00AD7EA1"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 / istotne parametry 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both"/>
              <w:rPr>
                <w:rFonts w:ascii="Century Gothic" w:eastAsia="Times New Roman" w:hAnsi="Century Gothic" w:cs="Arial"/>
                <w:b/>
                <w:bCs/>
                <w:sz w:val="16"/>
                <w:szCs w:val="16"/>
              </w:rPr>
            </w:pP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ssak medyczny elektryczny ze statywem jezdnym na kółkach</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zabezpieczenie przed przepełnieniem</w:t>
            </w:r>
          </w:p>
          <w:p w:rsidR="00AD7EA1" w:rsidRPr="00F779D8" w:rsidRDefault="00AD7EA1" w:rsidP="00AD7EA1">
            <w:pPr>
              <w:pStyle w:val="Akapitzlist"/>
              <w:numPr>
                <w:ilvl w:val="0"/>
                <w:numId w:val="28"/>
              </w:numPr>
              <w:spacing w:line="288" w:lineRule="auto"/>
              <w:jc w:val="both"/>
              <w:rPr>
                <w:rFonts w:ascii="Century Gothic" w:hAnsi="Century Gothic"/>
                <w:color w:val="FF0000"/>
                <w:sz w:val="20"/>
                <w:szCs w:val="20"/>
              </w:rPr>
            </w:pPr>
            <w:r w:rsidRPr="00AD7EA1">
              <w:rPr>
                <w:rFonts w:ascii="Century Gothic" w:hAnsi="Century Gothic"/>
                <w:color w:val="000000" w:themeColor="text1"/>
                <w:sz w:val="20"/>
                <w:szCs w:val="20"/>
              </w:rPr>
              <w:t xml:space="preserve">max ciśnienie: </w:t>
            </w:r>
            <w:r w:rsidRPr="00F779D8">
              <w:rPr>
                <w:rFonts w:ascii="Century Gothic" w:hAnsi="Century Gothic"/>
                <w:strike/>
                <w:color w:val="000000" w:themeColor="text1"/>
                <w:sz w:val="20"/>
                <w:szCs w:val="20"/>
              </w:rPr>
              <w:t>80 kpa</w:t>
            </w:r>
            <w:r w:rsidR="00F779D8">
              <w:rPr>
                <w:rFonts w:ascii="Century Gothic" w:hAnsi="Century Gothic"/>
                <w:strike/>
                <w:color w:val="000000" w:themeColor="text1"/>
                <w:sz w:val="20"/>
                <w:szCs w:val="20"/>
              </w:rPr>
              <w:t xml:space="preserve"> </w:t>
            </w:r>
            <w:r w:rsidR="00F779D8" w:rsidRPr="00F779D8">
              <w:rPr>
                <w:rFonts w:ascii="Century Gothic" w:hAnsi="Century Gothic"/>
                <w:color w:val="FF0000"/>
                <w:sz w:val="20"/>
                <w:szCs w:val="20"/>
              </w:rPr>
              <w:t>95 kPa</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napięcie zasilania 230V/ 50 Hz</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wskaźnik i regulator podciśnienia</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regulator siły ssania</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dreny silikonowe, filtr bakteryjny, łącznik drenów</w:t>
            </w:r>
          </w:p>
          <w:p w:rsidR="00AD7EA1" w:rsidRPr="00AD7EA1" w:rsidRDefault="00AD7EA1" w:rsidP="00AD7EA1">
            <w:pPr>
              <w:pStyle w:val="Akapitzlist"/>
              <w:numPr>
                <w:ilvl w:val="0"/>
                <w:numId w:val="28"/>
              </w:numPr>
              <w:spacing w:line="288" w:lineRule="auto"/>
              <w:jc w:val="both"/>
              <w:rPr>
                <w:rFonts w:ascii="Century Gothic" w:hAnsi="Century Gothic" w:cs="Arial"/>
                <w:sz w:val="20"/>
                <w:szCs w:val="20"/>
              </w:rPr>
            </w:pPr>
            <w:r w:rsidRPr="00AD7EA1">
              <w:rPr>
                <w:rFonts w:ascii="Century Gothic" w:hAnsi="Century Gothic"/>
                <w:color w:val="000000" w:themeColor="text1"/>
                <w:sz w:val="20"/>
                <w:szCs w:val="20"/>
              </w:rPr>
              <w:t>poliwęglanowe butle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B757C" w:rsidTr="008C3609">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szczegółowe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both"/>
              <w:rPr>
                <w:rFonts w:ascii="Century Gothic" w:eastAsia="Times New Roman" w:hAnsi="Century Gothic" w:cs="Arial"/>
                <w:b/>
                <w:bCs/>
                <w:sz w:val="16"/>
                <w:szCs w:val="16"/>
              </w:rPr>
            </w:pP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Ssak przeznaczony do pracy ciągłej na podstawie jezdnej z czterema kołach w tym </w:t>
            </w:r>
            <w:r>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 xml:space="preserve">dwa przednie z blokadą </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Zasilanie elektryczne 230 V/50Hz</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Wydajność  ssaka  min. 44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l/min</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 podać</w:t>
            </w: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numPr>
                <w:ilvl w:val="12"/>
                <w:numId w:val="0"/>
              </w:num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Wyższa niż wymagana – 3 pkt.</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Podciśnienie  max. 0-93 kPa</w:t>
            </w:r>
            <w:r>
              <w:rPr>
                <w:rFonts w:ascii="Century Gothic" w:hAnsi="Century Gothic" w:cstheme="minorHAnsi"/>
                <w:sz w:val="20"/>
                <w:szCs w:val="20"/>
                <w:lang w:eastAsia="en-US"/>
              </w:rPr>
              <w:t xml:space="preserve">, </w:t>
            </w:r>
            <w:r w:rsidRPr="00AD7EA1">
              <w:rPr>
                <w:rFonts w:ascii="Century Gothic" w:hAnsi="Century Gothic" w:cstheme="minorHAnsi"/>
                <w:sz w:val="20"/>
                <w:szCs w:val="20"/>
                <w:lang w:eastAsia="en-US"/>
              </w:rPr>
              <w:t xml:space="preserve">z dokładnością </w:t>
            </w:r>
            <w:r w:rsidRPr="00AD7EA1">
              <w:rPr>
                <w:rFonts w:ascii="Century Gothic" w:hAnsi="Century Gothic" w:cstheme="minorHAnsi"/>
                <w:color w:val="000000" w:themeColor="text1"/>
                <w:sz w:val="20"/>
                <w:szCs w:val="20"/>
                <w:lang w:eastAsia="en-US"/>
              </w:rPr>
              <w:t>± 5%</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Poziom hałasu  max. 40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dB</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730C01">
              <w:rPr>
                <w:rFonts w:ascii="Century Gothic" w:hAnsi="Century Gothic" w:cstheme="minorHAnsi"/>
                <w:sz w:val="20"/>
                <w:szCs w:val="20"/>
                <w:lang w:eastAsia="en-US"/>
              </w:rPr>
              <w:t>,</w:t>
            </w:r>
            <w:r w:rsidR="00A84A5A">
              <w:rPr>
                <w:rFonts w:ascii="Century Gothic" w:hAnsi="Century Gothic" w:cstheme="minorHAnsi"/>
                <w:sz w:val="20"/>
                <w:szCs w:val="20"/>
                <w:lang w:eastAsia="en-US"/>
              </w:rPr>
              <w:t xml:space="preserve"> </w:t>
            </w:r>
            <w:r w:rsidR="00730C0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Obudowa wykonana z trwałego, odpornego na uszkodzenia materiału.</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Pr>
                <w:rFonts w:ascii="Century Gothic" w:hAnsi="Century Gothic" w:cstheme="minorHAnsi"/>
                <w:sz w:val="20"/>
                <w:szCs w:val="20"/>
                <w:lang w:eastAsia="en-US"/>
              </w:rPr>
              <w:t>Wbudowana pompa próżniowa - bezolejowa</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bCs/>
                <w:color w:val="000000" w:themeColor="text1"/>
                <w:sz w:val="20"/>
                <w:szCs w:val="20"/>
                <w:lang w:eastAsia="en-US"/>
              </w:rPr>
              <w:t xml:space="preserve">Manometr ssaka przystosowany do dobrej widoczności odczytu  ustawienia siły ssania </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bCs/>
                <w:color w:val="000000" w:themeColor="text1"/>
                <w:sz w:val="20"/>
                <w:szCs w:val="20"/>
                <w:lang w:eastAsia="en-US"/>
              </w:rPr>
              <w:t xml:space="preserve">Manometr ssaka opisany w </w:t>
            </w:r>
            <w:r>
              <w:rPr>
                <w:rFonts w:ascii="Century Gothic" w:hAnsi="Century Gothic" w:cstheme="minorHAnsi"/>
                <w:bCs/>
                <w:color w:val="000000" w:themeColor="text1"/>
                <w:sz w:val="20"/>
                <w:szCs w:val="20"/>
                <w:lang w:eastAsia="en-US"/>
              </w:rPr>
              <w:t>min. dwóch jednostkach, w tym</w:t>
            </w:r>
            <w:r w:rsidRPr="00AD7EA1">
              <w:rPr>
                <w:rFonts w:ascii="Century Gothic" w:hAnsi="Century Gothic" w:cstheme="minorHAnsi"/>
                <w:bCs/>
                <w:color w:val="000000" w:themeColor="text1"/>
                <w:sz w:val="20"/>
                <w:szCs w:val="20"/>
                <w:lang w:eastAsia="en-US"/>
              </w:rPr>
              <w:t>: mmHg, kPa</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Pr>
                <w:rFonts w:ascii="Century Gothic" w:hAnsi="Century Gothic" w:cstheme="minorHAnsi"/>
                <w:sz w:val="20"/>
                <w:szCs w:val="20"/>
                <w:lang w:eastAsia="en-US"/>
              </w:rPr>
              <w:t>Z</w:t>
            </w:r>
            <w:r w:rsidRPr="00AD7EA1">
              <w:rPr>
                <w:rFonts w:ascii="Century Gothic" w:hAnsi="Century Gothic" w:cstheme="minorHAnsi"/>
                <w:sz w:val="20"/>
                <w:szCs w:val="20"/>
                <w:lang w:eastAsia="en-US"/>
              </w:rPr>
              <w:t xml:space="preserve">abezpieczenie przeciw przelewowe </w:t>
            </w:r>
            <w:r>
              <w:rPr>
                <w:rFonts w:ascii="Century Gothic" w:hAnsi="Century Gothic" w:cstheme="minorHAnsi"/>
                <w:sz w:val="20"/>
                <w:szCs w:val="20"/>
                <w:lang w:eastAsia="en-US"/>
              </w:rPr>
              <w:t>- m</w:t>
            </w:r>
            <w:r w:rsidRPr="00AD7EA1">
              <w:rPr>
                <w:rFonts w:ascii="Century Gothic" w:hAnsi="Century Gothic" w:cstheme="minorHAnsi"/>
                <w:sz w:val="20"/>
                <w:szCs w:val="20"/>
                <w:lang w:eastAsia="en-US"/>
              </w:rPr>
              <w:t>in. trzystopniowe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5B3EBE">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1 pkt.</w:t>
            </w:r>
          </w:p>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Wyższa niż wymagana – 2 pkt.</w:t>
            </w:r>
          </w:p>
        </w:tc>
      </w:tr>
      <w:tr w:rsidR="00AD7EA1"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spacing w:line="288" w:lineRule="auto"/>
              <w:rPr>
                <w:rFonts w:ascii="Century Gothic" w:eastAsia="Calibri" w:hAnsi="Century Gothic" w:cstheme="minorHAnsi"/>
                <w:sz w:val="20"/>
                <w:szCs w:val="20"/>
                <w:lang w:eastAsia="en-US"/>
              </w:rPr>
            </w:pPr>
            <w:r w:rsidRPr="00AD7EA1">
              <w:rPr>
                <w:rFonts w:ascii="Century Gothic" w:eastAsia="Calibri" w:hAnsi="Century Gothic" w:cstheme="minorHAnsi"/>
                <w:sz w:val="20"/>
                <w:szCs w:val="20"/>
                <w:lang w:eastAsia="en-US"/>
              </w:rPr>
              <w:t xml:space="preserve">Możliwość mocowania zbiorników o pojemności </w:t>
            </w:r>
            <w:r>
              <w:rPr>
                <w:rFonts w:ascii="Century Gothic" w:eastAsia="Calibri" w:hAnsi="Century Gothic" w:cstheme="minorHAnsi"/>
                <w:sz w:val="20"/>
                <w:szCs w:val="20"/>
                <w:lang w:eastAsia="en-US"/>
              </w:rPr>
              <w:t xml:space="preserve">min. </w:t>
            </w:r>
            <w:r w:rsidRPr="00AD7EA1">
              <w:rPr>
                <w:rFonts w:ascii="Century Gothic" w:eastAsia="Calibri" w:hAnsi="Century Gothic" w:cstheme="minorHAnsi"/>
                <w:sz w:val="20"/>
                <w:szCs w:val="20"/>
                <w:lang w:eastAsia="en-US"/>
              </w:rPr>
              <w:t xml:space="preserve">od 1do </w:t>
            </w:r>
            <w:r>
              <w:rPr>
                <w:rFonts w:ascii="Century Gothic" w:eastAsia="Calibri" w:hAnsi="Century Gothic" w:cstheme="minorHAnsi"/>
                <w:sz w:val="20"/>
                <w:szCs w:val="20"/>
                <w:lang w:eastAsia="en-US"/>
              </w:rPr>
              <w:t>3,5 [l]</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F779D8">
            <w:pPr>
              <w:spacing w:line="288" w:lineRule="auto"/>
              <w:rPr>
                <w:rFonts w:ascii="Century Gothic" w:hAnsi="Century Gothic" w:cstheme="minorHAnsi"/>
                <w:color w:val="000000"/>
                <w:sz w:val="20"/>
                <w:szCs w:val="20"/>
                <w:lang w:eastAsia="en-US"/>
              </w:rPr>
            </w:pPr>
            <w:r w:rsidRPr="00AD7EA1">
              <w:rPr>
                <w:rFonts w:ascii="Century Gothic" w:hAnsi="Century Gothic" w:cstheme="minorHAnsi"/>
                <w:color w:val="000000"/>
                <w:sz w:val="20"/>
                <w:szCs w:val="20"/>
                <w:lang w:eastAsia="en-US"/>
              </w:rPr>
              <w:t>Możliwość stosowania jednorazowych worków na wydzielinę przystosowanych do zbiorników min. 2</w:t>
            </w:r>
            <w:r>
              <w:rPr>
                <w:rFonts w:ascii="Century Gothic" w:hAnsi="Century Gothic" w:cstheme="minorHAnsi"/>
                <w:color w:val="000000"/>
                <w:sz w:val="20"/>
                <w:szCs w:val="20"/>
                <w:lang w:eastAsia="en-US"/>
              </w:rPr>
              <w:t xml:space="preserve"> [</w:t>
            </w:r>
            <w:r w:rsidRPr="00AD7EA1">
              <w:rPr>
                <w:rFonts w:ascii="Century Gothic" w:hAnsi="Century Gothic" w:cstheme="minorHAnsi"/>
                <w:color w:val="000000"/>
                <w:sz w:val="20"/>
                <w:szCs w:val="20"/>
                <w:lang w:eastAsia="en-US"/>
              </w:rPr>
              <w:t>l</w:t>
            </w:r>
            <w:r>
              <w:rPr>
                <w:rFonts w:ascii="Century Gothic" w:hAnsi="Century Gothic" w:cstheme="minorHAnsi"/>
                <w:color w:val="000000"/>
                <w:sz w:val="20"/>
                <w:szCs w:val="20"/>
                <w:lang w:eastAsia="en-US"/>
              </w:rPr>
              <w:t>],</w:t>
            </w:r>
            <w:r w:rsidRPr="00AD7EA1">
              <w:rPr>
                <w:rFonts w:ascii="Century Gothic" w:hAnsi="Century Gothic" w:cstheme="minorHAnsi"/>
                <w:color w:val="000000"/>
                <w:sz w:val="20"/>
                <w:szCs w:val="20"/>
                <w:lang w:eastAsia="en-US"/>
              </w:rPr>
              <w:t xml:space="preserve"> wielorazowych z pokrywami </w:t>
            </w:r>
            <w:r w:rsidR="00F779D8">
              <w:rPr>
                <w:rFonts w:ascii="Century Gothic" w:hAnsi="Century Gothic" w:cstheme="minorHAnsi"/>
                <w:color w:val="000000"/>
                <w:sz w:val="20"/>
                <w:szCs w:val="20"/>
                <w:lang w:eastAsia="en-US"/>
              </w:rPr>
              <w:t>lub</w:t>
            </w:r>
            <w:r w:rsidR="00F779D8" w:rsidRPr="00F779D8">
              <w:rPr>
                <w:rFonts w:ascii="Century Gothic" w:hAnsi="Century Gothic" w:cstheme="minorHAnsi"/>
                <w:color w:val="FF0000"/>
                <w:sz w:val="20"/>
                <w:szCs w:val="20"/>
                <w:lang w:eastAsia="en-US"/>
              </w:rPr>
              <w:t xml:space="preserve">: </w:t>
            </w:r>
            <w:r w:rsidR="00F779D8" w:rsidRPr="00F779D8">
              <w:rPr>
                <w:rFonts w:ascii="Century Gothic" w:eastAsia="Times New Roman" w:hAnsi="Century Gothic" w:cs="Helvetica"/>
                <w:color w:val="FF0000"/>
                <w:sz w:val="20"/>
                <w:szCs w:val="20"/>
              </w:rPr>
              <w:t xml:space="preserve">możliwość stosowania jednorazowych worków na wydzielinę o poj. 2,5l ze zintegrowaną pokrywą do stosowania ze zbiornikiem wielorazowym o </w:t>
            </w:r>
            <w:r w:rsidR="00F779D8" w:rsidRPr="00F779D8">
              <w:rPr>
                <w:rFonts w:ascii="Century Gothic" w:eastAsia="Times New Roman" w:hAnsi="Century Gothic" w:cs="Helvetica"/>
                <w:color w:val="FF0000"/>
                <w:sz w:val="20"/>
                <w:szCs w:val="20"/>
              </w:rPr>
              <w:lastRenderedPageBreak/>
              <w:t>poj. 2,5l, będącym integralną częścią wyposażenia ssaka</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Możliwość rozbudowy ssaka o włącznik nożny </w:t>
            </w:r>
            <w:r>
              <w:rPr>
                <w:rFonts w:ascii="Century Gothic" w:hAnsi="Century Gothic" w:cstheme="minorHAnsi"/>
                <w:sz w:val="20"/>
                <w:szCs w:val="20"/>
                <w:lang w:eastAsia="en-US"/>
              </w:rPr>
              <w:t xml:space="preserve">typu </w:t>
            </w:r>
            <w:r w:rsidRPr="00AD7EA1">
              <w:rPr>
                <w:rFonts w:ascii="Century Gothic" w:hAnsi="Century Gothic" w:cstheme="minorHAnsi"/>
                <w:sz w:val="20"/>
                <w:szCs w:val="20"/>
                <w:lang w:eastAsia="en-US"/>
              </w:rPr>
              <w:t>on/off</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Możliwość rozbudowy podstawy jezdnej ssaka o kosz na akcesoria (dreny jednorazowe, cewniki) montowany na tylnej części postawy bez wsparcia serwisu</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jc w:val="left"/>
              <w:rPr>
                <w:rFonts w:ascii="Century Gothic" w:hAnsi="Century Gothic" w:cstheme="minorHAnsi"/>
                <w:b/>
                <w:sz w:val="20"/>
                <w:szCs w:val="20"/>
                <w:lang w:eastAsia="en-US"/>
              </w:rPr>
            </w:pPr>
            <w:r w:rsidRPr="00AD7EA1">
              <w:rPr>
                <w:rFonts w:ascii="Century Gothic" w:hAnsi="Century Gothic" w:cstheme="minorHAnsi"/>
                <w:b/>
                <w:sz w:val="20"/>
                <w:szCs w:val="20"/>
                <w:lang w:eastAsia="en-US"/>
              </w:rPr>
              <w:t>Wyposażenie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rPr>
                <w:rFonts w:ascii="Century Gothic" w:hAnsi="Century Gothic" w:cstheme="minorHAnsi"/>
                <w:b/>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rPr>
                <w:rFonts w:ascii="Century Gothic" w:hAnsi="Century Gothic" w:cstheme="minorHAnsi"/>
                <w:b/>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jc w:val="both"/>
              <w:rPr>
                <w:rFonts w:ascii="Century Gothic" w:hAnsi="Century Gothic" w:cstheme="minorHAnsi"/>
                <w:b/>
                <w:sz w:val="16"/>
                <w:szCs w:val="16"/>
                <w:lang w:eastAsia="en-US"/>
              </w:rPr>
            </w:pP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zbiornik bezpieczeństwa 0.2-0.3</w:t>
            </w:r>
            <w:r>
              <w:rPr>
                <w:rFonts w:ascii="Century Gothic" w:hAnsi="Century Gothic" w:cstheme="minorHAnsi"/>
                <w:sz w:val="20"/>
                <w:szCs w:val="20"/>
                <w:lang w:eastAsia="en-US"/>
              </w:rPr>
              <w:t xml:space="preserve"> [l]</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color w:val="000000"/>
                <w:sz w:val="20"/>
                <w:szCs w:val="20"/>
                <w:lang w:eastAsia="en-US"/>
              </w:rPr>
              <w:t>- przewód łączący zbiornik bezpieczeństwa ze zbiornikiem podstawowym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Default="00A914DC" w:rsidP="00A914DC">
            <w:pPr>
              <w:spacing w:line="288" w:lineRule="auto"/>
              <w:rPr>
                <w:rFonts w:ascii="Century Gothic" w:hAnsi="Century Gothic" w:cstheme="minorHAnsi"/>
                <w:color w:val="000000"/>
                <w:sz w:val="20"/>
                <w:szCs w:val="20"/>
                <w:lang w:eastAsia="en-US"/>
              </w:rPr>
            </w:pPr>
            <w:r w:rsidRPr="00AD7EA1">
              <w:rPr>
                <w:rFonts w:ascii="Century Gothic" w:hAnsi="Century Gothic" w:cstheme="minorHAnsi"/>
                <w:color w:val="000000"/>
                <w:sz w:val="20"/>
                <w:szCs w:val="20"/>
                <w:lang w:eastAsia="en-US"/>
              </w:rPr>
              <w:t xml:space="preserve">- min. </w:t>
            </w:r>
            <w:r>
              <w:rPr>
                <w:rFonts w:ascii="Century Gothic" w:hAnsi="Century Gothic" w:cstheme="minorHAnsi"/>
                <w:color w:val="000000"/>
                <w:sz w:val="20"/>
                <w:szCs w:val="20"/>
                <w:lang w:eastAsia="en-US"/>
              </w:rPr>
              <w:t>1,5 [l]</w:t>
            </w:r>
            <w:r w:rsidRPr="00AD7EA1">
              <w:rPr>
                <w:rFonts w:ascii="Century Gothic" w:hAnsi="Century Gothic" w:cstheme="minorHAnsi"/>
                <w:color w:val="000000"/>
                <w:sz w:val="20"/>
                <w:szCs w:val="20"/>
                <w:lang w:eastAsia="en-US"/>
              </w:rPr>
              <w:t xml:space="preserve"> z</w:t>
            </w:r>
            <w:r>
              <w:rPr>
                <w:rFonts w:ascii="Century Gothic" w:hAnsi="Century Gothic" w:cstheme="minorHAnsi"/>
                <w:color w:val="000000"/>
                <w:sz w:val="20"/>
                <w:szCs w:val="20"/>
                <w:lang w:eastAsia="en-US"/>
              </w:rPr>
              <w:t>biornik podstawowy, nietłukący(</w:t>
            </w:r>
            <w:r w:rsidRPr="00AD7EA1">
              <w:rPr>
                <w:rFonts w:ascii="Century Gothic" w:hAnsi="Century Gothic" w:cstheme="minorHAnsi"/>
                <w:color w:val="000000"/>
                <w:sz w:val="20"/>
                <w:szCs w:val="20"/>
                <w:lang w:eastAsia="en-US"/>
              </w:rPr>
              <w:t>z poliwęglanu) z możliwością zastosowania pokrywy z zabezpieczeniem przed przelaniem  szt. 1</w:t>
            </w:r>
            <w:r w:rsidR="00F779D8">
              <w:rPr>
                <w:rFonts w:ascii="Century Gothic" w:hAnsi="Century Gothic" w:cstheme="minorHAnsi"/>
                <w:color w:val="000000"/>
                <w:sz w:val="20"/>
                <w:szCs w:val="20"/>
                <w:lang w:eastAsia="en-US"/>
              </w:rPr>
              <w:t>, lub:</w:t>
            </w:r>
          </w:p>
          <w:p w:rsidR="00F779D8" w:rsidRPr="00AD7EA1" w:rsidRDefault="00F779D8" w:rsidP="00F779D8">
            <w:pPr>
              <w:spacing w:line="288" w:lineRule="auto"/>
              <w:rPr>
                <w:rFonts w:ascii="Century Gothic" w:hAnsi="Century Gothic" w:cstheme="minorHAnsi"/>
                <w:sz w:val="20"/>
                <w:szCs w:val="20"/>
                <w:lang w:eastAsia="en-US"/>
              </w:rPr>
            </w:pPr>
            <w:r>
              <w:rPr>
                <w:rFonts w:ascii="Century Gothic" w:hAnsi="Century Gothic" w:cstheme="minorHAnsi"/>
                <w:color w:val="000000"/>
                <w:sz w:val="20"/>
                <w:szCs w:val="20"/>
                <w:lang w:eastAsia="en-US"/>
              </w:rPr>
              <w:t xml:space="preserve">- </w:t>
            </w:r>
            <w:r w:rsidRPr="00F779D8">
              <w:rPr>
                <w:rFonts w:ascii="Century Gothic" w:eastAsia="Times New Roman" w:hAnsi="Century Gothic" w:cs="Helvetica"/>
                <w:color w:val="FF0000"/>
                <w:sz w:val="20"/>
                <w:szCs w:val="20"/>
              </w:rPr>
              <w:t>zbiornik podstawowy z polisulfonianu, nietłukący o o pojemności 2l z pokrywą z zabezpieczeniem przed przelaniem</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color w:val="000000"/>
                <w:sz w:val="20"/>
                <w:szCs w:val="20"/>
                <w:lang w:eastAsia="en-US"/>
              </w:rPr>
            </w:pPr>
            <w:r w:rsidRPr="00AD7EA1">
              <w:rPr>
                <w:rFonts w:ascii="Century Gothic" w:hAnsi="Century Gothic" w:cstheme="minorHAnsi"/>
                <w:color w:val="000000"/>
                <w:sz w:val="20"/>
                <w:szCs w:val="20"/>
                <w:lang w:eastAsia="en-US"/>
              </w:rPr>
              <w:t xml:space="preserve">- przewód ssący silikonowy dł. </w:t>
            </w:r>
            <w:r>
              <w:rPr>
                <w:rFonts w:ascii="Century Gothic" w:hAnsi="Century Gothic" w:cstheme="minorHAnsi"/>
                <w:color w:val="000000"/>
                <w:sz w:val="20"/>
                <w:szCs w:val="20"/>
                <w:lang w:eastAsia="en-US"/>
              </w:rPr>
              <w:t>m</w:t>
            </w:r>
            <w:r w:rsidRPr="00AD7EA1">
              <w:rPr>
                <w:rFonts w:ascii="Century Gothic" w:hAnsi="Century Gothic" w:cstheme="minorHAnsi"/>
                <w:color w:val="000000"/>
                <w:sz w:val="20"/>
                <w:szCs w:val="20"/>
                <w:lang w:eastAsia="en-US"/>
              </w:rPr>
              <w:t>in.1,</w:t>
            </w:r>
            <w:r>
              <w:rPr>
                <w:rFonts w:ascii="Century Gothic" w:hAnsi="Century Gothic" w:cstheme="minorHAnsi"/>
                <w:color w:val="000000"/>
                <w:sz w:val="20"/>
                <w:szCs w:val="20"/>
                <w:lang w:eastAsia="en-US"/>
              </w:rPr>
              <w:t>2</w:t>
            </w:r>
            <w:r w:rsidRPr="00AD7EA1">
              <w:rPr>
                <w:rFonts w:ascii="Century Gothic" w:hAnsi="Century Gothic" w:cstheme="minorHAnsi"/>
                <w:color w:val="000000"/>
                <w:sz w:val="20"/>
                <w:szCs w:val="20"/>
                <w:lang w:eastAsia="en-US"/>
              </w:rPr>
              <w:t xml:space="preserve"> </w:t>
            </w:r>
            <w:r>
              <w:rPr>
                <w:rFonts w:ascii="Century Gothic" w:hAnsi="Century Gothic" w:cstheme="minorHAnsi"/>
                <w:color w:val="000000"/>
                <w:sz w:val="20"/>
                <w:szCs w:val="20"/>
                <w:lang w:eastAsia="en-US"/>
              </w:rPr>
              <w:t>[m]</w:t>
            </w:r>
            <w:r w:rsidRPr="00AD7EA1">
              <w:rPr>
                <w:rFonts w:ascii="Century Gothic" w:hAnsi="Century Gothic" w:cstheme="minorHAnsi"/>
                <w:color w:val="000000"/>
                <w:sz w:val="20"/>
                <w:szCs w:val="20"/>
                <w:lang w:eastAsia="en-US"/>
              </w:rPr>
              <w:t xml:space="preserve">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color w:val="000000"/>
                <w:sz w:val="20"/>
                <w:szCs w:val="20"/>
                <w:lang w:eastAsia="en-US"/>
              </w:rPr>
            </w:pPr>
            <w:r w:rsidRPr="00AD7EA1">
              <w:rPr>
                <w:rFonts w:ascii="Century Gothic" w:hAnsi="Century Gothic" w:cstheme="minorHAnsi"/>
                <w:color w:val="000000"/>
                <w:sz w:val="20"/>
                <w:szCs w:val="20"/>
                <w:lang w:eastAsia="en-US"/>
              </w:rPr>
              <w:t>- stojak jezdny ssaka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color w:val="000000"/>
                <w:sz w:val="20"/>
                <w:szCs w:val="20"/>
                <w:lang w:eastAsia="en-US"/>
              </w:rPr>
              <w:t>- kabel zasilający min. 1,</w:t>
            </w:r>
            <w:r>
              <w:rPr>
                <w:rFonts w:ascii="Century Gothic" w:hAnsi="Century Gothic" w:cstheme="minorHAnsi"/>
                <w:color w:val="000000"/>
                <w:sz w:val="20"/>
                <w:szCs w:val="20"/>
                <w:lang w:eastAsia="en-US"/>
              </w:rPr>
              <w:t>2</w:t>
            </w:r>
            <w:r w:rsidRPr="00AD7EA1">
              <w:rPr>
                <w:rFonts w:ascii="Century Gothic" w:hAnsi="Century Gothic" w:cstheme="minorHAnsi"/>
                <w:color w:val="000000"/>
                <w:sz w:val="20"/>
                <w:szCs w:val="20"/>
                <w:lang w:eastAsia="en-US"/>
              </w:rPr>
              <w:t xml:space="preserve"> </w:t>
            </w:r>
            <w:r>
              <w:rPr>
                <w:rFonts w:ascii="Century Gothic" w:hAnsi="Century Gothic" w:cstheme="minorHAnsi"/>
                <w:color w:val="000000"/>
                <w:sz w:val="20"/>
                <w:szCs w:val="20"/>
                <w:lang w:eastAsia="en-US"/>
              </w:rPr>
              <w:t>[</w:t>
            </w:r>
            <w:r w:rsidRPr="00AD7EA1">
              <w:rPr>
                <w:rFonts w:ascii="Century Gothic" w:hAnsi="Century Gothic" w:cstheme="minorHAnsi"/>
                <w:color w:val="000000"/>
                <w:sz w:val="20"/>
                <w:szCs w:val="20"/>
                <w:lang w:eastAsia="en-US"/>
              </w:rPr>
              <w:t>m</w:t>
            </w:r>
            <w:r>
              <w:rPr>
                <w:rFonts w:ascii="Century Gothic" w:hAnsi="Century Gothic" w:cstheme="minorHAnsi"/>
                <w:color w:val="000000"/>
                <w:sz w:val="20"/>
                <w:szCs w:val="20"/>
                <w:lang w:eastAsia="en-US"/>
              </w:rPr>
              <w:t>]</w:t>
            </w:r>
            <w:r w:rsidRPr="00AD7EA1">
              <w:rPr>
                <w:rFonts w:ascii="Century Gothic" w:hAnsi="Century Gothic" w:cstheme="minorHAnsi"/>
                <w:color w:val="000000"/>
                <w:sz w:val="20"/>
                <w:szCs w:val="20"/>
                <w:lang w:eastAsia="en-US"/>
              </w:rPr>
              <w:t xml:space="preserve">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D45B9E">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PODTYP 2 – łącznie 73 szt.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Zawartotabeli"/>
              <w:snapToGrid w:val="0"/>
              <w:spacing w:before="60" w:after="60" w:line="288" w:lineRule="auto"/>
              <w:jc w:val="both"/>
              <w:rPr>
                <w:rFonts w:ascii="Century Gothic" w:hAnsi="Century Gothic" w:cs="Arial"/>
                <w:sz w:val="16"/>
                <w:szCs w:val="16"/>
                <w:lang w:eastAsia="en-US"/>
              </w:rPr>
            </w:pPr>
          </w:p>
        </w:tc>
      </w:tr>
      <w:tr w:rsidR="00A914DC"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both"/>
              <w:rPr>
                <w:rFonts w:ascii="Century Gothic" w:eastAsia="Times New Roman" w:hAnsi="Century Gothic" w:cs="Arial"/>
                <w:b/>
                <w:bCs/>
                <w:sz w:val="16"/>
                <w:szCs w:val="16"/>
              </w:rPr>
            </w:pP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ssak medyczny elektryczny ze statywem jezdnym na kółkach</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zabezpieczenie przed przepełnieniem</w:t>
            </w:r>
          </w:p>
          <w:p w:rsidR="00A914DC" w:rsidRPr="00F779D8" w:rsidRDefault="00A914DC" w:rsidP="00A914DC">
            <w:pPr>
              <w:pStyle w:val="Akapitzlist"/>
              <w:numPr>
                <w:ilvl w:val="0"/>
                <w:numId w:val="28"/>
              </w:numPr>
              <w:spacing w:line="288" w:lineRule="auto"/>
              <w:jc w:val="both"/>
              <w:rPr>
                <w:rFonts w:ascii="Century Gothic" w:hAnsi="Century Gothic"/>
                <w:strike/>
                <w:color w:val="000000" w:themeColor="text1"/>
                <w:sz w:val="20"/>
                <w:szCs w:val="20"/>
              </w:rPr>
            </w:pPr>
            <w:r w:rsidRPr="00AD7EA1">
              <w:rPr>
                <w:rFonts w:ascii="Century Gothic" w:hAnsi="Century Gothic"/>
                <w:color w:val="000000" w:themeColor="text1"/>
                <w:sz w:val="20"/>
                <w:szCs w:val="20"/>
              </w:rPr>
              <w:t xml:space="preserve">max ciśnienie: </w:t>
            </w:r>
            <w:r w:rsidRPr="00F779D8">
              <w:rPr>
                <w:rFonts w:ascii="Century Gothic" w:hAnsi="Century Gothic"/>
                <w:strike/>
                <w:color w:val="000000" w:themeColor="text1"/>
                <w:sz w:val="20"/>
                <w:szCs w:val="20"/>
              </w:rPr>
              <w:t>80 kpa</w:t>
            </w:r>
            <w:r w:rsidR="00F779D8">
              <w:rPr>
                <w:rFonts w:ascii="Century Gothic" w:hAnsi="Century Gothic"/>
                <w:strike/>
                <w:color w:val="000000" w:themeColor="text1"/>
                <w:sz w:val="20"/>
                <w:szCs w:val="20"/>
              </w:rPr>
              <w:t xml:space="preserve"> </w:t>
            </w:r>
            <w:r w:rsidR="00F779D8">
              <w:rPr>
                <w:rFonts w:ascii="Century Gothic" w:hAnsi="Century Gothic"/>
                <w:color w:val="FF0000"/>
                <w:sz w:val="20"/>
                <w:szCs w:val="20"/>
              </w:rPr>
              <w:t>90 kPa</w:t>
            </w:r>
            <w:r w:rsidR="00E25492">
              <w:rPr>
                <w:rFonts w:ascii="Century Gothic" w:hAnsi="Century Gothic"/>
                <w:color w:val="FF0000"/>
                <w:sz w:val="20"/>
                <w:szCs w:val="20"/>
              </w:rPr>
              <w:t>.</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napięcie zasilania 230V/ 50 Hz</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wskaźnik i regulator podciśnienia</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regulator siły ssania</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dreny silikonowe, filtr bakteryjny, łącznik drenów</w:t>
            </w:r>
          </w:p>
          <w:p w:rsidR="00A914DC" w:rsidRPr="00AD7EA1" w:rsidRDefault="00A914DC" w:rsidP="00A914DC">
            <w:pPr>
              <w:pStyle w:val="Akapitzlist"/>
              <w:numPr>
                <w:ilvl w:val="0"/>
                <w:numId w:val="28"/>
              </w:numPr>
              <w:spacing w:line="288" w:lineRule="auto"/>
              <w:jc w:val="both"/>
              <w:rPr>
                <w:rFonts w:ascii="Century Gothic" w:hAnsi="Century Gothic" w:cs="Arial"/>
                <w:sz w:val="20"/>
                <w:szCs w:val="20"/>
              </w:rPr>
            </w:pPr>
            <w:r w:rsidRPr="00AD7EA1">
              <w:rPr>
                <w:rFonts w:ascii="Century Gothic" w:hAnsi="Century Gothic"/>
                <w:color w:val="000000" w:themeColor="text1"/>
                <w:sz w:val="20"/>
                <w:szCs w:val="20"/>
              </w:rPr>
              <w:t>poliwęglanowe butle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 / istotne parametry 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both"/>
              <w:rPr>
                <w:rFonts w:ascii="Century Gothic" w:eastAsia="Times New Roman" w:hAnsi="Century Gothic" w:cs="Arial"/>
                <w:b/>
                <w:bCs/>
                <w:sz w:val="16"/>
                <w:szCs w:val="16"/>
              </w:rPr>
            </w:pP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bCs/>
                <w:sz w:val="20"/>
                <w:szCs w:val="20"/>
                <w:lang w:eastAsia="en-US"/>
              </w:rPr>
            </w:pPr>
            <w:r w:rsidRPr="00AD7EA1">
              <w:rPr>
                <w:rFonts w:ascii="Century Gothic" w:hAnsi="Century Gothic" w:cstheme="minorHAnsi"/>
                <w:sz w:val="20"/>
                <w:szCs w:val="20"/>
                <w:lang w:eastAsia="en-US"/>
              </w:rPr>
              <w:t>Zasilanie 230 VAC 50 Hz+/-10%</w:t>
            </w:r>
          </w:p>
        </w:tc>
        <w:tc>
          <w:tcPr>
            <w:tcW w:w="1984"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Podciśnienie max. nie mniejsze niż 90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kPa</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xml:space="preserve">, </w:t>
            </w:r>
            <w:r w:rsidRPr="00AD7EA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A914DC" w:rsidRDefault="00A914DC" w:rsidP="00A914DC">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Wartość wymagana – 1 pkt.</w:t>
            </w:r>
          </w:p>
          <w:p w:rsidR="00A914DC" w:rsidRPr="00AD7EA1" w:rsidRDefault="00A914DC" w:rsidP="00A914DC">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Wyższa niż wymagana – 2 pkt.</w:t>
            </w: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Maksymalna wydajność (mierzona w zakresie pracy ze zbiornikiem na wydzieliny): nie mniejsza niż 30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l/min.</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xml:space="preserve">, </w:t>
            </w:r>
            <w:r w:rsidRPr="00AD7EA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numPr>
                <w:ilvl w:val="12"/>
                <w:numId w:val="0"/>
              </w:num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Default="00A914DC" w:rsidP="00A914DC">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Wyższa niż wymagana – 3 pkt.</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Wbudowany manometr do pomiaru podciśnienia ze skalą </w:t>
            </w:r>
            <w:r>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 xml:space="preserve">w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kPa</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 xml:space="preserve"> i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mmHg</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Możliwość precyzyjnego ustawienia podciśnienia za pomocą regulatora membranowego.</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Ssak przystosowany do pracy ciągłej 24 </w:t>
            </w:r>
            <w:r w:rsidRPr="00AD7EA1">
              <w:rPr>
                <w:rFonts w:ascii="Century Gothic" w:hAnsi="Century Gothic" w:cstheme="minorHAnsi"/>
                <w:sz w:val="20"/>
                <w:szCs w:val="20"/>
                <w:lang w:eastAsia="en-US"/>
              </w:rPr>
              <w:lastRenderedPageBreak/>
              <w:t>h/dobę.</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Pompa niskoobrotowa (poniżej 50 obr/min) tłokowa, wytwarzająca podciśnienie, bezolejowa nie wymagająca konserwacji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Trwała, gładka obudowa z tworzywa, odpornego na środki dezynfekcyjne, z włącznikiem dotykowym i wskaźnikiem zasilania LED</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Cicha praca </w:t>
            </w:r>
            <w:r>
              <w:rPr>
                <w:rFonts w:ascii="Century Gothic" w:hAnsi="Century Gothic" w:cstheme="minorHAnsi"/>
                <w:sz w:val="20"/>
                <w:szCs w:val="20"/>
                <w:lang w:eastAsia="en-US"/>
              </w:rPr>
              <w:t xml:space="preserve">– max </w:t>
            </w:r>
            <w:r w:rsidRPr="00AD7EA1">
              <w:rPr>
                <w:rFonts w:ascii="Century Gothic" w:hAnsi="Century Gothic" w:cstheme="minorHAnsi"/>
                <w:sz w:val="20"/>
                <w:szCs w:val="20"/>
                <w:lang w:eastAsia="en-US"/>
              </w:rPr>
              <w:t>d</w:t>
            </w:r>
            <w:r w:rsidRPr="00AD7EA1">
              <w:rPr>
                <w:rFonts w:ascii="Century Gothic" w:hAnsi="Century Gothic" w:cstheme="minorHAnsi"/>
                <w:bCs/>
                <w:sz w:val="20"/>
                <w:szCs w:val="20"/>
                <w:lang w:eastAsia="en-US"/>
              </w:rPr>
              <w:t xml:space="preserve">o </w:t>
            </w:r>
            <w:r>
              <w:rPr>
                <w:rFonts w:ascii="Century Gothic" w:hAnsi="Century Gothic" w:cstheme="minorHAnsi"/>
                <w:bCs/>
                <w:sz w:val="20"/>
                <w:szCs w:val="20"/>
                <w:lang w:eastAsia="en-US"/>
              </w:rPr>
              <w:t>40 [dB]</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5B3EBE">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Wielostopniowe zabezpieczenie przed przelaniem pompy – ssak ze zbiornikiem zabezpieczającym </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color w:val="FF0000"/>
                <w:sz w:val="20"/>
                <w:szCs w:val="20"/>
                <w:lang w:eastAsia="en-US"/>
              </w:rPr>
            </w:pPr>
            <w:r w:rsidRPr="00AD7EA1">
              <w:rPr>
                <w:rFonts w:ascii="Century Gothic" w:hAnsi="Century Gothic" w:cstheme="minorHAnsi"/>
                <w:sz w:val="20"/>
                <w:szCs w:val="20"/>
                <w:lang w:eastAsia="en-US"/>
              </w:rPr>
              <w:t xml:space="preserve">Dwa zbiorniki </w:t>
            </w:r>
            <w:r>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2,5 litrowe, wielorazowe z poliwęglanu z nietłukącego tworzywa z podziałką, do wkładów jednorazowych, z uchwytem na szynę i blokadą zabezpieczającą wysuwanie się zbiornika z uchwytu w czasie wymiany wkładu</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Zawór przełączający ssanie z jednego zbiornika na drugi bez odpinania drenów</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Wózek jezdny, kolumnowy, wykonany ze stopów nie</w:t>
            </w:r>
            <w:r>
              <w:rPr>
                <w:rFonts w:ascii="Century Gothic" w:hAnsi="Century Gothic" w:cstheme="minorHAnsi"/>
                <w:sz w:val="20"/>
                <w:szCs w:val="20"/>
                <w:lang w:eastAsia="en-US"/>
              </w:rPr>
              <w:t>korodujących, o wysokości min. 6</w:t>
            </w:r>
            <w:r w:rsidRPr="00AD7EA1">
              <w:rPr>
                <w:rFonts w:ascii="Century Gothic" w:hAnsi="Century Gothic" w:cstheme="minorHAnsi"/>
                <w:sz w:val="20"/>
                <w:szCs w:val="20"/>
                <w:lang w:eastAsia="en-US"/>
              </w:rPr>
              <w:t xml:space="preserve">0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cm</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 na czterech kołach z blokadami oraz z szyną na zbiorniki i inne akcesoria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Włącznik/wyłącznik nożny zintegrowany z </w:t>
            </w:r>
            <w:r w:rsidRPr="00AD7EA1">
              <w:rPr>
                <w:rFonts w:ascii="Century Gothic" w:hAnsi="Century Gothic" w:cstheme="minorHAnsi"/>
                <w:sz w:val="20"/>
                <w:szCs w:val="20"/>
                <w:lang w:eastAsia="en-US"/>
              </w:rPr>
              <w:lastRenderedPageBreak/>
              <w:t>wózkiem – wbudowany w wózek</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Filtry antybakteryjne - min. 5 szt.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Metalowy uchwyt na dren.</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Dren silikonowy do pacjenta, autoklawowalny </w:t>
            </w:r>
            <w:r>
              <w:rPr>
                <w:rFonts w:ascii="Century Gothic" w:hAnsi="Century Gothic" w:cstheme="minorHAnsi"/>
                <w:sz w:val="20"/>
                <w:szCs w:val="20"/>
                <w:lang w:eastAsia="en-US"/>
              </w:rPr>
              <w:t>– długość min. 3 [m]</w:t>
            </w:r>
            <w:r w:rsidRPr="00AD7EA1">
              <w:rPr>
                <w:rFonts w:ascii="Century Gothic" w:hAnsi="Century Gothic" w:cstheme="minorHAnsi"/>
                <w:sz w:val="20"/>
                <w:szCs w:val="20"/>
                <w:lang w:eastAsia="en-US"/>
              </w:rPr>
              <w:t xml:space="preserve">;  dwa łączniki dren-cewnik; Dren silikonowy z dwoma łącznikami prostymi – </w:t>
            </w:r>
            <w:r>
              <w:rPr>
                <w:rFonts w:ascii="Century Gothic" w:hAnsi="Century Gothic" w:cstheme="minorHAnsi"/>
                <w:sz w:val="20"/>
                <w:szCs w:val="20"/>
                <w:lang w:eastAsia="en-US"/>
              </w:rPr>
              <w:t>długość min. 50 [cm]</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Waga urządzenia z wózkiem </w:t>
            </w:r>
            <w:r>
              <w:rPr>
                <w:rFonts w:ascii="Century Gothic" w:hAnsi="Century Gothic" w:cstheme="minorHAnsi"/>
                <w:sz w:val="20"/>
                <w:szCs w:val="20"/>
                <w:lang w:eastAsia="en-US"/>
              </w:rPr>
              <w:t>=&lt; 18 [kg]</w:t>
            </w:r>
            <w:r w:rsidRPr="00AD7EA1">
              <w:rPr>
                <w:rFonts w:ascii="Century Gothic" w:hAnsi="Century Gothic" w:cstheme="minorHAnsi"/>
                <w:sz w:val="20"/>
                <w:szCs w:val="20"/>
                <w:lang w:eastAsia="en-US"/>
              </w:rPr>
              <w:t xml:space="preserve"> (bez akcesoriów)</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3431AD" w:rsidRDefault="00002A03" w:rsidP="009F13C0">
            <w:pPr>
              <w:spacing w:line="288" w:lineRule="auto"/>
              <w:rPr>
                <w:rFonts w:ascii="Century Gothic" w:hAnsi="Century Gothic" w:cstheme="minorHAnsi"/>
                <w:sz w:val="20"/>
                <w:szCs w:val="20"/>
                <w:lang w:eastAsia="en-US"/>
              </w:rPr>
            </w:pPr>
            <w:r w:rsidRPr="003431AD">
              <w:rPr>
                <w:rFonts w:ascii="Century Gothic" w:hAnsi="Century Gothic" w:cstheme="minorHAnsi"/>
                <w:sz w:val="20"/>
                <w:szCs w:val="20"/>
                <w:lang w:eastAsia="en-US"/>
              </w:rPr>
              <w:t>Klasa zabezpieczenia prądowego – min. I, typ CF</w:t>
            </w:r>
            <w:r w:rsidR="005B3EBE" w:rsidRPr="003431AD">
              <w:rPr>
                <w:rFonts w:ascii="Century Gothic" w:hAnsi="Century Gothic" w:cstheme="minorHAnsi"/>
                <w:sz w:val="20"/>
                <w:szCs w:val="20"/>
                <w:lang w:eastAsia="en-US"/>
              </w:rPr>
              <w:t xml:space="preserve"> lub równoważna</w:t>
            </w:r>
            <w:r w:rsidR="003431AD">
              <w:rPr>
                <w:rFonts w:ascii="Century Gothic" w:hAnsi="Century Gothic" w:cstheme="minorHAnsi"/>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PODTYP 3 – łącznie 10 szt.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Zawartotabeli"/>
              <w:snapToGrid w:val="0"/>
              <w:spacing w:before="60" w:after="60" w:line="288" w:lineRule="auto"/>
              <w:jc w:val="both"/>
              <w:rPr>
                <w:rFonts w:ascii="Century Gothic" w:hAnsi="Century Gothic" w:cs="Arial"/>
                <w:sz w:val="16"/>
                <w:szCs w:val="16"/>
                <w:lang w:eastAsia="en-US"/>
              </w:rPr>
            </w:pP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 / istotne parametry 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 xml:space="preserve">mikroprocesor z regulacją poziomów ciśnienia kontrolujący siłę ssącą </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 xml:space="preserve">zabezpieczenie przed przelaniem </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wyświetlacz LCD ze wskaźnikiem naładowania baterii</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wewnętrzny filtr zapobiegający dostaniu się płynów i zarazków do wewnątrz</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tryby pracy ciągły i okresowy z regulacją zakresu czasu pracy</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lastRenderedPageBreak/>
              <w:t>miernik ciśnienia ze wskazaniem szczelności opatrunku</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regulacja czułości dla alarmów</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funkcja blokowania</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tryb pracy synchronizowanej z generowanym prądem - podciśnienie zwiększane w fazie stymulacji, a obniżane w czasie odpoczynku</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efekt mechanicznego masażu– zwiększenie ukrwienia i metabolizmu</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możliwość regulacji podciśnienia, niezależne gniazda do aplikacji elektrod do elektroterapii</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dedykowany tryb do opróżniania cieczy ze zbiornika, sygnalizacja napełniania zbiornika</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częstość pulsacji fali podciśnieniowej - min, 12, 20, 40 imp/min</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zakres regulacji podciśnienia min, 120 – 500 mbar</w:t>
            </w:r>
          </w:p>
          <w:p w:rsidR="00002A03"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autotest – bieżąca kontrola sprawności aparatu</w:t>
            </w:r>
          </w:p>
          <w:p w:rsidR="00F779D8" w:rsidRPr="00F779D8" w:rsidRDefault="00F779D8" w:rsidP="00F779D8">
            <w:pPr>
              <w:spacing w:line="288" w:lineRule="auto"/>
              <w:jc w:val="both"/>
              <w:rPr>
                <w:rFonts w:ascii="Century Gothic" w:hAnsi="Century Gothic"/>
                <w:color w:val="FF0000"/>
                <w:sz w:val="16"/>
                <w:szCs w:val="16"/>
              </w:rPr>
            </w:pPr>
          </w:p>
          <w:p w:rsidR="00F779D8" w:rsidRPr="00F779D8" w:rsidRDefault="00F779D8" w:rsidP="00F779D8">
            <w:pPr>
              <w:spacing w:line="288" w:lineRule="auto"/>
              <w:jc w:val="both"/>
              <w:rPr>
                <w:rFonts w:ascii="Century Gothic" w:hAnsi="Century Gothic"/>
                <w:color w:val="FF0000"/>
                <w:sz w:val="16"/>
                <w:szCs w:val="16"/>
              </w:rPr>
            </w:pPr>
            <w:r w:rsidRPr="00F779D8">
              <w:rPr>
                <w:rFonts w:ascii="Century Gothic" w:hAnsi="Century Gothic"/>
                <w:color w:val="FF0000"/>
                <w:sz w:val="16"/>
                <w:szCs w:val="16"/>
              </w:rPr>
              <w:t>Zamawiający dopuszcza jako równoważne rozwiązanie konstrukcyjne w którym:</w:t>
            </w:r>
          </w:p>
          <w:p w:rsidR="00F779D8" w:rsidRPr="00F779D8" w:rsidRDefault="00F779D8" w:rsidP="00F779D8">
            <w:pPr>
              <w:spacing w:line="288" w:lineRule="auto"/>
              <w:jc w:val="both"/>
              <w:rPr>
                <w:rFonts w:ascii="Century Gothic" w:hAnsi="Century Gothic"/>
                <w:color w:val="FF0000"/>
                <w:sz w:val="16"/>
                <w:szCs w:val="16"/>
              </w:rPr>
            </w:pPr>
          </w:p>
          <w:p w:rsidR="00F779D8" w:rsidRPr="00F779D8" w:rsidRDefault="00F779D8" w:rsidP="00F779D8">
            <w:pPr>
              <w:pStyle w:val="Akapitzlist"/>
              <w:spacing w:after="150" w:line="288" w:lineRule="auto"/>
              <w:ind w:left="0" w:firstLine="709"/>
              <w:jc w:val="both"/>
              <w:rPr>
                <w:rFonts w:ascii="Century Gothic" w:eastAsia="Times New Roman" w:hAnsi="Century Gothic" w:cs="Helvetica"/>
                <w:color w:val="FF0000"/>
                <w:sz w:val="16"/>
                <w:szCs w:val="16"/>
                <w:lang w:eastAsia="pl-PL"/>
              </w:rPr>
            </w:pPr>
            <w:r w:rsidRPr="00F779D8">
              <w:rPr>
                <w:rFonts w:ascii="Century Gothic" w:eastAsia="Times New Roman" w:hAnsi="Century Gothic" w:cs="Helvetica"/>
                <w:color w:val="FF0000"/>
                <w:sz w:val="16"/>
                <w:szCs w:val="16"/>
                <w:lang w:eastAsia="pl-PL"/>
              </w:rPr>
              <w:t xml:space="preserve">-  zamiast trybów pracy ciągły i okresowy z regulacją zakresu czasu pracy, - funkcjonalność ciągłego czasu pracy urządzenia z możliwością okresowego ustawiania trybu czuwania. </w:t>
            </w:r>
          </w:p>
          <w:p w:rsidR="00F779D8" w:rsidRPr="00F779D8" w:rsidRDefault="00F779D8" w:rsidP="00F779D8">
            <w:pPr>
              <w:pStyle w:val="Akapitzlist"/>
              <w:spacing w:after="150" w:line="288" w:lineRule="auto"/>
              <w:ind w:left="0" w:firstLine="709"/>
              <w:jc w:val="both"/>
              <w:rPr>
                <w:rFonts w:ascii="Century Gothic" w:eastAsia="Times New Roman" w:hAnsi="Century Gothic" w:cs="Helvetica"/>
                <w:color w:val="FF0000"/>
                <w:sz w:val="16"/>
                <w:szCs w:val="16"/>
                <w:lang w:eastAsia="pl-PL"/>
              </w:rPr>
            </w:pPr>
            <w:r w:rsidRPr="00F779D8">
              <w:rPr>
                <w:rFonts w:ascii="Century Gothic" w:eastAsia="Times New Roman" w:hAnsi="Century Gothic" w:cs="Helvetica"/>
                <w:color w:val="FF0000"/>
                <w:sz w:val="16"/>
                <w:szCs w:val="16"/>
                <w:lang w:eastAsia="pl-PL"/>
              </w:rPr>
              <w:t xml:space="preserve">- zamiast miernika ciśnienia ze wskazaniem szczelności opatrunku - systemu mierzącego poziom ciśnienia z możliwością jego regulacji. </w:t>
            </w:r>
          </w:p>
          <w:p w:rsidR="00F779D8" w:rsidRPr="00F779D8" w:rsidRDefault="00F779D8" w:rsidP="00F779D8">
            <w:pPr>
              <w:pStyle w:val="Akapitzlist"/>
              <w:spacing w:after="150" w:line="288" w:lineRule="auto"/>
              <w:ind w:left="0" w:firstLine="709"/>
              <w:jc w:val="both"/>
              <w:rPr>
                <w:rFonts w:ascii="Century Gothic" w:eastAsia="Times New Roman" w:hAnsi="Century Gothic" w:cs="Helvetica"/>
                <w:color w:val="FF0000"/>
                <w:sz w:val="16"/>
                <w:szCs w:val="16"/>
                <w:lang w:eastAsia="pl-PL"/>
              </w:rPr>
            </w:pPr>
            <w:r w:rsidRPr="00F779D8">
              <w:rPr>
                <w:rFonts w:ascii="Century Gothic" w:eastAsia="Times New Roman" w:hAnsi="Century Gothic" w:cs="Helvetica"/>
                <w:color w:val="FF0000"/>
                <w:sz w:val="16"/>
                <w:szCs w:val="16"/>
                <w:lang w:eastAsia="pl-PL"/>
              </w:rPr>
              <w:t>- zamiast regulacji czułości dla alarmów - funkcjonalność dwóch rodzajów alarmów – dźwiękowego i wizualnego.</w:t>
            </w:r>
          </w:p>
          <w:p w:rsidR="00F779D8" w:rsidRPr="00F779D8" w:rsidRDefault="00F779D8" w:rsidP="00F779D8">
            <w:pPr>
              <w:pStyle w:val="Akapitzlist"/>
              <w:spacing w:after="150" w:line="288" w:lineRule="auto"/>
              <w:ind w:left="0" w:firstLine="709"/>
              <w:jc w:val="both"/>
              <w:rPr>
                <w:rFonts w:ascii="Century Gothic" w:eastAsia="Times New Roman" w:hAnsi="Century Gothic" w:cs="Helvetica"/>
                <w:color w:val="FF0000"/>
                <w:sz w:val="16"/>
                <w:szCs w:val="16"/>
                <w:lang w:eastAsia="pl-PL"/>
              </w:rPr>
            </w:pPr>
            <w:r w:rsidRPr="00F779D8">
              <w:rPr>
                <w:rFonts w:ascii="Century Gothic" w:eastAsia="Times New Roman" w:hAnsi="Century Gothic" w:cs="Helvetica"/>
                <w:color w:val="FF0000"/>
                <w:sz w:val="16"/>
                <w:szCs w:val="16"/>
                <w:lang w:eastAsia="pl-PL"/>
              </w:rPr>
              <w:t xml:space="preserve">- zamiast pracy synchronizowanej z generowanym prądem – podciśnienie zwiększane w fazie stymulacji, a obniżane w czasie odpoczynku, funkcjonalność zapewniającą ciągły pomiar przecieku powietrza zapewniający obiektywną ocenę stanu pacjenta i postęp terapii. </w:t>
            </w:r>
          </w:p>
          <w:p w:rsidR="00F779D8" w:rsidRPr="00F779D8" w:rsidRDefault="00F779D8" w:rsidP="00F779D8">
            <w:pPr>
              <w:pStyle w:val="Akapitzlist"/>
              <w:spacing w:after="150" w:line="288" w:lineRule="auto"/>
              <w:ind w:left="0" w:firstLine="709"/>
              <w:jc w:val="both"/>
              <w:rPr>
                <w:rFonts w:ascii="Century Gothic" w:eastAsia="Times New Roman" w:hAnsi="Century Gothic" w:cs="Helvetica"/>
                <w:color w:val="FF0000"/>
                <w:sz w:val="16"/>
                <w:szCs w:val="16"/>
                <w:lang w:eastAsia="pl-PL"/>
              </w:rPr>
            </w:pPr>
            <w:r w:rsidRPr="00F779D8">
              <w:rPr>
                <w:rFonts w:ascii="Century Gothic" w:eastAsia="Times New Roman" w:hAnsi="Century Gothic" w:cs="Helvetica"/>
                <w:color w:val="FF0000"/>
                <w:sz w:val="16"/>
                <w:szCs w:val="16"/>
                <w:lang w:eastAsia="pl-PL"/>
              </w:rPr>
              <w:t>- zamiast efektu mechanicznego masażu-zwiększenie ukrwienia i metabolizmu - funkcjonalność utrzymania stabilnego podciśnienia z możliwością mechanicznej regulacji poziomu podciśnienia zapewniający skuteczną eliminację efektu syfonu,</w:t>
            </w:r>
          </w:p>
          <w:p w:rsidR="00F779D8" w:rsidRPr="00F779D8" w:rsidRDefault="00F779D8" w:rsidP="00F779D8">
            <w:pPr>
              <w:pStyle w:val="Akapitzlist"/>
              <w:spacing w:after="150" w:line="288" w:lineRule="auto"/>
              <w:ind w:left="0" w:firstLine="709"/>
              <w:jc w:val="both"/>
              <w:rPr>
                <w:rFonts w:ascii="Century Gothic" w:eastAsia="Times New Roman" w:hAnsi="Century Gothic" w:cs="Helvetica"/>
                <w:color w:val="FF0000"/>
                <w:sz w:val="16"/>
                <w:szCs w:val="16"/>
                <w:lang w:eastAsia="pl-PL"/>
              </w:rPr>
            </w:pPr>
            <w:r w:rsidRPr="00F779D8">
              <w:rPr>
                <w:rFonts w:ascii="Century Gothic" w:eastAsia="Times New Roman" w:hAnsi="Century Gothic" w:cs="Helvetica"/>
                <w:color w:val="FF0000"/>
                <w:sz w:val="16"/>
                <w:szCs w:val="16"/>
                <w:lang w:eastAsia="pl-PL"/>
              </w:rPr>
              <w:t xml:space="preserve">- zamiast niezależnych gniazd do aplikacji elektrod do elektroterapii - niezależnego gniazda do podłączenia drenu w terapii cyfrowego drenażu oraz niezależny port ssania. </w:t>
            </w:r>
          </w:p>
          <w:p w:rsidR="00F779D8" w:rsidRPr="00F779D8" w:rsidRDefault="00F779D8" w:rsidP="00F779D8">
            <w:pPr>
              <w:pStyle w:val="Akapitzlist"/>
              <w:spacing w:after="150" w:line="288" w:lineRule="auto"/>
              <w:ind w:left="0" w:firstLine="709"/>
              <w:jc w:val="both"/>
              <w:rPr>
                <w:rFonts w:ascii="Century Gothic" w:eastAsia="Times New Roman" w:hAnsi="Century Gothic" w:cs="Helvetica"/>
                <w:color w:val="FF0000"/>
                <w:sz w:val="16"/>
                <w:szCs w:val="16"/>
                <w:lang w:eastAsia="pl-PL"/>
              </w:rPr>
            </w:pPr>
            <w:r w:rsidRPr="00F779D8">
              <w:rPr>
                <w:rFonts w:ascii="Century Gothic" w:eastAsia="Times New Roman" w:hAnsi="Century Gothic" w:cs="Helvetica"/>
                <w:color w:val="FF0000"/>
                <w:sz w:val="16"/>
                <w:szCs w:val="16"/>
                <w:lang w:eastAsia="pl-PL"/>
              </w:rPr>
              <w:t xml:space="preserve">- zamiast dedykowanego trybu do opróżniania cieczy ze zbiornika, sygnalizacji napełnienia zbiornika - funkcjonalność informowania i ostrzegania o zapełnieniu zbiornika i konieczności jego opróżnienia. </w:t>
            </w:r>
          </w:p>
          <w:p w:rsidR="00002A03" w:rsidRPr="00AD7EA1" w:rsidRDefault="00F779D8" w:rsidP="00F779D8">
            <w:pPr>
              <w:pStyle w:val="Akapitzlist"/>
              <w:spacing w:after="150" w:line="288" w:lineRule="auto"/>
              <w:ind w:left="0" w:firstLine="709"/>
              <w:jc w:val="both"/>
              <w:rPr>
                <w:rFonts w:ascii="Century Gothic" w:hAnsi="Century Gothic" w:cs="Arial"/>
                <w:sz w:val="20"/>
                <w:szCs w:val="20"/>
              </w:rPr>
            </w:pPr>
            <w:r w:rsidRPr="00F779D8">
              <w:rPr>
                <w:rFonts w:ascii="Century Gothic" w:eastAsia="Times New Roman" w:hAnsi="Century Gothic" w:cs="Helvetica"/>
                <w:color w:val="FF0000"/>
                <w:sz w:val="16"/>
                <w:szCs w:val="16"/>
                <w:lang w:eastAsia="pl-PL"/>
              </w:rPr>
              <w:t xml:space="preserve">- zamiast częstości pulsacji fali podciśnieniowej min. 12, 20, 40 imp/min - funkcjonalność i możliwość </w:t>
            </w:r>
            <w:r w:rsidRPr="00F779D8">
              <w:rPr>
                <w:rFonts w:ascii="Century Gothic" w:eastAsia="Times New Roman" w:hAnsi="Century Gothic" w:cs="Helvetica"/>
                <w:color w:val="FF0000"/>
                <w:sz w:val="16"/>
                <w:szCs w:val="16"/>
                <w:lang w:eastAsia="pl-PL"/>
              </w:rPr>
              <w:lastRenderedPageBreak/>
              <w:t>ustawienia dokładności zadanego podciśnienia co 1cm H2O. Zamawiający dopuszcza także zakres regulacji podciśnienia od 1 do 100cm H2O.</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szczegółowe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Pompa ssąca, elektryczna o wydajności 5 l/min ±10% z regulowanym precyzyjnie podciśnieniem do  max 10 kPa/100mbar/100 cmH</w:t>
            </w:r>
            <w:r w:rsidRPr="00AD7EA1">
              <w:rPr>
                <w:rFonts w:ascii="Cambria Math" w:hAnsi="Cambria Math" w:cs="Cambria Math"/>
                <w:sz w:val="20"/>
                <w:szCs w:val="20"/>
                <w:lang w:eastAsia="en-US"/>
              </w:rPr>
              <w:t>₂</w:t>
            </w:r>
            <w:r w:rsidRPr="00AD7EA1">
              <w:rPr>
                <w:rFonts w:ascii="Century Gothic" w:hAnsi="Century Gothic" w:cstheme="minorHAnsi"/>
                <w:sz w:val="20"/>
                <w:szCs w:val="20"/>
                <w:lang w:eastAsia="en-US"/>
              </w:rPr>
              <w:t>O przystosowana do ci</w:t>
            </w:r>
            <w:r w:rsidRPr="00AD7EA1">
              <w:rPr>
                <w:rFonts w:ascii="Century Gothic" w:hAnsi="Century Gothic" w:cs="Century Gothic"/>
                <w:sz w:val="20"/>
                <w:szCs w:val="20"/>
                <w:lang w:eastAsia="en-US"/>
              </w:rPr>
              <w:t>ą</w:t>
            </w:r>
            <w:r w:rsidRPr="00AD7EA1">
              <w:rPr>
                <w:rFonts w:ascii="Century Gothic" w:hAnsi="Century Gothic" w:cstheme="minorHAnsi"/>
                <w:sz w:val="20"/>
                <w:szCs w:val="20"/>
                <w:lang w:eastAsia="en-US"/>
              </w:rPr>
              <w:t>g</w:t>
            </w:r>
            <w:r w:rsidRPr="00AD7EA1">
              <w:rPr>
                <w:rFonts w:ascii="Century Gothic" w:hAnsi="Century Gothic" w:cs="Century Gothic"/>
                <w:sz w:val="20"/>
                <w:szCs w:val="20"/>
                <w:lang w:eastAsia="en-US"/>
              </w:rPr>
              <w:t>ł</w:t>
            </w:r>
            <w:r w:rsidRPr="00AD7EA1">
              <w:rPr>
                <w:rFonts w:ascii="Century Gothic" w:hAnsi="Century Gothic" w:cstheme="minorHAnsi"/>
                <w:sz w:val="20"/>
                <w:szCs w:val="20"/>
                <w:lang w:eastAsia="en-US"/>
              </w:rPr>
              <w:t>ego prowadzenia drena</w:t>
            </w:r>
            <w:r w:rsidRPr="00AD7EA1">
              <w:rPr>
                <w:rFonts w:ascii="Century Gothic" w:hAnsi="Century Gothic" w:cs="Century Gothic"/>
                <w:sz w:val="20"/>
                <w:szCs w:val="20"/>
                <w:lang w:eastAsia="en-US"/>
              </w:rPr>
              <w:t>ż</w:t>
            </w:r>
            <w:r w:rsidRPr="00AD7EA1">
              <w:rPr>
                <w:rFonts w:ascii="Century Gothic" w:hAnsi="Century Gothic" w:cstheme="minorHAnsi"/>
                <w:sz w:val="20"/>
                <w:szCs w:val="20"/>
                <w:lang w:eastAsia="en-US"/>
              </w:rPr>
              <w:t>u klatki piersiowej</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Pompa ssąca z wbudowanym akumulatorem umożliwiający ciągłą pracę urządzenia                                       nie mniej niż 4 godziny, z uchwytem górnym do łatwego przenoszenia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Elektroniczny system pomiaru i monitorowania parametrów drenażu z wbudowanym panelem dotykowym i wyświetlaczem z menu w języku polskim,  umożliwiającym sterowanie urządzeniem oraz ustawianie i zapisywanie parametrów w wewnętrznej pamięci.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Wyświetlacz prezentujący parametry drenażu:</w:t>
            </w:r>
          </w:p>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 podciśnienie </w:t>
            </w:r>
          </w:p>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 xml:space="preserve">- przeciek powietrza (ml/min) </w:t>
            </w:r>
          </w:p>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Prezentacja trendów historycznych (</w:t>
            </w:r>
            <w:r>
              <w:rPr>
                <w:rFonts w:ascii="Century Gothic" w:hAnsi="Century Gothic" w:cstheme="minorHAnsi"/>
                <w:sz w:val="20"/>
                <w:szCs w:val="20"/>
                <w:lang w:eastAsia="en-US"/>
              </w:rPr>
              <w:t>min. 60 godzin terapii</w:t>
            </w:r>
            <w:r w:rsidRPr="00AD7EA1">
              <w:rPr>
                <w:rFonts w:ascii="Century Gothic" w:hAnsi="Century Gothic" w:cstheme="minorHAnsi"/>
                <w:sz w:val="20"/>
                <w:szCs w:val="20"/>
                <w:lang w:eastAsia="en-US"/>
              </w:rPr>
              <w:t>) w systemie cyfrowym i graficznym</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0B4B25">
              <w:rPr>
                <w:rFonts w:ascii="Century Gothic" w:hAnsi="Century Gothic" w:cstheme="minorHAnsi"/>
                <w:sz w:val="20"/>
                <w:szCs w:val="20"/>
                <w:lang w:eastAsia="en-US"/>
              </w:rPr>
              <w:t>, podać</w:t>
            </w:r>
          </w:p>
          <w:p w:rsidR="00002A03" w:rsidRPr="00AD7EA1" w:rsidRDefault="00002A03" w:rsidP="00002A03">
            <w:pPr>
              <w:spacing w:line="288" w:lineRule="auto"/>
              <w:rPr>
                <w:rFonts w:ascii="Century Gothic" w:hAnsi="Century Gothic" w:cstheme="minorHAns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72 godziny i więcej – 5 pkt.</w:t>
            </w:r>
          </w:p>
          <w:p w:rsidR="00002A03" w:rsidRPr="00AD7EA1"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mniejsze wartości – 1 pkt.</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Możliwość przeprowadzenia drożności cewnika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System alarmowy (dźwiękowy i wizualny) </w:t>
            </w:r>
          </w:p>
          <w:p w:rsidR="00002A03" w:rsidRPr="00AD7EA1" w:rsidRDefault="00002A03" w:rsidP="00002A03">
            <w:pPr>
              <w:spacing w:line="288" w:lineRule="auto"/>
              <w:rPr>
                <w:rFonts w:ascii="Century Gothic" w:hAnsi="Century Gothic" w:cs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Możliwość zapisywanie parametrów drenażu w  wewnętrznej pamięci </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Port USB  i oprogramowanie do zestawu umożliwiające przenoszenie, prezentację oraz archiwizowanie danych z przebiegu drenażu pacjenta na PC</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System zabezpieczony przed zanikiem podciśnienia po stronie pacjenta   oraz przed przelaniem</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Zestaw przystosowany do współpracy z jednorazowymi sterylnymi kanistrami do zbierania wydzieliny o różnych pojemnościach oraz drenami dwukanałowymi.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PODTYP 4 – łącznie 26 szt.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Zawartotabeli"/>
              <w:snapToGrid w:val="0"/>
              <w:spacing w:before="60" w:after="60" w:line="288" w:lineRule="auto"/>
              <w:jc w:val="both"/>
              <w:rPr>
                <w:rFonts w:ascii="Century Gothic" w:hAnsi="Century Gothic" w:cs="Arial"/>
                <w:sz w:val="16"/>
                <w:szCs w:val="16"/>
                <w:lang w:eastAsia="en-US"/>
              </w:rPr>
            </w:pP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ssak medyczny elektryczny ze statywem jezdnym na kółkach</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zabezpieczenie przed przepełnieniem</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 xml:space="preserve">max ciśnienie: </w:t>
            </w:r>
            <w:r w:rsidR="00C53D3F" w:rsidRPr="00C53D3F">
              <w:rPr>
                <w:rFonts w:ascii="Century Gothic" w:hAnsi="Century Gothic"/>
                <w:color w:val="FF0000"/>
                <w:sz w:val="20"/>
                <w:szCs w:val="20"/>
              </w:rPr>
              <w:t>75/</w:t>
            </w:r>
            <w:r w:rsidRPr="00AD7EA1">
              <w:rPr>
                <w:rFonts w:ascii="Century Gothic" w:hAnsi="Century Gothic"/>
                <w:color w:val="000000" w:themeColor="text1"/>
                <w:sz w:val="20"/>
                <w:szCs w:val="20"/>
              </w:rPr>
              <w:t>80 kpa</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napięcie zasilania 230V/ 50 Hz</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wskaźnik i regulator podciśnienia</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regulator siły ssania</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dreny silikonowe, filtr bakteryjny, łącznik drenów</w:t>
            </w:r>
          </w:p>
          <w:p w:rsidR="00002A03" w:rsidRPr="00F779D8" w:rsidRDefault="00002A03" w:rsidP="00002A03">
            <w:pPr>
              <w:pStyle w:val="Akapitzlist"/>
              <w:numPr>
                <w:ilvl w:val="0"/>
                <w:numId w:val="28"/>
              </w:numPr>
              <w:spacing w:line="288" w:lineRule="auto"/>
              <w:jc w:val="both"/>
              <w:rPr>
                <w:rFonts w:ascii="Century Gothic" w:hAnsi="Century Gothic" w:cs="Arial"/>
                <w:sz w:val="20"/>
                <w:szCs w:val="20"/>
              </w:rPr>
            </w:pPr>
            <w:r w:rsidRPr="00AD7EA1">
              <w:rPr>
                <w:rFonts w:ascii="Century Gothic" w:hAnsi="Century Gothic"/>
                <w:color w:val="000000" w:themeColor="text1"/>
                <w:sz w:val="20"/>
                <w:szCs w:val="20"/>
              </w:rPr>
              <w:t>poliwęglanowe butle</w:t>
            </w:r>
          </w:p>
          <w:p w:rsidR="00F779D8" w:rsidRPr="00F779D8" w:rsidRDefault="00F779D8" w:rsidP="00F779D8">
            <w:pPr>
              <w:spacing w:line="288" w:lineRule="auto"/>
              <w:jc w:val="both"/>
              <w:rPr>
                <w:rFonts w:ascii="Century Gothic" w:hAnsi="Century Gothic" w:cs="Arial"/>
                <w:sz w:val="20"/>
                <w:szCs w:val="20"/>
              </w:rPr>
            </w:pPr>
            <w:r w:rsidRPr="00F779D8">
              <w:rPr>
                <w:rFonts w:ascii="Century Gothic" w:eastAsia="Times New Roman" w:hAnsi="Century Gothic"/>
                <w:color w:val="FF0000"/>
                <w:sz w:val="20"/>
                <w:szCs w:val="20"/>
              </w:rPr>
              <w:t>lub: jako rozwiązanie alternatywne ssak bez wózka jezdnego -</w:t>
            </w:r>
            <w:r>
              <w:rPr>
                <w:rFonts w:ascii="Century Gothic" w:eastAsia="Times New Roman" w:hAnsi="Century Gothic"/>
                <w:color w:val="FF0000"/>
                <w:sz w:val="20"/>
                <w:szCs w:val="20"/>
              </w:rPr>
              <w:t xml:space="preserve"> </w:t>
            </w:r>
            <w:r w:rsidRPr="00F779D8">
              <w:rPr>
                <w:rFonts w:ascii="Century Gothic" w:eastAsia="Times New Roman" w:hAnsi="Century Gothic"/>
                <w:color w:val="FF0000"/>
                <w:sz w:val="20"/>
                <w:szCs w:val="20"/>
              </w:rPr>
              <w:t>lecz zgodny ze wszelkimi wymaganiami z punktów 67-82</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 / istotne parametry 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Zasilanie  230 VAC 50 Hz+/-10%</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Podciśnienie max. </w:t>
            </w:r>
            <w:r>
              <w:rPr>
                <w:rFonts w:ascii="Century Gothic" w:hAnsi="Century Gothic" w:cstheme="minorHAnsi"/>
                <w:sz w:val="20"/>
                <w:szCs w:val="20"/>
                <w:lang w:eastAsia="en-US"/>
              </w:rPr>
              <w:t xml:space="preserve">&gt;= </w:t>
            </w:r>
            <w:r w:rsidRPr="00AD7EA1">
              <w:rPr>
                <w:rFonts w:ascii="Century Gothic" w:hAnsi="Century Gothic" w:cstheme="minorHAnsi"/>
                <w:sz w:val="20"/>
                <w:szCs w:val="20"/>
                <w:lang w:eastAsia="en-US"/>
              </w:rPr>
              <w:t xml:space="preserve"> 75 kPa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1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Wyższa niż wymagana – 2 pkt.</w:t>
            </w:r>
          </w:p>
        </w:tc>
      </w:tr>
      <w:tr w:rsidR="00002A03"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Wydajność ssania min. 18 l/min</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pacing w:before="40" w:line="288" w:lineRule="auto"/>
              <w:jc w:val="both"/>
              <w:rPr>
                <w:rFonts w:ascii="Century Gothic" w:hAnsi="Century Gothic" w:cs="Arial"/>
                <w:sz w:val="16"/>
                <w:szCs w:val="16"/>
                <w:lang w:eastAsia="en-US"/>
              </w:rPr>
            </w:pPr>
            <w:r>
              <w:rPr>
                <w:rFonts w:ascii="Century Gothic" w:hAnsi="Century Gothic" w:cs="Arial"/>
                <w:sz w:val="16"/>
                <w:szCs w:val="16"/>
                <w:lang w:eastAsia="en-US"/>
              </w:rPr>
              <w:t>22 [l] i więcej – 5 pkt.</w:t>
            </w:r>
          </w:p>
          <w:p w:rsidR="00002A03" w:rsidRPr="00AD7EA1" w:rsidRDefault="00002A03" w:rsidP="00002A03">
            <w:pPr>
              <w:spacing w:before="40" w:line="288" w:lineRule="auto"/>
              <w:jc w:val="both"/>
              <w:rPr>
                <w:rFonts w:ascii="Century Gothic" w:hAnsi="Century Gothic" w:cs="Arial"/>
                <w:sz w:val="16"/>
                <w:szCs w:val="16"/>
                <w:lang w:eastAsia="en-US"/>
              </w:rPr>
            </w:pPr>
            <w:r>
              <w:rPr>
                <w:rFonts w:ascii="Century Gothic" w:hAnsi="Century Gothic" w:cs="Arial"/>
                <w:sz w:val="16"/>
                <w:szCs w:val="16"/>
                <w:lang w:eastAsia="en-US"/>
              </w:rPr>
              <w:t>Mniejsze wartości – 1 pkt.</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Precyzyjny membranowy regulator podciśnienia z zabezpieczeniem przed przypadkowym przestawieniem podciśnienia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Wielostopniowe zabezpieczenie przed przelaniem pompy – filtr hydrofobowy oraz pływak odcinający w zbiorniku;</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Przystosowany do pracy ciągłej</w:t>
            </w:r>
            <w:r w:rsidR="00C53D3F">
              <w:rPr>
                <w:rFonts w:ascii="Century Gothic" w:hAnsi="Century Gothic" w:cstheme="minorHAnsi"/>
                <w:sz w:val="20"/>
                <w:szCs w:val="20"/>
                <w:lang w:eastAsia="en-US"/>
              </w:rPr>
              <w:t xml:space="preserve"> </w:t>
            </w:r>
            <w:r w:rsidR="00C53D3F" w:rsidRPr="00C53D3F">
              <w:rPr>
                <w:rFonts w:ascii="Century Gothic" w:hAnsi="Century Gothic" w:cstheme="minorHAnsi"/>
                <w:color w:val="FF0000"/>
                <w:sz w:val="20"/>
                <w:szCs w:val="20"/>
                <w:lang w:eastAsia="en-US"/>
              </w:rPr>
              <w:t xml:space="preserve">lub: </w:t>
            </w:r>
            <w:r w:rsidR="00C53D3F" w:rsidRPr="00C53D3F">
              <w:rPr>
                <w:rFonts w:ascii="Century Gothic" w:eastAsia="Times New Roman" w:hAnsi="Century Gothic"/>
                <w:color w:val="FF0000"/>
                <w:sz w:val="20"/>
                <w:szCs w:val="20"/>
              </w:rPr>
              <w:t>ssak przystosowany do pracy ciągłej przez 40min</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Pompa bezolejowa, niskoobrotowa, nie wymagająca konserwacji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Cicha praca (</w:t>
            </w:r>
            <w:r>
              <w:rPr>
                <w:rFonts w:ascii="Century Gothic" w:hAnsi="Century Gothic" w:cstheme="minorHAnsi"/>
                <w:sz w:val="20"/>
                <w:szCs w:val="20"/>
                <w:lang w:eastAsia="en-US"/>
              </w:rPr>
              <w:t xml:space="preserve">max </w:t>
            </w:r>
            <w:r w:rsidRPr="00AD7EA1">
              <w:rPr>
                <w:rFonts w:ascii="Century Gothic" w:hAnsi="Century Gothic" w:cstheme="minorHAnsi"/>
                <w:sz w:val="20"/>
                <w:szCs w:val="20"/>
                <w:lang w:eastAsia="en-US"/>
              </w:rPr>
              <w:t xml:space="preserve">do </w:t>
            </w:r>
            <w:r w:rsidRPr="00F779D8">
              <w:rPr>
                <w:rFonts w:ascii="Century Gothic" w:hAnsi="Century Gothic" w:cstheme="minorHAnsi"/>
                <w:strike/>
                <w:sz w:val="20"/>
                <w:szCs w:val="20"/>
                <w:lang w:eastAsia="en-US"/>
              </w:rPr>
              <w:t>45</w:t>
            </w:r>
            <w:r w:rsidRPr="00AD7EA1">
              <w:rPr>
                <w:rFonts w:ascii="Century Gothic" w:hAnsi="Century Gothic" w:cstheme="minorHAnsi"/>
                <w:sz w:val="20"/>
                <w:szCs w:val="20"/>
                <w:lang w:eastAsia="en-US"/>
              </w:rPr>
              <w:t xml:space="preserve"> </w:t>
            </w:r>
            <w:r w:rsidR="00F779D8">
              <w:rPr>
                <w:rFonts w:ascii="Century Gothic" w:hAnsi="Century Gothic" w:cstheme="minorHAnsi"/>
                <w:color w:val="FF0000"/>
                <w:sz w:val="20"/>
                <w:szCs w:val="20"/>
                <w:lang w:eastAsia="en-US"/>
              </w:rPr>
              <w:t xml:space="preserve">60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dB</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Waga do </w:t>
            </w:r>
            <w:r>
              <w:rPr>
                <w:rFonts w:ascii="Century Gothic" w:hAnsi="Century Gothic" w:cstheme="minorHAnsi"/>
                <w:bCs/>
                <w:sz w:val="20"/>
                <w:szCs w:val="20"/>
                <w:lang w:eastAsia="en-US"/>
              </w:rPr>
              <w:t>5</w:t>
            </w:r>
            <w:r w:rsidRPr="00AD7EA1">
              <w:rPr>
                <w:rFonts w:ascii="Century Gothic" w:hAnsi="Century Gothic" w:cstheme="minorHAnsi"/>
                <w:bCs/>
                <w:sz w:val="20"/>
                <w:szCs w:val="20"/>
                <w:lang w:eastAsia="en-US"/>
              </w:rPr>
              <w:t xml:space="preserve"> </w:t>
            </w:r>
            <w:r>
              <w:rPr>
                <w:rFonts w:ascii="Century Gothic" w:hAnsi="Century Gothic" w:cstheme="minorHAnsi"/>
                <w:bCs/>
                <w:sz w:val="20"/>
                <w:szCs w:val="20"/>
                <w:lang w:eastAsia="en-US"/>
              </w:rPr>
              <w:t>[</w:t>
            </w:r>
            <w:r w:rsidRPr="00AD7EA1">
              <w:rPr>
                <w:rFonts w:ascii="Century Gothic" w:hAnsi="Century Gothic" w:cstheme="minorHAnsi"/>
                <w:bCs/>
                <w:sz w:val="20"/>
                <w:szCs w:val="20"/>
                <w:lang w:eastAsia="en-US"/>
              </w:rPr>
              <w:t>kg</w:t>
            </w:r>
            <w:r>
              <w:rPr>
                <w:rFonts w:ascii="Century Gothic" w:hAnsi="Century Gothic" w:cstheme="minorHAnsi"/>
                <w:bCs/>
                <w:sz w:val="20"/>
                <w:szCs w:val="20"/>
                <w:lang w:eastAsia="en-US"/>
              </w:rPr>
              <w:t>]</w:t>
            </w:r>
            <w:r w:rsidRPr="00AD7EA1">
              <w:rPr>
                <w:rFonts w:ascii="Century Gothic" w:hAnsi="Century Gothic" w:cstheme="minorHAnsi"/>
                <w:sz w:val="20"/>
                <w:szCs w:val="20"/>
                <w:lang w:eastAsia="en-US"/>
              </w:rPr>
              <w:t xml:space="preserve">, z uchwytem do przenoszenia </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3,5 kg lub lżejsze – 3 pkt.</w:t>
            </w:r>
          </w:p>
          <w:p w:rsidR="00002A03" w:rsidRPr="00AD7EA1" w:rsidRDefault="00002A03" w:rsidP="00002A03">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Większe wartości – 0 pkt.</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Uchwyt boczny do zawieszenia zbiornika lub pojemnika na cewniki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Zbiornik </w:t>
            </w:r>
            <w:r w:rsidR="0030488C">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1,5 litrowy wielorazowy, nietłukący z tworzywa z podziałką, do wkładów jednorazowych, z blokadą zabezpieczającą wysuwanie się zbiornika z uchwytu w czasie wymiany wkładu</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Adapter do zbiornika na wkłady jednorazowe</w:t>
            </w:r>
            <w:r w:rsidR="00C53D3F">
              <w:rPr>
                <w:rFonts w:ascii="Century Gothic" w:hAnsi="Century Gothic" w:cstheme="minorHAnsi"/>
                <w:sz w:val="20"/>
                <w:szCs w:val="20"/>
                <w:lang w:eastAsia="en-US"/>
              </w:rPr>
              <w:t xml:space="preserve"> </w:t>
            </w:r>
            <w:r w:rsidR="00C53D3F" w:rsidRPr="00C53D3F">
              <w:rPr>
                <w:rFonts w:ascii="Century Gothic" w:hAnsi="Century Gothic" w:cstheme="minorHAnsi"/>
                <w:color w:val="FF0000"/>
                <w:sz w:val="20"/>
                <w:szCs w:val="20"/>
                <w:lang w:eastAsia="en-US"/>
              </w:rPr>
              <w:t xml:space="preserve">lub </w:t>
            </w:r>
            <w:r w:rsidR="00C53D3F" w:rsidRPr="00C53D3F">
              <w:rPr>
                <w:rFonts w:ascii="Century Gothic" w:eastAsia="Times New Roman" w:hAnsi="Century Gothic"/>
                <w:color w:val="FF0000"/>
                <w:sz w:val="20"/>
                <w:szCs w:val="20"/>
              </w:rPr>
              <w:t>urządzenie bez adaptera, jeśli wkłady jednorazowe nie posiadają konieczności mocowania z użyciem specjalnych przełączek</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Filtry antybakteryjne z zabezpieczeniem przed przelaniem – min. </w:t>
            </w:r>
            <w:r w:rsidRPr="00AD7EA1">
              <w:rPr>
                <w:rFonts w:ascii="Century Gothic" w:hAnsi="Century Gothic" w:cstheme="minorHAnsi"/>
                <w:bCs/>
                <w:sz w:val="20"/>
                <w:szCs w:val="20"/>
                <w:lang w:eastAsia="en-US"/>
              </w:rPr>
              <w:t>5 szt.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30488C">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Dren silikonowy autoklawowalny do </w:t>
            </w:r>
            <w:r w:rsidRPr="00AD7EA1">
              <w:rPr>
                <w:rFonts w:ascii="Century Gothic" w:hAnsi="Century Gothic" w:cstheme="minorHAnsi"/>
                <w:sz w:val="20"/>
                <w:szCs w:val="20"/>
                <w:lang w:eastAsia="en-US"/>
              </w:rPr>
              <w:lastRenderedPageBreak/>
              <w:t xml:space="preserve">pacjenta  z łącznikiem do cewników – min. </w:t>
            </w:r>
            <w:r w:rsidR="0030488C">
              <w:rPr>
                <w:rFonts w:ascii="Century Gothic" w:hAnsi="Century Gothic" w:cstheme="minorHAnsi"/>
                <w:sz w:val="20"/>
                <w:szCs w:val="20"/>
                <w:lang w:eastAsia="en-US"/>
              </w:rPr>
              <w:t>1,5 [m]</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Wyłącznik nożny</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Tak – 3 pkt., nie – 0 pkt.</w:t>
            </w:r>
          </w:p>
        </w:tc>
      </w:tr>
      <w:tr w:rsidR="00002A03" w:rsidRPr="00E462F6" w:rsidTr="00D45B9E">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INNE</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line="288" w:lineRule="auto"/>
              <w:rPr>
                <w:rFonts w:ascii="Century Gothic" w:hAnsi="Century Gothic" w:cstheme="minorHAns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before="40" w:after="40" w:line="288" w:lineRule="auto"/>
              <w:jc w:val="both"/>
              <w:rPr>
                <w:rFonts w:ascii="Century Gothic" w:hAnsi="Century Gothic" w:cs="Arial"/>
                <w:sz w:val="16"/>
                <w:szCs w:val="16"/>
                <w:lang w:eastAsia="en-US"/>
              </w:rPr>
            </w:pPr>
          </w:p>
        </w:tc>
      </w:tr>
      <w:tr w:rsidR="00002A03" w:rsidRPr="00EB757C" w:rsidTr="00D45B9E">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Poziom integracji zestawu</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Wszystkie podtypy:</w:t>
            </w:r>
          </w:p>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 jednego producenta – 5 pkt.</w:t>
            </w:r>
          </w:p>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 dwóch producentów – 2 pkt.</w:t>
            </w:r>
          </w:p>
          <w:p w:rsidR="00002A03" w:rsidRPr="00AD7EA1"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 więcej niż dwóch producentów – 0 pkt.</w:t>
            </w:r>
          </w:p>
        </w:tc>
      </w:tr>
      <w:tr w:rsidR="00002A03" w:rsidRPr="00E462F6" w:rsidTr="00D45B9E">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both"/>
              <w:rPr>
                <w:rFonts w:ascii="Century Gothic" w:hAnsi="Century Gothic" w:cstheme="minorHAnsi"/>
                <w:sz w:val="20"/>
                <w:szCs w:val="20"/>
              </w:rPr>
            </w:pPr>
            <w:r w:rsidRPr="00AD7EA1">
              <w:rPr>
                <w:rFonts w:ascii="Century Gothic" w:hAnsi="Century Gothic" w:cstheme="minorHAnsi"/>
                <w:sz w:val="20"/>
                <w:szCs w:val="20"/>
              </w:rPr>
              <w:t>Praca w sieci</w:t>
            </w:r>
            <w:r w:rsidR="0030488C">
              <w:rPr>
                <w:rFonts w:ascii="Century Gothic" w:hAnsi="Century Gothic" w:cstheme="minorHAnsi"/>
                <w:sz w:val="20"/>
                <w:szCs w:val="20"/>
              </w:rPr>
              <w:t xml:space="preserve"> / możliwość przenoszenia danych na PC</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30488C" w:rsidP="0030488C">
            <w:pPr>
              <w:spacing w:line="288" w:lineRule="auto"/>
              <w:jc w:val="center"/>
              <w:rPr>
                <w:rFonts w:ascii="Century Gothic" w:hAnsi="Century Gothic" w:cstheme="minorHAnsi"/>
                <w:sz w:val="20"/>
                <w:szCs w:val="20"/>
                <w:lang w:eastAsia="en-US"/>
              </w:rPr>
            </w:pPr>
            <w:r>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30488C" w:rsidP="00002A03">
            <w:pPr>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Tak (wszystkie podtypy) – 3 pkt.</w:t>
            </w:r>
          </w:p>
          <w:p w:rsidR="0030488C" w:rsidRDefault="0030488C" w:rsidP="00002A03">
            <w:pPr>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Tak (wybrane podtypy) – 1 pkt.</w:t>
            </w:r>
          </w:p>
          <w:p w:rsidR="0030488C" w:rsidRPr="00AD7EA1" w:rsidRDefault="0030488C" w:rsidP="00002A03">
            <w:pPr>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Brak – 0 pkt.</w:t>
            </w:r>
          </w:p>
        </w:tc>
      </w:tr>
    </w:tbl>
    <w:p w:rsidR="008C3609" w:rsidRDefault="008C3609" w:rsidP="008C3609">
      <w:pPr>
        <w:spacing w:line="288" w:lineRule="auto"/>
        <w:rPr>
          <w:rFonts w:ascii="Century Gothic" w:eastAsia="Times New Roman" w:hAnsi="Century Gothic" w:cs="Arial"/>
          <w:b/>
          <w:bCs/>
          <w:sz w:val="16"/>
          <w:szCs w:val="16"/>
        </w:rPr>
      </w:pPr>
    </w:p>
    <w:p w:rsidR="00FE406A" w:rsidRDefault="00FE406A" w:rsidP="008C3609">
      <w:pPr>
        <w:spacing w:line="288" w:lineRule="auto"/>
        <w:rPr>
          <w:rFonts w:ascii="Century Gothic" w:eastAsia="Times New Roman" w:hAnsi="Century Gothic" w:cs="Arial"/>
          <w:b/>
          <w:bCs/>
          <w:sz w:val="16"/>
          <w:szCs w:val="16"/>
        </w:rPr>
      </w:pPr>
    </w:p>
    <w:p w:rsidR="00FE406A" w:rsidRPr="001A32C6" w:rsidRDefault="00FE406A" w:rsidP="008C3609">
      <w:pPr>
        <w:spacing w:line="288" w:lineRule="auto"/>
        <w:rPr>
          <w:rFonts w:ascii="Century Gothic" w:eastAsia="Times New Roman" w:hAnsi="Century Gothic" w:cs="Arial"/>
          <w:b/>
          <w:bCs/>
          <w:sz w:val="16"/>
          <w:szCs w:val="16"/>
        </w:rPr>
      </w:pPr>
    </w:p>
    <w:p w:rsidR="008C3609" w:rsidRDefault="008C3609" w:rsidP="008C3609">
      <w:pPr>
        <w:spacing w:line="288" w:lineRule="auto"/>
        <w:rPr>
          <w:rFonts w:ascii="Century Gothic" w:eastAsia="Times New Roman" w:hAnsi="Century Gothic" w:cs="Arial"/>
          <w:b/>
          <w:bCs/>
          <w:sz w:val="20"/>
          <w:szCs w:val="20"/>
        </w:rPr>
      </w:pPr>
      <w:r>
        <w:rPr>
          <w:rFonts w:ascii="Century Gothic" w:eastAsia="Times New Roman" w:hAnsi="Century Gothic" w:cs="Arial"/>
          <w:b/>
          <w:bCs/>
          <w:sz w:val="20"/>
          <w:szCs w:val="20"/>
        </w:rPr>
        <w:t>WARUNKI GWARANCJI I SERWISU</w:t>
      </w:r>
    </w:p>
    <w:p w:rsidR="008C3609" w:rsidRDefault="008C3609" w:rsidP="008C3609">
      <w:pPr>
        <w:spacing w:line="288" w:lineRule="auto"/>
        <w:rPr>
          <w:rFonts w:ascii="Century Gothic" w:eastAsia="Times New Roman" w:hAnsi="Century Gothic" w:cs="Arial"/>
          <w:b/>
          <w:bCs/>
          <w:sz w:val="20"/>
          <w:szCs w:val="20"/>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8C3609" w:rsidRPr="00EA5D31" w:rsidTr="008C3609">
        <w:tc>
          <w:tcPr>
            <w:tcW w:w="676" w:type="dxa"/>
            <w:tcBorders>
              <w:top w:val="single" w:sz="4" w:space="0" w:color="auto"/>
              <w:left w:val="single" w:sz="4" w:space="0" w:color="auto"/>
              <w:bottom w:val="single" w:sz="4" w:space="0" w:color="auto"/>
              <w:right w:val="single" w:sz="4" w:space="0" w:color="auto"/>
            </w:tcBorders>
            <w:vAlign w:val="center"/>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Ocena pkt.</w:t>
            </w:r>
          </w:p>
        </w:tc>
      </w:tr>
      <w:tr w:rsidR="008C3609" w:rsidRPr="00EB757C"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Gwarancja na aparat [miesiące]</w:t>
            </w:r>
          </w:p>
          <w:p w:rsidR="00D45B9E" w:rsidRDefault="00D45B9E" w:rsidP="008C3609">
            <w:pPr>
              <w:pStyle w:val="Standard"/>
              <w:snapToGrid w:val="0"/>
              <w:spacing w:line="288" w:lineRule="auto"/>
              <w:rPr>
                <w:rFonts w:ascii="Century Gothic" w:hAnsi="Century Gothic" w:cstheme="minorHAnsi"/>
                <w:sz w:val="16"/>
                <w:szCs w:val="16"/>
              </w:rPr>
            </w:pPr>
          </w:p>
          <w:p w:rsidR="00D45B9E" w:rsidRPr="008C3609" w:rsidRDefault="00D45B9E" w:rsidP="008C3609">
            <w:pPr>
              <w:pStyle w:val="Standard"/>
              <w:snapToGrid w:val="0"/>
              <w:spacing w:line="288" w:lineRule="auto"/>
              <w:rPr>
                <w:rFonts w:ascii="Century Gothic" w:hAnsi="Century Gothic" w:cstheme="minorHAnsi"/>
                <w:sz w:val="16"/>
                <w:szCs w:val="16"/>
              </w:rPr>
            </w:pPr>
            <w:r w:rsidRPr="00120EE8">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D45B9E" w:rsidP="00D45B9E">
            <w:pPr>
              <w:pStyle w:val="Standard"/>
              <w:snapToGrid w:val="0"/>
              <w:spacing w:line="288" w:lineRule="auto"/>
              <w:jc w:val="center"/>
              <w:rPr>
                <w:rFonts w:ascii="Century Gothic" w:hAnsi="Century Gothic" w:cstheme="minorHAnsi"/>
                <w:sz w:val="16"/>
                <w:szCs w:val="16"/>
              </w:rPr>
            </w:pPr>
            <w:r>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8C3609" w:rsidRPr="008C3609" w:rsidRDefault="008C3609" w:rsidP="008C3609">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rsidR="008C3609" w:rsidRPr="008C3609" w:rsidRDefault="008C3609" w:rsidP="008C3609">
            <w:pPr>
              <w:spacing w:line="288" w:lineRule="auto"/>
              <w:jc w:val="both"/>
              <w:rPr>
                <w:rFonts w:ascii="Century Gothic" w:eastAsia="Times New Roman" w:hAnsi="Century Gothic" w:cs="Arial"/>
                <w:bCs/>
                <w:sz w:val="16"/>
                <w:szCs w:val="16"/>
              </w:rPr>
            </w:pPr>
            <w:r w:rsidRPr="008C3609">
              <w:rPr>
                <w:rFonts w:ascii="Century Gothic" w:eastAsia="Times New Roman" w:hAnsi="Century Gothic" w:cs="Arial"/>
                <w:bCs/>
                <w:sz w:val="16"/>
                <w:szCs w:val="16"/>
              </w:rPr>
              <w:t>najdłuższy okres – 10 pkt.,</w:t>
            </w:r>
          </w:p>
          <w:p w:rsidR="008C3609" w:rsidRPr="008C3609" w:rsidRDefault="008C3609" w:rsidP="008C3609">
            <w:pPr>
              <w:spacing w:line="288" w:lineRule="auto"/>
              <w:jc w:val="both"/>
              <w:rPr>
                <w:rFonts w:ascii="Century Gothic" w:eastAsia="Times New Roman" w:hAnsi="Century Gothic" w:cs="Arial"/>
                <w:b/>
                <w:bCs/>
                <w:sz w:val="16"/>
                <w:szCs w:val="16"/>
              </w:rPr>
            </w:pPr>
            <w:r w:rsidRPr="008C3609">
              <w:rPr>
                <w:rFonts w:ascii="Century Gothic" w:eastAsia="Times New Roman" w:hAnsi="Century Gothic" w:cs="Arial"/>
                <w:bCs/>
                <w:sz w:val="16"/>
                <w:szCs w:val="16"/>
              </w:rPr>
              <w:t>inne –</w:t>
            </w:r>
            <w:r w:rsidR="00D45B9E">
              <w:rPr>
                <w:rFonts w:ascii="Century Gothic" w:eastAsia="Times New Roman" w:hAnsi="Century Gothic" w:cs="Arial"/>
                <w:bCs/>
                <w:sz w:val="16"/>
                <w:szCs w:val="16"/>
              </w:rPr>
              <w:t xml:space="preserve"> </w:t>
            </w:r>
            <w:r w:rsidRPr="008C3609">
              <w:rPr>
                <w:rFonts w:ascii="Century Gothic" w:eastAsia="Times New Roman" w:hAnsi="Century Gothic" w:cs="Arial"/>
                <w:bCs/>
                <w:sz w:val="16"/>
                <w:szCs w:val="16"/>
              </w:rPr>
              <w:t>proporcjonalnie mniej (względem najkorzystniejszej oferty)</w:t>
            </w: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both"/>
              <w:rPr>
                <w:rFonts w:ascii="Century Gothic" w:hAnsi="Century Gothic" w:cstheme="minorHAnsi"/>
                <w:sz w:val="16"/>
                <w:szCs w:val="16"/>
              </w:rPr>
            </w:pPr>
            <w:r>
              <w:rPr>
                <w:rFonts w:ascii="Century Gothic" w:hAnsi="Century Gothic" w:cstheme="minorHAnsi"/>
                <w:sz w:val="16"/>
                <w:szCs w:val="16"/>
              </w:rPr>
              <w:t>Gwarancja min. 10</w:t>
            </w:r>
            <w:r w:rsidRPr="008C3609">
              <w:rPr>
                <w:rFonts w:ascii="Century Gothic" w:hAnsi="Century Gothic" w:cstheme="minorHAnsi"/>
                <w:sz w:val="16"/>
                <w:szCs w:val="16"/>
              </w:rPr>
              <w:t>–letniego dostępu do części zamiennych, materiałów eksploatacyjnych i akcesoriów oraz gwarancja aktualizacji oprogramowania do najnowszej, dostępnej wersji na rynku przez min. 12 miesięcy</w:t>
            </w:r>
            <w:r w:rsidRPr="008C3609">
              <w:rPr>
                <w:rFonts w:ascii="Century Gothic" w:hAnsi="Century Gothic" w:cstheme="minorHAnsi"/>
                <w:color w:val="FF0000"/>
                <w:sz w:val="16"/>
                <w:szCs w:val="16"/>
              </w:rPr>
              <w:t xml:space="preserve"> </w:t>
            </w:r>
            <w:r w:rsidRPr="008C3609">
              <w:rPr>
                <w:rFonts w:ascii="Century Gothic" w:hAnsi="Century Gothic" w:cstheme="minorHAnsi"/>
                <w:sz w:val="16"/>
                <w:szCs w:val="16"/>
              </w:rPr>
              <w:t>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Liczba przeglądów okresowych niezbędnych do wykonywania po upływie gwarancji dla potwierdzenia bezpiecznej eksploatacji aparatu – podać, opisać zakres.</w:t>
            </w:r>
          </w:p>
          <w:p w:rsidR="008C3609" w:rsidRPr="008C3609" w:rsidRDefault="008C3609" w:rsidP="008C3609">
            <w:pPr>
              <w:pStyle w:val="Standard"/>
              <w:snapToGrid w:val="0"/>
              <w:spacing w:line="288" w:lineRule="auto"/>
              <w:rPr>
                <w:rFonts w:ascii="Century Gothic" w:hAnsi="Century Gothic" w:cstheme="minorHAnsi"/>
                <w:sz w:val="16"/>
                <w:szCs w:val="16"/>
              </w:rPr>
            </w:pPr>
          </w:p>
          <w:p w:rsidR="008C3609" w:rsidRPr="008C3609" w:rsidRDefault="008C3609" w:rsidP="008C3609">
            <w:pPr>
              <w:pStyle w:val="Standard"/>
              <w:snapToGrid w:val="0"/>
              <w:spacing w:line="288" w:lineRule="auto"/>
              <w:rPr>
                <w:rFonts w:ascii="Century Gothic" w:hAnsi="Century Gothic" w:cstheme="minorHAnsi"/>
                <w:i/>
                <w:sz w:val="16"/>
                <w:szCs w:val="16"/>
              </w:rPr>
            </w:pPr>
            <w:r w:rsidRPr="008C3609">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Możliwość zgłoszeń 24 godz/dobę, 365 dni/rok</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Czas reakcji serwisu (przyjęte zgłoszenie – podjęta naprawa) 2 dni robocze.</w:t>
            </w:r>
          </w:p>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 xml:space="preserve">Jako "podjęta naprawa" liczy się obecność uprawnionego  pracownika wykonawcy przy </w:t>
            </w:r>
            <w:r w:rsidRPr="008C3609">
              <w:rPr>
                <w:rFonts w:ascii="Century Gothic" w:hAnsi="Century Gothic" w:cstheme="minorHAnsi"/>
                <w:sz w:val="16"/>
                <w:szCs w:val="16"/>
              </w:rPr>
              <w:lastRenderedPageBreak/>
              <w:t>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Szkolenia dla personelu  medycznego z zakresu obsługi urządzenia (8 osób) w momencie jego instalacji i odbioru; w razie potrzeby możliwość stałego wsparcia aplikacyjnego w początkowym okresie pracy urządzeń (dodatkowe szkolenie, dodatkowa grupa osób, konsultacje, itp. również 8 osób) – potwierdzone certyfikatem.</w:t>
            </w:r>
          </w:p>
          <w:p w:rsidR="008C3609" w:rsidRPr="008C3609" w:rsidRDefault="008C3609" w:rsidP="008C3609">
            <w:pPr>
              <w:pStyle w:val="Standard"/>
              <w:snapToGrid w:val="0"/>
              <w:spacing w:line="288" w:lineRule="auto"/>
              <w:rPr>
                <w:rFonts w:ascii="Century Gothic" w:hAnsi="Century Gothic" w:cstheme="minorHAnsi"/>
                <w:sz w:val="16"/>
                <w:szCs w:val="16"/>
              </w:rPr>
            </w:pPr>
          </w:p>
          <w:p w:rsidR="008C3609" w:rsidRPr="008C3609" w:rsidRDefault="008C3609" w:rsidP="008C3609">
            <w:pPr>
              <w:pStyle w:val="Standard"/>
              <w:snapToGrid w:val="0"/>
              <w:spacing w:line="288" w:lineRule="auto"/>
              <w:jc w:val="both"/>
              <w:rPr>
                <w:rFonts w:ascii="Century Gothic" w:hAnsi="Century Gothic" w:cstheme="minorHAnsi"/>
                <w:i/>
                <w:sz w:val="16"/>
                <w:szCs w:val="16"/>
              </w:rPr>
            </w:pPr>
            <w:r w:rsidRPr="008C3609">
              <w:rPr>
                <w:rFonts w:ascii="Century Gothic" w:hAnsi="Century Gothic" w:cstheme="minorHAnsi"/>
                <w:i/>
                <w:sz w:val="16"/>
                <w:szCs w:val="16"/>
              </w:rPr>
              <w:t>uwaga (1) - Należy przewidzieć szkolenia w wymiarze do 2 dni roboczych oraz zapewnić możliwość stałego wsparcia aplikacyjnego</w:t>
            </w:r>
          </w:p>
          <w:p w:rsidR="008C3609" w:rsidRPr="008C3609" w:rsidRDefault="008C3609" w:rsidP="008C3609">
            <w:pPr>
              <w:pStyle w:val="Standard"/>
              <w:snapToGrid w:val="0"/>
              <w:spacing w:line="288" w:lineRule="auto"/>
              <w:jc w:val="both"/>
              <w:rPr>
                <w:rFonts w:ascii="Century Gothic" w:hAnsi="Century Gothic" w:cstheme="minorHAnsi"/>
                <w:i/>
                <w:sz w:val="16"/>
                <w:szCs w:val="16"/>
              </w:rPr>
            </w:pPr>
          </w:p>
          <w:p w:rsidR="008C3609" w:rsidRPr="008C3609" w:rsidRDefault="008C3609" w:rsidP="008C3609">
            <w:pPr>
              <w:pStyle w:val="Akapitzlist"/>
              <w:spacing w:after="0" w:line="288" w:lineRule="auto"/>
              <w:ind w:left="0"/>
              <w:jc w:val="both"/>
              <w:rPr>
                <w:rFonts w:ascii="Century Gothic" w:eastAsia="Times New Roman" w:hAnsi="Century Gothic" w:cstheme="minorHAnsi"/>
                <w:sz w:val="16"/>
                <w:szCs w:val="16"/>
              </w:rPr>
            </w:pPr>
            <w:r w:rsidRPr="008C3609">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 xml:space="preserve">Szkolenia dla personelu technicznego (pracownicy Działu Aparatury – 2 osoby) z zakresu diagnostyki stanu technicznego i wykonywania czynności konserwacyjnych, naprawczych i przeglądowych; w razie potrzeby możliwość stałego wsparcia </w:t>
            </w:r>
            <w:r w:rsidRPr="008C3609">
              <w:rPr>
                <w:rFonts w:ascii="Century Gothic" w:hAnsi="Century Gothic" w:cstheme="minorHAnsi"/>
                <w:sz w:val="16"/>
                <w:szCs w:val="16"/>
              </w:rPr>
              <w:lastRenderedPageBreak/>
              <w:t>aplikacyjnego w początkowym okresie pracy urządzeń (dodatkowe szkolenie, dodatkowa grupa osób, konsultacje, itp., również 2 osoby) – potwierdzone certyfikatem</w:t>
            </w:r>
          </w:p>
          <w:p w:rsidR="008C3609" w:rsidRPr="008C3609" w:rsidRDefault="008C3609" w:rsidP="008C3609">
            <w:pPr>
              <w:pStyle w:val="Standard"/>
              <w:snapToGrid w:val="0"/>
              <w:spacing w:line="288" w:lineRule="auto"/>
              <w:jc w:val="both"/>
              <w:rPr>
                <w:rFonts w:ascii="Century Gothic" w:hAnsi="Century Gothic" w:cstheme="minorHAnsi"/>
                <w:sz w:val="16"/>
                <w:szCs w:val="16"/>
              </w:rPr>
            </w:pPr>
          </w:p>
          <w:p w:rsidR="008C3609" w:rsidRPr="008C3609" w:rsidRDefault="008C3609" w:rsidP="008C3609">
            <w:pPr>
              <w:pStyle w:val="Standard"/>
              <w:snapToGrid w:val="0"/>
              <w:spacing w:line="288" w:lineRule="auto"/>
              <w:jc w:val="both"/>
              <w:rPr>
                <w:rFonts w:ascii="Century Gothic" w:hAnsi="Century Gothic" w:cstheme="minorHAnsi"/>
                <w:i/>
                <w:sz w:val="16"/>
                <w:szCs w:val="16"/>
              </w:rPr>
            </w:pPr>
            <w:r w:rsidRPr="008C3609">
              <w:rPr>
                <w:rFonts w:ascii="Century Gothic" w:hAnsi="Century Gothic" w:cstheme="minorHAnsi"/>
                <w:i/>
                <w:sz w:val="16"/>
                <w:szCs w:val="16"/>
              </w:rPr>
              <w:t>uwaga (1) - Należy przewidzieć szkolenia w wymiarze do 2 dni roboczych oraz zapewnić możliwość stałego wsparcia aplikacyjnego</w:t>
            </w:r>
          </w:p>
          <w:p w:rsidR="008C3609" w:rsidRPr="008C3609" w:rsidRDefault="008C3609" w:rsidP="008C3609">
            <w:pPr>
              <w:pStyle w:val="Standard"/>
              <w:snapToGrid w:val="0"/>
              <w:spacing w:line="288" w:lineRule="auto"/>
              <w:jc w:val="both"/>
              <w:rPr>
                <w:rFonts w:ascii="Century Gothic" w:hAnsi="Century Gothic" w:cstheme="minorHAnsi"/>
                <w:i/>
                <w:sz w:val="16"/>
                <w:szCs w:val="16"/>
              </w:rPr>
            </w:pPr>
          </w:p>
          <w:p w:rsidR="008C3609" w:rsidRPr="008C3609" w:rsidRDefault="008C3609" w:rsidP="008C3609">
            <w:pPr>
              <w:pStyle w:val="Standard"/>
              <w:snapToGrid w:val="0"/>
              <w:spacing w:line="288" w:lineRule="auto"/>
              <w:jc w:val="both"/>
              <w:rPr>
                <w:rFonts w:ascii="Century Gothic" w:hAnsi="Century Gothic" w:cstheme="minorHAnsi"/>
                <w:i/>
                <w:sz w:val="16"/>
                <w:szCs w:val="16"/>
              </w:rPr>
            </w:pPr>
            <w:r w:rsidRPr="008C3609">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rsidR="008C3609" w:rsidRPr="008C3609" w:rsidRDefault="008C3609" w:rsidP="008C3609">
            <w:pPr>
              <w:pStyle w:val="Standard"/>
              <w:snapToGrid w:val="0"/>
              <w:spacing w:line="288" w:lineRule="auto"/>
              <w:jc w:val="both"/>
              <w:rPr>
                <w:rFonts w:ascii="Century Gothic" w:hAnsi="Century Gothic" w:cstheme="minorHAnsi"/>
                <w:i/>
                <w:sz w:val="16"/>
                <w:szCs w:val="16"/>
              </w:rPr>
            </w:pPr>
          </w:p>
          <w:p w:rsidR="008C3609" w:rsidRPr="008C3609" w:rsidRDefault="008C3609" w:rsidP="008C3609">
            <w:pPr>
              <w:pStyle w:val="Standard"/>
              <w:snapToGrid w:val="0"/>
              <w:spacing w:line="288" w:lineRule="auto"/>
              <w:jc w:val="both"/>
              <w:rPr>
                <w:rFonts w:ascii="Century Gothic" w:hAnsi="Century Gothic" w:cstheme="minorHAnsi"/>
                <w:sz w:val="16"/>
                <w:szCs w:val="16"/>
              </w:rPr>
            </w:pPr>
            <w:r w:rsidRPr="008C3609">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lastRenderedPageBreak/>
              <w:t>tak</w:t>
            </w:r>
          </w:p>
          <w:p w:rsidR="008C3609" w:rsidRPr="008C3609" w:rsidRDefault="008C3609" w:rsidP="008C3609">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both"/>
              <w:rPr>
                <w:rFonts w:ascii="Century Gothic" w:hAnsi="Century Gothic" w:cstheme="minorHAnsi"/>
                <w:b/>
                <w:sz w:val="16"/>
                <w:szCs w:val="16"/>
              </w:rPr>
            </w:pPr>
            <w:r w:rsidRPr="008C3609">
              <w:rPr>
                <w:rFonts w:ascii="Century Gothic" w:hAnsi="Century Gothic" w:cstheme="minorHAnsi"/>
                <w:sz w:val="16"/>
                <w:szCs w:val="16"/>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w:t>
            </w:r>
            <w:r w:rsidRPr="008C3609">
              <w:rPr>
                <w:rFonts w:ascii="Century Gothic" w:hAnsi="Century Gothic" w:cstheme="minorHAnsi"/>
                <w:sz w:val="16"/>
                <w:szCs w:val="16"/>
              </w:rPr>
              <w:lastRenderedPageBreak/>
              <w:t xml:space="preserve">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bl>
    <w:p w:rsidR="008C3609" w:rsidRDefault="008C3609" w:rsidP="008D3F98">
      <w:pPr>
        <w:spacing w:before="360" w:after="240"/>
        <w:jc w:val="center"/>
        <w:rPr>
          <w:rFonts w:ascii="Arial" w:hAnsi="Arial" w:cs="Arial"/>
          <w:sz w:val="22"/>
          <w:szCs w:val="22"/>
        </w:rPr>
      </w:pPr>
    </w:p>
    <w:sectPr w:rsidR="008C3609" w:rsidSect="008D3F9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21" w:rsidRDefault="00160F21" w:rsidP="00032CAA">
      <w:r>
        <w:separator/>
      </w:r>
    </w:p>
  </w:endnote>
  <w:endnote w:type="continuationSeparator" w:id="0">
    <w:p w:rsidR="00160F21" w:rsidRDefault="00160F21" w:rsidP="0003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81130"/>
      <w:docPartObj>
        <w:docPartGallery w:val="Page Numbers (Bottom of Page)"/>
        <w:docPartUnique/>
      </w:docPartObj>
    </w:sdtPr>
    <w:sdtEndPr/>
    <w:sdtContent>
      <w:p w:rsidR="00F779D8" w:rsidRDefault="00F779D8">
        <w:pPr>
          <w:pStyle w:val="Stopka"/>
          <w:jc w:val="right"/>
        </w:pPr>
        <w:r>
          <w:fldChar w:fldCharType="begin"/>
        </w:r>
        <w:r>
          <w:instrText>PAGE   \* MERGEFORMAT</w:instrText>
        </w:r>
        <w:r>
          <w:fldChar w:fldCharType="separate"/>
        </w:r>
        <w:r w:rsidR="00034409">
          <w:rPr>
            <w:noProof/>
          </w:rPr>
          <w:t>2</w:t>
        </w:r>
        <w:r>
          <w:fldChar w:fldCharType="end"/>
        </w:r>
      </w:p>
    </w:sdtContent>
  </w:sdt>
  <w:p w:rsidR="00F779D8" w:rsidRDefault="00F77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21" w:rsidRDefault="00160F21" w:rsidP="00032CAA">
      <w:r>
        <w:separator/>
      </w:r>
    </w:p>
  </w:footnote>
  <w:footnote w:type="continuationSeparator" w:id="0">
    <w:p w:rsidR="00160F21" w:rsidRDefault="00160F21" w:rsidP="0003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D8" w:rsidRDefault="00F779D8">
    <w:pPr>
      <w:pStyle w:val="Nagwek"/>
    </w:pPr>
    <w:r>
      <w:rPr>
        <w:noProof/>
        <w:sz w:val="18"/>
        <w:szCs w:val="18"/>
      </w:rPr>
      <w:drawing>
        <wp:inline distT="0" distB="0" distL="0" distR="0" wp14:anchorId="5B3A4A98" wp14:editId="664C8D19">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F779D8" w:rsidRDefault="00F779D8" w:rsidP="00594249">
    <w:pPr>
      <w:widowControl/>
      <w:tabs>
        <w:tab w:val="center" w:pos="4536"/>
        <w:tab w:val="right" w:pos="14040"/>
      </w:tabs>
      <w:suppressAutoHyphens w:val="0"/>
      <w:rPr>
        <w:rFonts w:ascii="Garamond" w:hAnsi="Garamond"/>
        <w:kern w:val="0"/>
        <w:sz w:val="22"/>
        <w:szCs w:val="22"/>
      </w:rPr>
    </w:pPr>
    <w:r w:rsidRPr="009342CB">
      <w:rPr>
        <w:rFonts w:ascii="Garamond" w:hAnsi="Garamond"/>
        <w:color w:val="000000"/>
        <w:sz w:val="22"/>
        <w:szCs w:val="22"/>
        <w:lang w:bidi="hi-IN"/>
      </w:rPr>
      <w:t>DFP.</w:t>
    </w:r>
    <w:r>
      <w:rPr>
        <w:rFonts w:ascii="Garamond" w:hAnsi="Garamond"/>
        <w:color w:val="000000"/>
        <w:sz w:val="22"/>
        <w:szCs w:val="22"/>
        <w:lang w:bidi="hi-IN"/>
      </w:rPr>
      <w:t>271.28.2019.AJ</w:t>
    </w: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1a do specyfikacji</w:t>
    </w:r>
  </w:p>
  <w:p w:rsidR="00F779D8" w:rsidRPr="00C53912" w:rsidRDefault="00F779D8" w:rsidP="00594249">
    <w:pPr>
      <w:widowControl/>
      <w:tabs>
        <w:tab w:val="center" w:pos="4536"/>
        <w:tab w:val="right" w:pos="14040"/>
      </w:tabs>
      <w:suppressAutoHyphens w:val="0"/>
      <w:rPr>
        <w:rFonts w:ascii="Garamond" w:hAnsi="Garamond"/>
        <w:kern w:val="0"/>
        <w:sz w:val="22"/>
        <w:szCs w:val="22"/>
      </w:rPr>
    </w:pP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 do umowy</w:t>
    </w:r>
  </w:p>
  <w:p w:rsidR="00F779D8" w:rsidRDefault="00F779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AD1"/>
    <w:multiLevelType w:val="hybridMultilevel"/>
    <w:tmpl w:val="284C770A"/>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3B0BF6"/>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761D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284D2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F0FAA"/>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75B24"/>
    <w:multiLevelType w:val="hybridMultilevel"/>
    <w:tmpl w:val="CB02B1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4CE363B"/>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5E2545"/>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82741F"/>
    <w:multiLevelType w:val="hybridMultilevel"/>
    <w:tmpl w:val="8BFCB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8D0E85"/>
    <w:multiLevelType w:val="hybridMultilevel"/>
    <w:tmpl w:val="594C31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 w15:restartNumberingAfterBreak="0">
    <w:nsid w:val="42BC5D53"/>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476C9A"/>
    <w:multiLevelType w:val="hybridMultilevel"/>
    <w:tmpl w:val="4EB863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0A21339"/>
    <w:multiLevelType w:val="hybridMultilevel"/>
    <w:tmpl w:val="2A5A26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E95441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811708"/>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32657B"/>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972798"/>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48074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103979"/>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3A52E2"/>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D32286"/>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D43611"/>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C3753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A65AA6"/>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7"/>
  </w:num>
  <w:num w:numId="3">
    <w:abstractNumId w:val="23"/>
  </w:num>
  <w:num w:numId="4">
    <w:abstractNumId w:val="26"/>
  </w:num>
  <w:num w:numId="5">
    <w:abstractNumId w:val="24"/>
  </w:num>
  <w:num w:numId="6">
    <w:abstractNumId w:val="11"/>
  </w:num>
  <w:num w:numId="7">
    <w:abstractNumId w:val="3"/>
  </w:num>
  <w:num w:numId="8">
    <w:abstractNumId w:val="7"/>
  </w:num>
  <w:num w:numId="9">
    <w:abstractNumId w:val="1"/>
  </w:num>
  <w:num w:numId="10">
    <w:abstractNumId w:val="16"/>
  </w:num>
  <w:num w:numId="11">
    <w:abstractNumId w:val="2"/>
  </w:num>
  <w:num w:numId="12">
    <w:abstractNumId w:val="4"/>
  </w:num>
  <w:num w:numId="13">
    <w:abstractNumId w:val="22"/>
  </w:num>
  <w:num w:numId="14">
    <w:abstractNumId w:val="19"/>
  </w:num>
  <w:num w:numId="15">
    <w:abstractNumId w:val="21"/>
  </w:num>
  <w:num w:numId="16">
    <w:abstractNumId w:val="6"/>
  </w:num>
  <w:num w:numId="17">
    <w:abstractNumId w:val="25"/>
  </w:num>
  <w:num w:numId="18">
    <w:abstractNumId w:val="20"/>
  </w:num>
  <w:num w:numId="19">
    <w:abstractNumId w:val="12"/>
  </w:num>
  <w:num w:numId="20">
    <w:abstractNumId w:val="27"/>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5"/>
  </w:num>
  <w:num w:numId="28">
    <w:abstractNumId w:val="9"/>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1C"/>
    <w:rsid w:val="00002A03"/>
    <w:rsid w:val="00030713"/>
    <w:rsid w:val="00032CAA"/>
    <w:rsid w:val="00034409"/>
    <w:rsid w:val="00071049"/>
    <w:rsid w:val="000B4B25"/>
    <w:rsid w:val="000D3DA5"/>
    <w:rsid w:val="00126CD4"/>
    <w:rsid w:val="00160F21"/>
    <w:rsid w:val="001642BE"/>
    <w:rsid w:val="00186BB8"/>
    <w:rsid w:val="002654C0"/>
    <w:rsid w:val="002B6B64"/>
    <w:rsid w:val="002F4B66"/>
    <w:rsid w:val="0030488C"/>
    <w:rsid w:val="003431AD"/>
    <w:rsid w:val="00345632"/>
    <w:rsid w:val="00386BDE"/>
    <w:rsid w:val="004340B4"/>
    <w:rsid w:val="004F6243"/>
    <w:rsid w:val="00531B70"/>
    <w:rsid w:val="0053402F"/>
    <w:rsid w:val="00594249"/>
    <w:rsid w:val="005B3EBE"/>
    <w:rsid w:val="0063621E"/>
    <w:rsid w:val="00673A8B"/>
    <w:rsid w:val="006A08FD"/>
    <w:rsid w:val="006E60E6"/>
    <w:rsid w:val="006F7063"/>
    <w:rsid w:val="00730C01"/>
    <w:rsid w:val="00764ADD"/>
    <w:rsid w:val="007825A2"/>
    <w:rsid w:val="007B5DBD"/>
    <w:rsid w:val="007B69B8"/>
    <w:rsid w:val="007C47AF"/>
    <w:rsid w:val="00820616"/>
    <w:rsid w:val="00865A4C"/>
    <w:rsid w:val="00897205"/>
    <w:rsid w:val="008B5EBD"/>
    <w:rsid w:val="008C3609"/>
    <w:rsid w:val="008D3F98"/>
    <w:rsid w:val="008F585A"/>
    <w:rsid w:val="00972090"/>
    <w:rsid w:val="009D03DA"/>
    <w:rsid w:val="009F13C0"/>
    <w:rsid w:val="00A32AD5"/>
    <w:rsid w:val="00A84A5A"/>
    <w:rsid w:val="00A914DC"/>
    <w:rsid w:val="00AD7EA1"/>
    <w:rsid w:val="00AE14BF"/>
    <w:rsid w:val="00AE6D89"/>
    <w:rsid w:val="00AF10E8"/>
    <w:rsid w:val="00B81810"/>
    <w:rsid w:val="00B94761"/>
    <w:rsid w:val="00C44364"/>
    <w:rsid w:val="00C45250"/>
    <w:rsid w:val="00C53D3F"/>
    <w:rsid w:val="00C86A06"/>
    <w:rsid w:val="00CB5294"/>
    <w:rsid w:val="00CC5197"/>
    <w:rsid w:val="00D45B9E"/>
    <w:rsid w:val="00D7728D"/>
    <w:rsid w:val="00D81207"/>
    <w:rsid w:val="00E25492"/>
    <w:rsid w:val="00E54169"/>
    <w:rsid w:val="00E650D1"/>
    <w:rsid w:val="00ED7640"/>
    <w:rsid w:val="00F17C38"/>
    <w:rsid w:val="00F60E5B"/>
    <w:rsid w:val="00F779D8"/>
    <w:rsid w:val="00F958F5"/>
    <w:rsid w:val="00FB221C"/>
    <w:rsid w:val="00FE4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31463C-FE05-4E1D-BE51-9385609C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F98"/>
    <w:pPr>
      <w:widowControl w:val="0"/>
      <w:suppressAutoHyphens/>
      <w:spacing w:after="0" w:line="240" w:lineRule="auto"/>
    </w:pPr>
    <w:rPr>
      <w:rFonts w:ascii="Times New Roman" w:eastAsia="Andale Sans UI"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8D3F98"/>
    <w:pPr>
      <w:suppressLineNumbers/>
    </w:pPr>
  </w:style>
  <w:style w:type="paragraph" w:customStyle="1" w:styleId="Standard">
    <w:name w:val="Standard"/>
    <w:rsid w:val="008D3F98"/>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032CAA"/>
    <w:pPr>
      <w:tabs>
        <w:tab w:val="center" w:pos="4536"/>
        <w:tab w:val="right" w:pos="9072"/>
      </w:tabs>
    </w:pPr>
  </w:style>
  <w:style w:type="character" w:customStyle="1" w:styleId="NagwekZnak">
    <w:name w:val="Nagłówek Znak"/>
    <w:basedOn w:val="Domylnaczcionkaakapitu"/>
    <w:link w:val="Nagwek"/>
    <w:uiPriority w:val="99"/>
    <w:rsid w:val="00032CAA"/>
    <w:rPr>
      <w:rFonts w:ascii="Times New Roman" w:eastAsia="Andale Sans UI" w:hAnsi="Times New Roman" w:cs="Times New Roman"/>
      <w:kern w:val="2"/>
      <w:sz w:val="24"/>
      <w:szCs w:val="24"/>
      <w:lang w:eastAsia="pl-PL"/>
    </w:rPr>
  </w:style>
  <w:style w:type="paragraph" w:styleId="Stopka">
    <w:name w:val="footer"/>
    <w:basedOn w:val="Normalny"/>
    <w:link w:val="StopkaZnak"/>
    <w:uiPriority w:val="99"/>
    <w:unhideWhenUsed/>
    <w:rsid w:val="00032CAA"/>
    <w:pPr>
      <w:tabs>
        <w:tab w:val="center" w:pos="4536"/>
        <w:tab w:val="right" w:pos="9072"/>
      </w:tabs>
    </w:pPr>
  </w:style>
  <w:style w:type="character" w:customStyle="1" w:styleId="StopkaZnak">
    <w:name w:val="Stopka Znak"/>
    <w:basedOn w:val="Domylnaczcionkaakapitu"/>
    <w:link w:val="Stopka"/>
    <w:uiPriority w:val="99"/>
    <w:rsid w:val="00032CAA"/>
    <w:rPr>
      <w:rFonts w:ascii="Times New Roman" w:eastAsia="Andale Sans UI" w:hAnsi="Times New Roman" w:cs="Times New Roman"/>
      <w:kern w:val="2"/>
      <w:sz w:val="24"/>
      <w:szCs w:val="24"/>
      <w:lang w:eastAsia="pl-PL"/>
    </w:rPr>
  </w:style>
  <w:style w:type="paragraph" w:styleId="Tekstdymka">
    <w:name w:val="Balloon Text"/>
    <w:basedOn w:val="Normalny"/>
    <w:link w:val="TekstdymkaZnak"/>
    <w:uiPriority w:val="99"/>
    <w:semiHidden/>
    <w:unhideWhenUsed/>
    <w:rsid w:val="00032CAA"/>
    <w:rPr>
      <w:rFonts w:ascii="Tahoma" w:hAnsi="Tahoma" w:cs="Tahoma"/>
      <w:sz w:val="16"/>
      <w:szCs w:val="16"/>
    </w:rPr>
  </w:style>
  <w:style w:type="character" w:customStyle="1" w:styleId="TekstdymkaZnak">
    <w:name w:val="Tekst dymka Znak"/>
    <w:basedOn w:val="Domylnaczcionkaakapitu"/>
    <w:link w:val="Tekstdymka"/>
    <w:uiPriority w:val="99"/>
    <w:semiHidden/>
    <w:rsid w:val="00032CAA"/>
    <w:rPr>
      <w:rFonts w:ascii="Tahoma" w:eastAsia="Andale Sans UI" w:hAnsi="Tahoma" w:cs="Tahoma"/>
      <w:kern w:val="2"/>
      <w:sz w:val="16"/>
      <w:szCs w:val="16"/>
      <w:lang w:eastAsia="pl-PL"/>
    </w:rPr>
  </w:style>
  <w:style w:type="paragraph" w:customStyle="1" w:styleId="Skrconyadreszwrotny">
    <w:name w:val="Skrócony adres zwrotny"/>
    <w:basedOn w:val="Normalny"/>
    <w:rsid w:val="00032CAA"/>
    <w:rPr>
      <w:kern w:val="1"/>
      <w:szCs w:val="20"/>
    </w:rPr>
  </w:style>
  <w:style w:type="table" w:styleId="Tabela-Siatka">
    <w:name w:val="Table Grid"/>
    <w:basedOn w:val="Standardowy"/>
    <w:uiPriority w:val="39"/>
    <w:rsid w:val="00032C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032CAA"/>
    <w:pPr>
      <w:widowControl/>
      <w:numPr>
        <w:ilvl w:val="1"/>
      </w:numPr>
      <w:suppressAutoHyphens w:val="0"/>
      <w:spacing w:after="200" w:line="276" w:lineRule="auto"/>
    </w:pPr>
    <w:rPr>
      <w:rFonts w:asciiTheme="majorHAnsi" w:eastAsiaTheme="majorEastAsia" w:hAnsiTheme="majorHAnsi" w:cstheme="majorBidi"/>
      <w:i/>
      <w:iCs/>
      <w:color w:val="4F81BD" w:themeColor="accent1"/>
      <w:spacing w:val="15"/>
      <w:kern w:val="0"/>
      <w:lang w:eastAsia="en-US"/>
    </w:rPr>
  </w:style>
  <w:style w:type="character" w:customStyle="1" w:styleId="PodtytuZnak">
    <w:name w:val="Podtytuł Znak"/>
    <w:basedOn w:val="Domylnaczcionkaakapitu"/>
    <w:link w:val="Podtytu"/>
    <w:uiPriority w:val="11"/>
    <w:rsid w:val="00032CAA"/>
    <w:rPr>
      <w:rFonts w:asciiTheme="majorHAnsi" w:eastAsiaTheme="majorEastAsia" w:hAnsiTheme="majorHAnsi" w:cstheme="majorBidi"/>
      <w:i/>
      <w:iCs/>
      <w:color w:val="4F81BD" w:themeColor="accent1"/>
      <w:spacing w:val="15"/>
      <w:sz w:val="24"/>
      <w:szCs w:val="24"/>
    </w:rPr>
  </w:style>
  <w:style w:type="paragraph" w:styleId="Akapitzlist">
    <w:name w:val="List Paragraph"/>
    <w:aliases w:val="Numerowanie,List Paragraph,Akapit z listą BS,Kolorowa lista — akcent 11,sw tekst"/>
    <w:basedOn w:val="Normalny"/>
    <w:link w:val="AkapitzlistZnak"/>
    <w:uiPriority w:val="34"/>
    <w:qFormat/>
    <w:rsid w:val="00032CA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C3609"/>
  </w:style>
  <w:style w:type="paragraph" w:styleId="Tekstpodstawowy">
    <w:name w:val="Body Text"/>
    <w:basedOn w:val="Normalny"/>
    <w:link w:val="TekstpodstawowyZnak"/>
    <w:uiPriority w:val="99"/>
    <w:semiHidden/>
    <w:unhideWhenUsed/>
    <w:rsid w:val="007B5DBD"/>
    <w:pPr>
      <w:widowControl/>
      <w:suppressAutoHyphens w:val="0"/>
      <w:spacing w:after="120"/>
    </w:pPr>
    <w:rPr>
      <w:rFonts w:eastAsia="Times New Roman"/>
      <w:kern w:val="0"/>
      <w:sz w:val="20"/>
      <w:szCs w:val="20"/>
    </w:rPr>
  </w:style>
  <w:style w:type="character" w:customStyle="1" w:styleId="TekstpodstawowyZnak">
    <w:name w:val="Tekst podstawowy Znak"/>
    <w:basedOn w:val="Domylnaczcionkaakapitu"/>
    <w:link w:val="Tekstpodstawowy"/>
    <w:uiPriority w:val="99"/>
    <w:semiHidden/>
    <w:rsid w:val="007B5DBD"/>
    <w:rPr>
      <w:rFonts w:ascii="Times New Roman" w:eastAsia="Times New Roman" w:hAnsi="Times New Roman" w:cs="Times New Roman"/>
      <w:sz w:val="20"/>
      <w:szCs w:val="20"/>
      <w:lang w:eastAsia="pl-PL"/>
    </w:rPr>
  </w:style>
  <w:style w:type="paragraph" w:customStyle="1" w:styleId="TableContents">
    <w:name w:val="Table Contents"/>
    <w:basedOn w:val="Standard"/>
    <w:rsid w:val="007B5DBD"/>
    <w:pPr>
      <w:suppressLineNumbers/>
    </w:pPr>
    <w:rPr>
      <w:rFonts w:eastAsia="Times New Roman" w:cs="Times New Roman"/>
      <w:lang w:bidi="ar-SA"/>
    </w:rPr>
  </w:style>
  <w:style w:type="character" w:styleId="Hipercze">
    <w:name w:val="Hyperlink"/>
    <w:basedOn w:val="Domylnaczcionkaakapitu"/>
    <w:uiPriority w:val="99"/>
    <w:unhideWhenUsed/>
    <w:rsid w:val="007B5DBD"/>
    <w:rPr>
      <w:color w:val="0000FF" w:themeColor="hyperlink"/>
      <w:u w:val="single"/>
    </w:rPr>
  </w:style>
  <w:style w:type="paragraph" w:customStyle="1" w:styleId="Style10">
    <w:name w:val="Style10"/>
    <w:basedOn w:val="Normalny"/>
    <w:rsid w:val="00D45B9E"/>
    <w:pPr>
      <w:suppressAutoHyphens w:val="0"/>
      <w:autoSpaceDE w:val="0"/>
      <w:autoSpaceDN w:val="0"/>
      <w:adjustRightInd w:val="0"/>
      <w:jc w:val="center"/>
    </w:pPr>
    <w:rPr>
      <w:rFonts w:ascii="Trebuchet MS" w:eastAsia="Times New Roman" w:hAnsi="Trebuchet MS"/>
      <w:kern w:val="0"/>
    </w:rPr>
  </w:style>
  <w:style w:type="numbering" w:customStyle="1" w:styleId="WW8Num2">
    <w:name w:val="WW8Num2"/>
    <w:rsid w:val="00B8181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331">
      <w:bodyDiv w:val="1"/>
      <w:marLeft w:val="0"/>
      <w:marRight w:val="0"/>
      <w:marTop w:val="0"/>
      <w:marBottom w:val="0"/>
      <w:divBdr>
        <w:top w:val="none" w:sz="0" w:space="0" w:color="auto"/>
        <w:left w:val="none" w:sz="0" w:space="0" w:color="auto"/>
        <w:bottom w:val="none" w:sz="0" w:space="0" w:color="auto"/>
        <w:right w:val="none" w:sz="0" w:space="0" w:color="auto"/>
      </w:divBdr>
    </w:div>
    <w:div w:id="614364147">
      <w:bodyDiv w:val="1"/>
      <w:marLeft w:val="0"/>
      <w:marRight w:val="0"/>
      <w:marTop w:val="0"/>
      <w:marBottom w:val="0"/>
      <w:divBdr>
        <w:top w:val="none" w:sz="0" w:space="0" w:color="auto"/>
        <w:left w:val="none" w:sz="0" w:space="0" w:color="auto"/>
        <w:bottom w:val="none" w:sz="0" w:space="0" w:color="auto"/>
        <w:right w:val="none" w:sz="0" w:space="0" w:color="auto"/>
      </w:divBdr>
    </w:div>
    <w:div w:id="921455303">
      <w:bodyDiv w:val="1"/>
      <w:marLeft w:val="0"/>
      <w:marRight w:val="0"/>
      <w:marTop w:val="0"/>
      <w:marBottom w:val="0"/>
      <w:divBdr>
        <w:top w:val="none" w:sz="0" w:space="0" w:color="auto"/>
        <w:left w:val="none" w:sz="0" w:space="0" w:color="auto"/>
        <w:bottom w:val="none" w:sz="0" w:space="0" w:color="auto"/>
        <w:right w:val="none" w:sz="0" w:space="0" w:color="auto"/>
      </w:divBdr>
    </w:div>
    <w:div w:id="9907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3533</Words>
  <Characters>21204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Arletta Jędrasiewicz</cp:lastModifiedBy>
  <cp:revision>2</cp:revision>
  <cp:lastPrinted>2019-04-29T09:06:00Z</cp:lastPrinted>
  <dcterms:created xsi:type="dcterms:W3CDTF">2019-06-14T10:14:00Z</dcterms:created>
  <dcterms:modified xsi:type="dcterms:W3CDTF">2019-06-14T10:14:00Z</dcterms:modified>
</cp:coreProperties>
</file>