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A12" w:rsidRPr="00CD4A12" w:rsidRDefault="00CD4A12" w:rsidP="00CD4A12">
      <w:pPr>
        <w:keepNext/>
        <w:numPr>
          <w:ilvl w:val="2"/>
          <w:numId w:val="0"/>
        </w:numPr>
        <w:tabs>
          <w:tab w:val="num" w:pos="862"/>
        </w:tabs>
        <w:spacing w:after="0" w:line="360" w:lineRule="auto"/>
        <w:ind w:left="862" w:hanging="830"/>
        <w:jc w:val="both"/>
        <w:outlineLvl w:val="2"/>
        <w:rPr>
          <w:rFonts w:ascii="Arial Narrow" w:eastAsia="Times New Roman" w:hAnsi="Arial Narrow" w:cs="Arial"/>
          <w:b/>
          <w:bCs/>
          <w:sz w:val="24"/>
          <w:szCs w:val="24"/>
          <w:lang w:eastAsia="pl-PL"/>
        </w:rPr>
      </w:pPr>
      <w:bookmarkStart w:id="0" w:name="_Toc10117856"/>
      <w:r w:rsidRPr="00CD4A12">
        <w:rPr>
          <w:rFonts w:ascii="Arial Narrow" w:eastAsia="Times New Roman" w:hAnsi="Arial Narrow" w:cs="Arial"/>
          <w:b/>
          <w:bCs/>
          <w:sz w:val="24"/>
          <w:szCs w:val="24"/>
          <w:lang w:eastAsia="pl-PL"/>
        </w:rPr>
        <w:t>Balustrady i pochwyty zewnętrzne</w:t>
      </w:r>
      <w:bookmarkEnd w:id="0"/>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Balustrady terenowe oraz klatek schodowych w parkingu wielopoziomowym zostały wykonane ze stali czarnej, zabezpieczonej przed korozją przez ocynkowanie i lakierowanie proszkowe w kolorze RAL 7024.</w:t>
      </w:r>
    </w:p>
    <w:p w:rsid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Celem utrzymania estetycznego wyglądu całości balustrady należy ją okresowo (w zależności od stopnia zabrudzenia) przemywać letnią wodą z dodatkiem detergentu w postaci żelu lub koncentratu (np. stosowanych do mycia naczyń). Do przemywania należy używać miękkiej ściereczki, która nie uszkodzi powierzchni.</w:t>
      </w:r>
    </w:p>
    <w:p w:rsidR="00EA0204" w:rsidRPr="00CD4A12" w:rsidRDefault="00EA0204" w:rsidP="00CD4A12">
      <w:pPr>
        <w:autoSpaceDE w:val="0"/>
        <w:autoSpaceDN w:val="0"/>
        <w:adjustRightInd w:val="0"/>
        <w:spacing w:after="0" w:line="360" w:lineRule="auto"/>
        <w:jc w:val="both"/>
        <w:rPr>
          <w:rFonts w:ascii="Arial Narrow" w:eastAsia="Times New Roman" w:hAnsi="Arial Narrow" w:cs="CIDFont+F2"/>
          <w:sz w:val="24"/>
          <w:szCs w:val="24"/>
          <w:lang w:eastAsia="pl-PL"/>
        </w:rPr>
      </w:pP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Uwaga:</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Nie należy oddziaływać mechanicznie lub przez tarcie ostrym przedmiotem – wszelkie uszkodzenia nie podlegają naprawie gwarancyjnej. Próby przekręcania czegokolwiek do balustrady uszkodzą lakier oraz powłoka zabezpieczenia antykorozyjnego, co z powoduje pojawienie się rdzy.</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Zabroniona jest zmiana konstrukcji wyrobu bez zgody gwaranta.</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Podczas okresowych przeglądów budowlanych należy kontrolować stan lakieru oraz mocowania balustrad. W przypadku stwierdzenia poluzowania śrub kotwiących należy je dokręcić, w przypadku stwierdzenia korozji elementów należy zabezpieczyć je antykorozyjne lub wymienić na nowe.</w:t>
      </w:r>
    </w:p>
    <w:p w:rsidR="00CD4A12" w:rsidRPr="00CD4A12" w:rsidRDefault="00CD4A12" w:rsidP="00CD4A12">
      <w:pPr>
        <w:spacing w:after="0" w:line="240" w:lineRule="auto"/>
        <w:jc w:val="both"/>
        <w:rPr>
          <w:rFonts w:ascii="Calibri" w:eastAsia="Times New Roman" w:hAnsi="Calibri" w:cs="Calibri"/>
          <w:lang w:eastAsia="pl-PL"/>
        </w:rPr>
      </w:pPr>
    </w:p>
    <w:p w:rsidR="00CD4A12" w:rsidRPr="00CD4A12" w:rsidRDefault="00CD4A12" w:rsidP="00CD4A12">
      <w:pPr>
        <w:keepNext/>
        <w:numPr>
          <w:ilvl w:val="2"/>
          <w:numId w:val="0"/>
        </w:numPr>
        <w:tabs>
          <w:tab w:val="num" w:pos="862"/>
        </w:tabs>
        <w:spacing w:after="0" w:line="360" w:lineRule="auto"/>
        <w:ind w:left="862" w:hanging="830"/>
        <w:jc w:val="both"/>
        <w:outlineLvl w:val="2"/>
        <w:rPr>
          <w:rFonts w:ascii="Arial Narrow" w:eastAsia="Times New Roman" w:hAnsi="Arial Narrow" w:cs="Arial"/>
          <w:b/>
          <w:bCs/>
          <w:sz w:val="24"/>
          <w:szCs w:val="24"/>
          <w:lang w:eastAsia="pl-PL"/>
        </w:rPr>
      </w:pPr>
      <w:bookmarkStart w:id="1" w:name="_Toc10117857"/>
      <w:r w:rsidRPr="00CD4A12">
        <w:rPr>
          <w:rFonts w:ascii="Arial Narrow" w:eastAsia="Times New Roman" w:hAnsi="Arial Narrow" w:cs="Arial"/>
          <w:b/>
          <w:bCs/>
          <w:sz w:val="24"/>
          <w:szCs w:val="24"/>
          <w:lang w:eastAsia="pl-PL"/>
        </w:rPr>
        <w:t>Ogrodzenie, bramy, furtki</w:t>
      </w:r>
      <w:bookmarkEnd w:id="1"/>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Ogrodzenia systemowe panelowe, furtki, bramy uchylne, przesuwane dostarczone i zamontowane zostały przez firmę DP-System Sp. z o.o., ul. Kamienna 45/1, 31-403 Kraków.</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u w:val="single"/>
          <w:lang w:eastAsia="pl-PL"/>
        </w:rPr>
      </w:pPr>
      <w:r w:rsidRPr="00CD4A12">
        <w:rPr>
          <w:rFonts w:ascii="Arial Narrow" w:eastAsia="Times New Roman" w:hAnsi="Arial Narrow" w:cs="CIDFont+F2"/>
          <w:sz w:val="24"/>
          <w:szCs w:val="24"/>
          <w:u w:val="single"/>
          <w:lang w:eastAsia="pl-PL"/>
        </w:rPr>
        <w:t>Zalecenia obsługi i konserwacji elementów stalowych:</w:t>
      </w:r>
    </w:p>
    <w:p w:rsidR="00CD4A12" w:rsidRPr="00CD4A12" w:rsidRDefault="00CD4A12" w:rsidP="00CD4A12">
      <w:pPr>
        <w:numPr>
          <w:ilvl w:val="0"/>
          <w:numId w:val="1"/>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Powłoki cynkowane, oraz cynkowane i pokryte farbą proszkową uszkodzone w trakcie użytkowania powinny zostać naprawione. Naprawę należy zlecić wyspecjalizowanej firmie.</w:t>
      </w:r>
    </w:p>
    <w:p w:rsidR="00CD4A12" w:rsidRPr="00CD4A12" w:rsidRDefault="00CD4A12" w:rsidP="00CD4A12">
      <w:pPr>
        <w:numPr>
          <w:ilvl w:val="0"/>
          <w:numId w:val="1"/>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Utrzymywać miejsce instalacji urządzenia w należytej czystości (usuwać na bieżąco śnieg, piasek i inne gromadzące się tam zanieczyszczenia).</w:t>
      </w:r>
    </w:p>
    <w:p w:rsidR="00CD4A12" w:rsidRPr="00CD4A12" w:rsidRDefault="00CD4A12" w:rsidP="00CD4A12">
      <w:pPr>
        <w:numPr>
          <w:ilvl w:val="0"/>
          <w:numId w:val="1"/>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Okresowo, najlepiej podczas przeglądu budowlanego obiektu, ocenić wzrokowo stan powłoki lakierniczej na elementach stalowych i w przypadku stwierdzonych braków, uzupełnić oczyszczoną powierzchnię nową warstwą farby.</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Po każdym sezonie zimowym należy dokonać przeglądu wszystkich elementów lakierowanych i spłukać wodą pozostałości i zabrudzenia po okresie zimowym, szczególnie w miejscach narażonych na kontakt z solanką używaną do odśnieżania ulic i chodników.</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Mycie:</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W celu zachowania długotrwałych własności użytkowych oraz spełnienia kryteriów użytkowania elementów ogrodzeń, należy utrzymywać wyrób w należytym stanie technicznym, tj. wolne od warstw brudu, smółki pochodzenia bitumicznego, oleju, smarów i soli. Zaleca się wykonanie mycia po każdym sezonie zimowym. Temperatura otoczenia, w której dopuszczalny jest proces mycia nie powinna być niższa niż +10</w:t>
      </w:r>
      <w:r w:rsidRPr="00CD4A12">
        <w:rPr>
          <w:rFonts w:ascii="Arial Narrow" w:eastAsia="Times New Roman" w:hAnsi="Arial Narrow" w:cs="CIDFont+F2"/>
          <w:sz w:val="24"/>
          <w:szCs w:val="24"/>
          <w:vertAlign w:val="superscript"/>
          <w:lang w:eastAsia="pl-PL"/>
        </w:rPr>
        <w:t>o</w:t>
      </w:r>
      <w:r w:rsidRPr="00CD4A12">
        <w:rPr>
          <w:rFonts w:ascii="Arial Narrow" w:eastAsia="Times New Roman" w:hAnsi="Arial Narrow" w:cs="CIDFont+F2"/>
          <w:sz w:val="24"/>
          <w:szCs w:val="24"/>
          <w:lang w:eastAsia="pl-PL"/>
        </w:rPr>
        <w:t>C. Różnica temperatury wody myjącej i powierzchni folii odblaskowej nie powinna być wyższa niż 10</w:t>
      </w:r>
      <w:r w:rsidRPr="00CD4A12">
        <w:rPr>
          <w:rFonts w:ascii="Arial Narrow" w:eastAsia="Times New Roman" w:hAnsi="Arial Narrow" w:cs="CIDFont+F2"/>
          <w:sz w:val="24"/>
          <w:szCs w:val="24"/>
          <w:vertAlign w:val="superscript"/>
          <w:lang w:eastAsia="pl-PL"/>
        </w:rPr>
        <w:t>o</w:t>
      </w:r>
      <w:r w:rsidRPr="00CD4A12">
        <w:rPr>
          <w:rFonts w:ascii="Arial Narrow" w:eastAsia="Times New Roman" w:hAnsi="Arial Narrow" w:cs="CIDFont+F2"/>
          <w:sz w:val="24"/>
          <w:szCs w:val="24"/>
          <w:lang w:eastAsia="pl-PL"/>
        </w:rPr>
        <w:t xml:space="preserve">C. </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 xml:space="preserve">Do mycia powłok farb proszkowych używać rozcieńczonych łagodnych detergentów oraz ciepłej wody. Unikać gorących roztworów. Należy sprawdzić zalecenia producenta detergentów. Zaleca się wykonanie testu na małej powierzchni pomalowanej farbą. Do czyszczenia używać szczotki o miękkim włosiu. Po umyciu spłukać czystą wodą. Nie używać silnych rozpuszczalników typu zmywaczy. Nie używać, rozpuszczalników takich jak octany, </w:t>
      </w:r>
      <w:proofErr w:type="spellStart"/>
      <w:r w:rsidRPr="00CD4A12">
        <w:rPr>
          <w:rFonts w:ascii="Arial Narrow" w:eastAsia="Times New Roman" w:hAnsi="Arial Narrow" w:cs="CIDFont+F2"/>
          <w:sz w:val="24"/>
          <w:szCs w:val="24"/>
          <w:lang w:eastAsia="pl-PL"/>
        </w:rPr>
        <w:t>metyloetyloketon</w:t>
      </w:r>
      <w:proofErr w:type="spellEnd"/>
      <w:r w:rsidRPr="00CD4A12">
        <w:rPr>
          <w:rFonts w:ascii="Arial Narrow" w:eastAsia="Times New Roman" w:hAnsi="Arial Narrow" w:cs="CIDFont+F2"/>
          <w:sz w:val="24"/>
          <w:szCs w:val="24"/>
          <w:lang w:eastAsia="pl-PL"/>
        </w:rPr>
        <w:t xml:space="preserve"> oraz ropopochodnych produktów .</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p>
    <w:p w:rsidR="00D8730A" w:rsidRDefault="00D8730A"/>
    <w:sectPr w:rsidR="00D8730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464" w:rsidRDefault="001A4464" w:rsidP="00F77461">
      <w:pPr>
        <w:spacing w:after="0" w:line="240" w:lineRule="auto"/>
      </w:pPr>
      <w:r>
        <w:separator/>
      </w:r>
    </w:p>
  </w:endnote>
  <w:endnote w:type="continuationSeparator" w:id="0">
    <w:p w:rsidR="001A4464" w:rsidRDefault="001A4464" w:rsidP="00F7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48" w:rsidRDefault="00BD6F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48" w:rsidRDefault="00BD6F4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48" w:rsidRDefault="00BD6F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464" w:rsidRDefault="001A4464" w:rsidP="00F77461">
      <w:pPr>
        <w:spacing w:after="0" w:line="240" w:lineRule="auto"/>
      </w:pPr>
      <w:r>
        <w:separator/>
      </w:r>
    </w:p>
  </w:footnote>
  <w:footnote w:type="continuationSeparator" w:id="0">
    <w:p w:rsidR="001A4464" w:rsidRDefault="001A4464" w:rsidP="00F7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48" w:rsidRDefault="00BD6F4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61" w:rsidRDefault="00BD6F48" w:rsidP="00BD6F48">
    <w:pPr>
      <w:pStyle w:val="Nagwek"/>
      <w:jc w:val="right"/>
    </w:pPr>
    <w:r>
      <w:tab/>
    </w:r>
    <w:bookmarkStart w:id="2" w:name="_GoBack"/>
    <w:bookmarkEnd w:id="2"/>
    <w:r>
      <w:t>Załącznik nr 1a - załącznik nr 5</w:t>
    </w:r>
    <w:r w:rsidRPr="00BD6F48">
      <w:t xml:space="preserve"> do opisu przedmiotu zamówienia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48" w:rsidRDefault="00BD6F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325"/>
    <w:multiLevelType w:val="hybridMultilevel"/>
    <w:tmpl w:val="72EC3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15466F"/>
    <w:multiLevelType w:val="hybridMultilevel"/>
    <w:tmpl w:val="EA2090D2"/>
    <w:lvl w:ilvl="0" w:tplc="3A86B2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7F6B74"/>
    <w:multiLevelType w:val="hybridMultilevel"/>
    <w:tmpl w:val="FF62F72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 w15:restartNumberingAfterBreak="0">
    <w:nsid w:val="6CFD7513"/>
    <w:multiLevelType w:val="hybridMultilevel"/>
    <w:tmpl w:val="79DC5C4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DD"/>
    <w:rsid w:val="001A4464"/>
    <w:rsid w:val="002300DD"/>
    <w:rsid w:val="006C426A"/>
    <w:rsid w:val="00BD6F48"/>
    <w:rsid w:val="00CA74A8"/>
    <w:rsid w:val="00CD4A12"/>
    <w:rsid w:val="00D8730A"/>
    <w:rsid w:val="00EA0204"/>
    <w:rsid w:val="00EE52C7"/>
    <w:rsid w:val="00F77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5EAF"/>
  <w15:chartTrackingRefBased/>
  <w15:docId w15:val="{C39F8996-6AEB-4AD3-A791-61EC6EE8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774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7461"/>
  </w:style>
  <w:style w:type="paragraph" w:styleId="Stopka">
    <w:name w:val="footer"/>
    <w:basedOn w:val="Normalny"/>
    <w:link w:val="StopkaZnak"/>
    <w:uiPriority w:val="99"/>
    <w:unhideWhenUsed/>
    <w:rsid w:val="00F774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7461"/>
  </w:style>
  <w:style w:type="paragraph" w:styleId="Tekstdymka">
    <w:name w:val="Balloon Text"/>
    <w:basedOn w:val="Normalny"/>
    <w:link w:val="TekstdymkaZnak"/>
    <w:uiPriority w:val="99"/>
    <w:semiHidden/>
    <w:unhideWhenUsed/>
    <w:rsid w:val="00F774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7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2705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Nowakowska</dc:creator>
  <cp:keywords/>
  <dc:description/>
  <cp:lastModifiedBy>Edyta Prokopiuk</cp:lastModifiedBy>
  <cp:revision>8</cp:revision>
  <cp:lastPrinted>2019-11-21T12:39:00Z</cp:lastPrinted>
  <dcterms:created xsi:type="dcterms:W3CDTF">2019-10-03T11:58:00Z</dcterms:created>
  <dcterms:modified xsi:type="dcterms:W3CDTF">2019-11-28T08:02:00Z</dcterms:modified>
</cp:coreProperties>
</file>