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799" w:rsidRPr="009F0D31" w:rsidRDefault="00CC7799" w:rsidP="00812580">
      <w:pPr>
        <w:pStyle w:val="Tytu"/>
        <w:rPr>
          <w:sz w:val="20"/>
          <w:szCs w:val="20"/>
        </w:rPr>
      </w:pPr>
      <w:r w:rsidRPr="009F0D31">
        <w:rPr>
          <w:sz w:val="20"/>
          <w:szCs w:val="20"/>
        </w:rPr>
        <w:t>OPIS PRZEDMIOTU ZAMÓWIENIA</w:t>
      </w:r>
    </w:p>
    <w:p w:rsidR="00C95E77" w:rsidRPr="009F0D31" w:rsidRDefault="00C95E77" w:rsidP="00812580">
      <w:pPr>
        <w:spacing w:before="100" w:beforeAutospacing="1" w:after="100" w:afterAutospacing="1" w:line="288" w:lineRule="auto"/>
        <w:jc w:val="center"/>
        <w:rPr>
          <w:rFonts w:ascii="Garamond" w:hAnsi="Garamond"/>
          <w:b/>
          <w:u w:val="single"/>
        </w:rPr>
      </w:pPr>
    </w:p>
    <w:p w:rsidR="00CC7799" w:rsidRPr="009F0D31" w:rsidRDefault="00CC7799" w:rsidP="00812580">
      <w:pPr>
        <w:spacing w:before="100" w:beforeAutospacing="1" w:after="100" w:afterAutospacing="1" w:line="288" w:lineRule="auto"/>
        <w:jc w:val="center"/>
        <w:rPr>
          <w:rFonts w:ascii="Garamond" w:hAnsi="Garamond"/>
          <w:b/>
          <w:u w:val="single"/>
        </w:rPr>
      </w:pPr>
      <w:r w:rsidRPr="009F0D31">
        <w:rPr>
          <w:rFonts w:ascii="Garamond" w:hAnsi="Garamond"/>
          <w:b/>
          <w:u w:val="single"/>
        </w:rPr>
        <w:t>aparat do znieczulenia ogólnego – 4 szt.</w:t>
      </w:r>
    </w:p>
    <w:p w:rsidR="00CC7799" w:rsidRPr="009F0D31" w:rsidRDefault="00CC7799" w:rsidP="00CC7799">
      <w:pPr>
        <w:pStyle w:val="Standard"/>
        <w:rPr>
          <w:rFonts w:ascii="Garamond" w:hAnsi="Garamond"/>
          <w:sz w:val="20"/>
          <w:szCs w:val="20"/>
        </w:rPr>
      </w:pPr>
      <w:r w:rsidRPr="009F0D31">
        <w:rPr>
          <w:rFonts w:ascii="Garamond" w:hAnsi="Garamond"/>
          <w:sz w:val="20"/>
          <w:szCs w:val="20"/>
        </w:rPr>
        <w:t>Uwagi i objaśnienia:</w:t>
      </w:r>
    </w:p>
    <w:p w:rsidR="00CC7799" w:rsidRPr="009F0D31" w:rsidRDefault="00CC7799" w:rsidP="00CC7799">
      <w:pPr>
        <w:pStyle w:val="Standard"/>
        <w:rPr>
          <w:rFonts w:ascii="Garamond" w:hAnsi="Garamond"/>
          <w:sz w:val="20"/>
          <w:szCs w:val="20"/>
        </w:rPr>
      </w:pPr>
    </w:p>
    <w:p w:rsidR="00CC7799" w:rsidRPr="009F0D31" w:rsidRDefault="00CC7799" w:rsidP="00CC7799">
      <w:pPr>
        <w:pStyle w:val="Standard"/>
        <w:numPr>
          <w:ilvl w:val="0"/>
          <w:numId w:val="4"/>
        </w:numPr>
        <w:jc w:val="both"/>
        <w:rPr>
          <w:rFonts w:ascii="Garamond" w:hAnsi="Garamond"/>
          <w:sz w:val="20"/>
          <w:szCs w:val="20"/>
        </w:rPr>
      </w:pPr>
      <w:r w:rsidRPr="009F0D31">
        <w:rPr>
          <w:rFonts w:ascii="Garamond" w:hAnsi="Garamond"/>
          <w:sz w:val="20"/>
          <w:szCs w:val="20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CC7799" w:rsidRPr="009F0D31" w:rsidRDefault="00CC7799" w:rsidP="00CC7799">
      <w:pPr>
        <w:pStyle w:val="Standard"/>
        <w:numPr>
          <w:ilvl w:val="0"/>
          <w:numId w:val="4"/>
        </w:numPr>
        <w:jc w:val="both"/>
        <w:rPr>
          <w:rFonts w:ascii="Garamond" w:hAnsi="Garamond"/>
          <w:sz w:val="20"/>
          <w:szCs w:val="20"/>
        </w:rPr>
      </w:pPr>
      <w:r w:rsidRPr="009F0D31">
        <w:rPr>
          <w:rFonts w:ascii="Garamond" w:hAnsi="Garamond"/>
          <w:sz w:val="20"/>
          <w:szCs w:val="20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CC7799" w:rsidRPr="009F0D31" w:rsidRDefault="00CC7799" w:rsidP="00CC7799">
      <w:pPr>
        <w:pStyle w:val="Standard"/>
        <w:numPr>
          <w:ilvl w:val="0"/>
          <w:numId w:val="4"/>
        </w:numPr>
        <w:jc w:val="both"/>
        <w:rPr>
          <w:rFonts w:ascii="Garamond" w:hAnsi="Garamond"/>
          <w:sz w:val="20"/>
          <w:szCs w:val="20"/>
        </w:rPr>
      </w:pPr>
      <w:r w:rsidRPr="009F0D31">
        <w:rPr>
          <w:rFonts w:ascii="Garamond" w:hAnsi="Garamond"/>
          <w:sz w:val="20"/>
          <w:szCs w:val="20"/>
        </w:rPr>
        <w:t>Wykonawca zobowiązany jest do podania parametrów w jednostkach wskazanych w niniejszym opisie.</w:t>
      </w:r>
    </w:p>
    <w:p w:rsidR="00CC7799" w:rsidRPr="009F0D31" w:rsidRDefault="00CC7799" w:rsidP="00CC7799">
      <w:pPr>
        <w:pStyle w:val="Standard"/>
        <w:numPr>
          <w:ilvl w:val="0"/>
          <w:numId w:val="4"/>
        </w:numPr>
        <w:jc w:val="both"/>
        <w:rPr>
          <w:rFonts w:ascii="Garamond" w:hAnsi="Garamond"/>
          <w:sz w:val="20"/>
          <w:szCs w:val="20"/>
        </w:rPr>
      </w:pPr>
      <w:r w:rsidRPr="009F0D31">
        <w:rPr>
          <w:rFonts w:ascii="Garamond" w:hAnsi="Garamond"/>
          <w:sz w:val="20"/>
          <w:szCs w:val="20"/>
        </w:rPr>
        <w:t>Wykonawca gwarantuje niniejszym, że sprzęt jest fabrycznie nowy (rok produkcji: nie wcześniej niż 2017),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:rsidR="00CC7799" w:rsidRPr="009F0D31" w:rsidRDefault="00CC7799" w:rsidP="00CC7799">
      <w:pPr>
        <w:pStyle w:val="Standard"/>
        <w:rPr>
          <w:rFonts w:ascii="Garamond" w:hAnsi="Garamond"/>
          <w:sz w:val="20"/>
          <w:szCs w:val="20"/>
        </w:rPr>
      </w:pPr>
    </w:p>
    <w:p w:rsidR="00CC7799" w:rsidRPr="009F0D31" w:rsidRDefault="00CC7799" w:rsidP="00CC7799">
      <w:pPr>
        <w:pStyle w:val="Standard"/>
        <w:rPr>
          <w:rFonts w:ascii="Garamond" w:hAnsi="Garamond"/>
          <w:sz w:val="20"/>
          <w:szCs w:val="20"/>
        </w:rPr>
      </w:pPr>
      <w:r w:rsidRPr="009F0D31">
        <w:rPr>
          <w:rFonts w:ascii="Garamond" w:hAnsi="Garamond"/>
          <w:sz w:val="20"/>
          <w:szCs w:val="20"/>
        </w:rPr>
        <w:t>Nazwa i typ: .............................................................</w:t>
      </w:r>
    </w:p>
    <w:p w:rsidR="00CC7799" w:rsidRPr="009F0D31" w:rsidRDefault="00CC7799" w:rsidP="00CC7799">
      <w:pPr>
        <w:pStyle w:val="Standard"/>
        <w:rPr>
          <w:rFonts w:ascii="Garamond" w:hAnsi="Garamond"/>
          <w:sz w:val="20"/>
          <w:szCs w:val="20"/>
        </w:rPr>
      </w:pPr>
    </w:p>
    <w:p w:rsidR="00CC7799" w:rsidRPr="009F0D31" w:rsidRDefault="00CC7799" w:rsidP="00CC7799">
      <w:pPr>
        <w:pStyle w:val="Standard"/>
        <w:rPr>
          <w:rFonts w:ascii="Garamond" w:hAnsi="Garamond"/>
          <w:sz w:val="20"/>
          <w:szCs w:val="20"/>
        </w:rPr>
      </w:pPr>
      <w:r w:rsidRPr="009F0D31">
        <w:rPr>
          <w:rFonts w:ascii="Garamond" w:hAnsi="Garamond"/>
          <w:sz w:val="20"/>
          <w:szCs w:val="20"/>
        </w:rPr>
        <w:t>Producent / kraj produkcji: ........................................................</w:t>
      </w:r>
    </w:p>
    <w:p w:rsidR="00CC7799" w:rsidRPr="009F0D31" w:rsidRDefault="00CC7799" w:rsidP="00CC7799">
      <w:pPr>
        <w:pStyle w:val="Standard"/>
        <w:rPr>
          <w:rFonts w:ascii="Garamond" w:hAnsi="Garamond"/>
          <w:sz w:val="20"/>
          <w:szCs w:val="20"/>
        </w:rPr>
      </w:pPr>
    </w:p>
    <w:p w:rsidR="00CC7799" w:rsidRPr="009F0D31" w:rsidRDefault="00CC7799" w:rsidP="00CC7799">
      <w:pPr>
        <w:pStyle w:val="Standard"/>
        <w:rPr>
          <w:rFonts w:ascii="Garamond" w:hAnsi="Garamond"/>
          <w:sz w:val="20"/>
          <w:szCs w:val="20"/>
        </w:rPr>
      </w:pPr>
      <w:r w:rsidRPr="009F0D31">
        <w:rPr>
          <w:rFonts w:ascii="Garamond" w:hAnsi="Garamond"/>
          <w:sz w:val="20"/>
          <w:szCs w:val="20"/>
        </w:rPr>
        <w:t>Rok produkcji (min. 2017): …..............</w:t>
      </w:r>
    </w:p>
    <w:p w:rsidR="00CC7799" w:rsidRPr="009F0D31" w:rsidRDefault="00CC7799" w:rsidP="00CC7799">
      <w:pPr>
        <w:pStyle w:val="Standard"/>
        <w:rPr>
          <w:rFonts w:ascii="Garamond" w:hAnsi="Garamond"/>
          <w:sz w:val="20"/>
          <w:szCs w:val="20"/>
        </w:rPr>
      </w:pPr>
    </w:p>
    <w:p w:rsidR="00CC7799" w:rsidRPr="009F0D31" w:rsidRDefault="00CC7799" w:rsidP="00812580">
      <w:pPr>
        <w:pStyle w:val="Standard"/>
        <w:rPr>
          <w:rFonts w:ascii="Garamond" w:hAnsi="Garamond"/>
          <w:sz w:val="20"/>
          <w:szCs w:val="20"/>
        </w:rPr>
      </w:pPr>
      <w:r w:rsidRPr="009F0D31">
        <w:rPr>
          <w:rFonts w:ascii="Garamond" w:hAnsi="Garamond"/>
          <w:sz w:val="20"/>
          <w:szCs w:val="20"/>
        </w:rPr>
        <w:t>Klasa wyrobu medycznego: ..................</w:t>
      </w:r>
    </w:p>
    <w:p w:rsidR="00812580" w:rsidRPr="009F0D31" w:rsidRDefault="00812580" w:rsidP="00812580">
      <w:pPr>
        <w:pStyle w:val="Standard"/>
        <w:rPr>
          <w:rFonts w:ascii="Garamond" w:hAnsi="Garamond"/>
          <w:sz w:val="20"/>
          <w:szCs w:val="20"/>
        </w:rPr>
      </w:pPr>
    </w:p>
    <w:p w:rsidR="00C95E77" w:rsidRPr="009F0D31" w:rsidRDefault="00C95E77" w:rsidP="00812580">
      <w:pPr>
        <w:pStyle w:val="Standard"/>
        <w:rPr>
          <w:rFonts w:ascii="Garamond" w:hAnsi="Garamond"/>
          <w:sz w:val="20"/>
          <w:szCs w:val="20"/>
        </w:rPr>
      </w:pPr>
    </w:p>
    <w:p w:rsidR="00C95E77" w:rsidRPr="009F0D31" w:rsidRDefault="00C95E77" w:rsidP="00812580">
      <w:pPr>
        <w:pStyle w:val="Standard"/>
        <w:rPr>
          <w:rFonts w:ascii="Garamond" w:hAnsi="Garamond"/>
          <w:sz w:val="20"/>
          <w:szCs w:val="20"/>
        </w:rPr>
      </w:pPr>
    </w:p>
    <w:p w:rsidR="00C95E77" w:rsidRPr="009F0D31" w:rsidRDefault="00C95E77" w:rsidP="00812580">
      <w:pPr>
        <w:pStyle w:val="Standard"/>
        <w:rPr>
          <w:rFonts w:ascii="Garamond" w:hAnsi="Garamond"/>
          <w:sz w:val="20"/>
          <w:szCs w:val="20"/>
        </w:rPr>
      </w:pPr>
    </w:p>
    <w:p w:rsidR="00C95E77" w:rsidRPr="009F0D31" w:rsidRDefault="00C95E77" w:rsidP="00812580">
      <w:pPr>
        <w:pStyle w:val="Standard"/>
        <w:rPr>
          <w:rFonts w:ascii="Garamond" w:hAnsi="Garamond"/>
          <w:sz w:val="20"/>
          <w:szCs w:val="20"/>
        </w:rPr>
      </w:pPr>
    </w:p>
    <w:p w:rsidR="00C95E77" w:rsidRPr="009F0D31" w:rsidRDefault="00C95E77" w:rsidP="00812580">
      <w:pPr>
        <w:pStyle w:val="Standard"/>
        <w:rPr>
          <w:rFonts w:ascii="Garamond" w:hAnsi="Garamond"/>
          <w:sz w:val="20"/>
          <w:szCs w:val="20"/>
        </w:rPr>
      </w:pPr>
    </w:p>
    <w:p w:rsidR="00C95E77" w:rsidRPr="009F0D31" w:rsidRDefault="00C95E77" w:rsidP="00812580">
      <w:pPr>
        <w:pStyle w:val="Standard"/>
        <w:rPr>
          <w:rFonts w:ascii="Garamond" w:hAnsi="Garamond"/>
          <w:sz w:val="20"/>
          <w:szCs w:val="20"/>
        </w:rPr>
      </w:pPr>
    </w:p>
    <w:p w:rsidR="00C95E77" w:rsidRPr="009F0D31" w:rsidRDefault="00C95E77" w:rsidP="00812580">
      <w:pPr>
        <w:pStyle w:val="Standard"/>
        <w:rPr>
          <w:rFonts w:ascii="Garamond" w:hAnsi="Garamond"/>
          <w:sz w:val="20"/>
          <w:szCs w:val="20"/>
        </w:rPr>
      </w:pPr>
    </w:p>
    <w:p w:rsidR="00C95E77" w:rsidRPr="009F0D31" w:rsidRDefault="00C95E77" w:rsidP="00812580">
      <w:pPr>
        <w:pStyle w:val="Standard"/>
        <w:rPr>
          <w:rFonts w:ascii="Garamond" w:hAnsi="Garamond"/>
          <w:sz w:val="20"/>
          <w:szCs w:val="20"/>
        </w:rPr>
      </w:pPr>
    </w:p>
    <w:p w:rsidR="000A2BFE" w:rsidRPr="009F0D31" w:rsidRDefault="000A2BFE" w:rsidP="00812580">
      <w:pPr>
        <w:pStyle w:val="Standard"/>
        <w:rPr>
          <w:rFonts w:ascii="Garamond" w:hAnsi="Garamond"/>
          <w:sz w:val="20"/>
          <w:szCs w:val="20"/>
        </w:rPr>
      </w:pPr>
    </w:p>
    <w:p w:rsidR="000A2BFE" w:rsidRPr="009F0D31" w:rsidRDefault="000A2BFE" w:rsidP="00812580">
      <w:pPr>
        <w:pStyle w:val="Standard"/>
        <w:rPr>
          <w:rFonts w:ascii="Garamond" w:hAnsi="Garamond"/>
          <w:sz w:val="20"/>
          <w:szCs w:val="20"/>
        </w:rPr>
      </w:pPr>
    </w:p>
    <w:p w:rsidR="00C95E77" w:rsidRPr="009F0D31" w:rsidRDefault="00C95E77" w:rsidP="00812580">
      <w:pPr>
        <w:pStyle w:val="Standard"/>
        <w:rPr>
          <w:rFonts w:ascii="Garamond" w:hAnsi="Garamond"/>
          <w:sz w:val="20"/>
          <w:szCs w:val="20"/>
        </w:rPr>
      </w:pPr>
    </w:p>
    <w:tbl>
      <w:tblPr>
        <w:tblW w:w="664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1558"/>
        <w:gridCol w:w="5812"/>
        <w:gridCol w:w="4681"/>
        <w:gridCol w:w="4677"/>
      </w:tblGrid>
      <w:tr w:rsidR="00812580" w:rsidRPr="009F0D31" w:rsidTr="00092C6D">
        <w:trPr>
          <w:gridAfter w:val="1"/>
          <w:wAfter w:w="1249" w:type="pct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580" w:rsidRPr="009F0D31" w:rsidRDefault="00812580" w:rsidP="00E76FFA">
            <w:pPr>
              <w:pStyle w:val="Standard"/>
              <w:snapToGrid w:val="0"/>
              <w:rPr>
                <w:rFonts w:ascii="Garamond" w:hAnsi="Garamond"/>
                <w:sz w:val="18"/>
                <w:szCs w:val="18"/>
              </w:rPr>
            </w:pPr>
            <w:r w:rsidRPr="009F0D31">
              <w:rPr>
                <w:rFonts w:ascii="Garamond" w:hAnsi="Garamond"/>
                <w:sz w:val="18"/>
                <w:szCs w:val="18"/>
              </w:rPr>
              <w:lastRenderedPageBreak/>
              <w:t>Przedmiot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580" w:rsidRPr="009F0D31" w:rsidRDefault="00812580" w:rsidP="00E76FFA">
            <w:pPr>
              <w:pStyle w:val="Standard"/>
              <w:snapToGrid w:val="0"/>
              <w:jc w:val="center"/>
              <w:rPr>
                <w:rFonts w:ascii="Garamond" w:hAnsi="Garamond"/>
                <w:sz w:val="18"/>
                <w:szCs w:val="18"/>
              </w:rPr>
            </w:pPr>
            <w:r w:rsidRPr="009F0D31">
              <w:rPr>
                <w:rFonts w:ascii="Garamond" w:hAnsi="Garamond"/>
                <w:sz w:val="18"/>
                <w:szCs w:val="18"/>
              </w:rPr>
              <w:t>Liczba sztuk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580" w:rsidRPr="009F0D31" w:rsidRDefault="00812580" w:rsidP="00E76FFA">
            <w:pPr>
              <w:pStyle w:val="Standard"/>
              <w:snapToGrid w:val="0"/>
              <w:jc w:val="center"/>
              <w:rPr>
                <w:rFonts w:ascii="Garamond" w:hAnsi="Garamond"/>
                <w:sz w:val="18"/>
                <w:szCs w:val="18"/>
              </w:rPr>
            </w:pPr>
            <w:r w:rsidRPr="009F0D31">
              <w:rPr>
                <w:rFonts w:ascii="Garamond" w:hAnsi="Garamond"/>
                <w:sz w:val="18"/>
                <w:szCs w:val="18"/>
              </w:rPr>
              <w:t>Cena jednostkowa aparatu brutto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580" w:rsidRPr="009F0D31" w:rsidRDefault="00812580" w:rsidP="00E76FFA">
            <w:pPr>
              <w:pStyle w:val="Standard"/>
              <w:snapToGrid w:val="0"/>
              <w:jc w:val="center"/>
              <w:rPr>
                <w:rFonts w:ascii="Garamond" w:hAnsi="Garamond"/>
                <w:sz w:val="18"/>
                <w:szCs w:val="18"/>
              </w:rPr>
            </w:pPr>
            <w:r w:rsidRPr="009F0D31">
              <w:rPr>
                <w:rFonts w:ascii="Garamond" w:hAnsi="Garamond"/>
                <w:sz w:val="18"/>
                <w:szCs w:val="18"/>
              </w:rPr>
              <w:t>A: Cena brutto aparatów</w:t>
            </w:r>
          </w:p>
        </w:tc>
      </w:tr>
      <w:tr w:rsidR="00812580" w:rsidRPr="009F0D31" w:rsidTr="00092C6D">
        <w:trPr>
          <w:gridAfter w:val="1"/>
          <w:wAfter w:w="1249" w:type="pct"/>
          <w:trHeight w:val="527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80" w:rsidRPr="009F0D31" w:rsidRDefault="00812580" w:rsidP="00E76FFA">
            <w:pPr>
              <w:rPr>
                <w:rFonts w:ascii="Garamond" w:hAnsi="Garamond" w:cs="Times New Roman"/>
                <w:color w:val="000000"/>
                <w:sz w:val="18"/>
                <w:szCs w:val="18"/>
                <w:lang w:eastAsia="pl-PL"/>
              </w:rPr>
            </w:pPr>
            <w:r w:rsidRPr="009F0D31">
              <w:rPr>
                <w:rFonts w:ascii="Garamond" w:hAnsi="Garamond" w:cs="Times New Roman"/>
                <w:color w:val="000000"/>
                <w:sz w:val="18"/>
                <w:szCs w:val="18"/>
                <w:lang w:eastAsia="pl-PL"/>
              </w:rPr>
              <w:t>Aparat do znieczulenia ogólnego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580" w:rsidRPr="009F0D31" w:rsidRDefault="00812580" w:rsidP="00E76FFA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  <w:lang w:eastAsia="pl-PL"/>
              </w:rPr>
            </w:pPr>
            <w:r w:rsidRPr="009F0D31">
              <w:rPr>
                <w:rFonts w:ascii="Garamond" w:hAnsi="Garamond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580" w:rsidRPr="009F0D31" w:rsidRDefault="00812580" w:rsidP="00E76FFA">
            <w:pPr>
              <w:pStyle w:val="Skrconyadreszwrotny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580" w:rsidRPr="009F0D31" w:rsidRDefault="00812580" w:rsidP="00E76FFA">
            <w:pPr>
              <w:pStyle w:val="Skrconyadreszwrotny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812580" w:rsidRPr="009F0D31" w:rsidTr="00092C6D">
        <w:trPr>
          <w:gridBefore w:val="2"/>
          <w:gridAfter w:val="1"/>
          <w:wBefore w:w="949" w:type="pct"/>
          <w:wAfter w:w="1250" w:type="pct"/>
          <w:trHeight w:val="527"/>
        </w:trPr>
        <w:tc>
          <w:tcPr>
            <w:tcW w:w="1552" w:type="pct"/>
            <w:tcBorders>
              <w:right w:val="single" w:sz="4" w:space="0" w:color="auto"/>
            </w:tcBorders>
            <w:vAlign w:val="center"/>
          </w:tcPr>
          <w:p w:rsidR="00812580" w:rsidRPr="009F0D31" w:rsidRDefault="00812580" w:rsidP="00E76FFA">
            <w:pPr>
              <w:rPr>
                <w:rFonts w:ascii="Garamond" w:hAnsi="Garamond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580" w:rsidRPr="009F0D31" w:rsidRDefault="00812580" w:rsidP="00E76FFA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  <w:lang w:eastAsia="pl-PL"/>
              </w:rPr>
            </w:pPr>
            <w:r w:rsidRPr="009F0D31">
              <w:rPr>
                <w:rFonts w:ascii="Garamond" w:hAnsi="Garamond" w:cs="Times New Roman"/>
                <w:color w:val="000000"/>
                <w:sz w:val="18"/>
                <w:szCs w:val="18"/>
                <w:lang w:eastAsia="pl-PL"/>
              </w:rPr>
              <w:t>B: Cena brutto dostawy, instalacji, uruchomienia, szkolenia:</w:t>
            </w:r>
          </w:p>
        </w:tc>
      </w:tr>
      <w:tr w:rsidR="00812580" w:rsidRPr="009F0D31" w:rsidTr="00092C6D">
        <w:trPr>
          <w:gridBefore w:val="2"/>
          <w:wBefore w:w="949" w:type="pct"/>
          <w:trHeight w:val="527"/>
        </w:trPr>
        <w:tc>
          <w:tcPr>
            <w:tcW w:w="1552" w:type="pct"/>
            <w:tcBorders>
              <w:right w:val="single" w:sz="4" w:space="0" w:color="auto"/>
            </w:tcBorders>
            <w:vAlign w:val="center"/>
          </w:tcPr>
          <w:p w:rsidR="00812580" w:rsidRPr="009F0D31" w:rsidRDefault="00812580" w:rsidP="00812580">
            <w:pPr>
              <w:rPr>
                <w:rFonts w:ascii="Garamond" w:hAnsi="Garamond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580" w:rsidRPr="009F0D31" w:rsidRDefault="00812580" w:rsidP="00812580">
            <w:pPr>
              <w:rPr>
                <w:rFonts w:ascii="Garamond" w:hAnsi="Garamond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0" w:type="pct"/>
            <w:vAlign w:val="center"/>
          </w:tcPr>
          <w:p w:rsidR="00812580" w:rsidRPr="009F0D31" w:rsidRDefault="00812580" w:rsidP="00812580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A4E80" w:rsidRPr="009F0D31" w:rsidRDefault="009A4E80">
      <w:pPr>
        <w:rPr>
          <w:rFonts w:ascii="Garamond" w:hAnsi="Garamond"/>
          <w:sz w:val="18"/>
          <w:szCs w:val="18"/>
        </w:rPr>
      </w:pPr>
    </w:p>
    <w:tbl>
      <w:tblPr>
        <w:tblW w:w="3724" w:type="pct"/>
        <w:tblInd w:w="35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1"/>
        <w:gridCol w:w="4679"/>
      </w:tblGrid>
      <w:tr w:rsidR="00812580" w:rsidRPr="009F0D31" w:rsidTr="009A4E80">
        <w:trPr>
          <w:trHeight w:val="527"/>
        </w:trPr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80" w:rsidRPr="009F0D31" w:rsidRDefault="00812580" w:rsidP="00812580">
            <w:pPr>
              <w:pStyle w:val="Skrconyadreszwrotny"/>
              <w:snapToGrid w:val="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9F0D31">
              <w:rPr>
                <w:rFonts w:ascii="Garamond" w:hAnsi="Garamond"/>
                <w:b/>
                <w:bCs/>
                <w:sz w:val="18"/>
                <w:szCs w:val="18"/>
              </w:rPr>
              <w:t>A+ B: Cena brutto oferty</w:t>
            </w:r>
            <w:r w:rsidR="004A2FE6" w:rsidRPr="009F0D31">
              <w:rPr>
                <w:rFonts w:ascii="Garamond" w:hAnsi="Garamond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580" w:rsidRPr="009F0D31" w:rsidRDefault="00812580" w:rsidP="00812580">
            <w:pPr>
              <w:pStyle w:val="Skrconyadreszwrotny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</w:tbl>
    <w:p w:rsidR="00CC7799" w:rsidRPr="009F0D31" w:rsidRDefault="00CC7799" w:rsidP="00CC7799">
      <w:pPr>
        <w:rPr>
          <w:rFonts w:ascii="Garamond" w:hAnsi="Garamond"/>
          <w:sz w:val="18"/>
          <w:szCs w:val="18"/>
        </w:rPr>
      </w:pPr>
    </w:p>
    <w:p w:rsidR="00CC7799" w:rsidRPr="009F0D31" w:rsidRDefault="00CC7799" w:rsidP="00CC7799">
      <w:pPr>
        <w:rPr>
          <w:rFonts w:ascii="Garamond" w:hAnsi="Garamond"/>
          <w:b/>
          <w:sz w:val="18"/>
          <w:szCs w:val="18"/>
        </w:rPr>
      </w:pPr>
      <w:r w:rsidRPr="009F0D31">
        <w:rPr>
          <w:rFonts w:ascii="Garamond" w:hAnsi="Garamond"/>
          <w:b/>
          <w:sz w:val="18"/>
          <w:szCs w:val="18"/>
        </w:rPr>
        <w:t xml:space="preserve">Parametry techniczne i eksploatacyjne </w:t>
      </w:r>
    </w:p>
    <w:tbl>
      <w:tblPr>
        <w:tblW w:w="13041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8"/>
        <w:gridCol w:w="4537"/>
        <w:gridCol w:w="1560"/>
        <w:gridCol w:w="3826"/>
        <w:gridCol w:w="2410"/>
      </w:tblGrid>
      <w:tr w:rsidR="00CC7799" w:rsidRPr="009F0D31" w:rsidTr="00E76FF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line="360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9F0D31">
              <w:rPr>
                <w:rFonts w:ascii="Garamond" w:hAnsi="Garamond" w:cs="Arial"/>
                <w:b/>
                <w:sz w:val="18"/>
                <w:szCs w:val="18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line="360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9F0D31">
              <w:rPr>
                <w:rFonts w:ascii="Garamond" w:hAnsi="Garamond" w:cs="Arial"/>
                <w:b/>
                <w:sz w:val="18"/>
                <w:szCs w:val="18"/>
              </w:rPr>
              <w:t>Opis parametru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line="360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9F0D31">
              <w:rPr>
                <w:rFonts w:ascii="Garamond" w:hAnsi="Garamond" w:cs="Arial"/>
                <w:b/>
                <w:sz w:val="18"/>
                <w:szCs w:val="18"/>
              </w:rPr>
              <w:t>Parametr wymagany/ wartość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799" w:rsidRPr="009F0D31" w:rsidRDefault="00CC7799" w:rsidP="00E76FFA">
            <w:pPr>
              <w:pStyle w:val="Zawartotabeli"/>
              <w:snapToGrid w:val="0"/>
              <w:spacing w:line="360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9F0D31">
              <w:rPr>
                <w:rFonts w:ascii="Garamond" w:hAnsi="Garamond" w:cs="Arial"/>
                <w:b/>
                <w:sz w:val="18"/>
                <w:szCs w:val="18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line="360" w:lineRule="auto"/>
              <w:jc w:val="center"/>
              <w:rPr>
                <w:rFonts w:ascii="Garamond" w:hAnsi="Garamond" w:cs="Arial"/>
                <w:b/>
                <w:sz w:val="18"/>
                <w:szCs w:val="18"/>
                <w:highlight w:val="yellow"/>
              </w:rPr>
            </w:pPr>
            <w:r w:rsidRPr="009F0D31">
              <w:rPr>
                <w:rFonts w:ascii="Garamond" w:hAnsi="Garamond" w:cs="Arial"/>
                <w:b/>
                <w:sz w:val="18"/>
                <w:szCs w:val="18"/>
              </w:rPr>
              <w:t>Zasady oceny (punktacji)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Standard"/>
              <w:spacing w:before="60" w:after="6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b/>
                <w:sz w:val="18"/>
                <w:szCs w:val="18"/>
              </w:rPr>
              <w:t>INFORMACJE OGÓLNE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360" w:lineRule="auto"/>
              <w:jc w:val="both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60" w:after="6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Aparat do znieczulania ogólnego, jezdny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60" w:after="6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Wymiary zewnętrzne (wysokość x szerokość x głębokość) [cm]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Podać</w:t>
            </w:r>
          </w:p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60" w:after="6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 xml:space="preserve">Masa (kg)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60" w:after="6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 xml:space="preserve">Zasilanie dostosowane do  230 [V], 50 [Hz]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 xml:space="preserve">Aparat wyposażony m. in. w blat do pisania, uchwyt do </w:t>
            </w:r>
            <w:r w:rsidRPr="009F0D31">
              <w:rPr>
                <w:rFonts w:ascii="Garamond" w:hAnsi="Garamond" w:cs="Arial"/>
                <w:sz w:val="18"/>
                <w:szCs w:val="18"/>
              </w:rPr>
              <w:lastRenderedPageBreak/>
              <w:t>zapasowej butli tlenowej  i min. 1 szufladę na akcesoria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lastRenderedPageBreak/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lastRenderedPageBreak/>
              <w:t>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 xml:space="preserve">Wbudowane fabrycznie gniazda elektryczne 230 [V] (minimum 3 gniazda) umieszczone z tyłu </w:t>
            </w:r>
            <w:r w:rsidR="005051C7" w:rsidRPr="009F0D31">
              <w:rPr>
                <w:rFonts w:ascii="Garamond" w:hAnsi="Garamond" w:cs="Arial"/>
                <w:color w:val="FF0000"/>
                <w:sz w:val="18"/>
                <w:szCs w:val="18"/>
              </w:rPr>
              <w:t xml:space="preserve">lub z boku </w:t>
            </w:r>
            <w:r w:rsidRPr="009F0D31">
              <w:rPr>
                <w:rFonts w:ascii="Garamond" w:hAnsi="Garamond" w:cs="Arial"/>
                <w:sz w:val="18"/>
                <w:szCs w:val="18"/>
              </w:rPr>
              <w:t>aparatu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Indywidualne, automatyczne, bezpieczniki gniazd elektrycznych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TAK – 1 pkt.,</w:t>
            </w:r>
          </w:p>
          <w:p w:rsidR="00CC7799" w:rsidRPr="009F0D31" w:rsidRDefault="00CC7799" w:rsidP="00E76FFA">
            <w:pPr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NIE – 0 pkt.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Zasilanie gazowe (N2O, O2, powietrze) z sieci  centralnej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Możliwość awaryjnego zasilania gazowego z butli O2[l]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  <w:p w:rsidR="00CC7799" w:rsidRPr="009F0D31" w:rsidRDefault="00CC7799" w:rsidP="00E76FFA">
            <w:pPr>
              <w:pStyle w:val="Standard"/>
              <w:autoSpaceDE w:val="0"/>
              <w:snapToGrid w:val="0"/>
              <w:spacing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min. 5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10.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A44362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Uchwyt na 2 butle o pojemności 10 [l]: tlenową i podtlenku azotu umieszczony na tylnej ścianie aparatu</w:t>
            </w:r>
            <w:r w:rsidR="00A44362" w:rsidRPr="009F0D31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="00A44362" w:rsidRPr="009F0D31">
              <w:rPr>
                <w:rFonts w:ascii="Garamond" w:hAnsi="Garamond" w:cstheme="minorHAnsi"/>
                <w:color w:val="FF0000"/>
                <w:sz w:val="18"/>
                <w:szCs w:val="18"/>
              </w:rPr>
              <w:t>lub aparat posiadający zasilanie centralne gazowe dla O2, N2O i powietrza i awaryjne z minimum 5 l butli O2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11.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Awaryjne zasilanie elektryczne aparatu na min. </w:t>
            </w:r>
            <w:r w:rsidRPr="009F0D31">
              <w:rPr>
                <w:rFonts w:ascii="Garamond" w:hAnsi="Garamond" w:cs="Arial"/>
                <w:color w:val="000000"/>
                <w:sz w:val="18"/>
                <w:szCs w:val="18"/>
              </w:rPr>
              <w:br/>
              <w:t>60 minut w warunkach standardowych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both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12.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A44362">
            <w:pPr>
              <w:pStyle w:val="Standard"/>
              <w:spacing w:before="40" w:after="40" w:line="360" w:lineRule="auto"/>
              <w:jc w:val="both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 xml:space="preserve">Reduktory do butli O2 ze złączami, wyposażone </w:t>
            </w:r>
            <w:r w:rsidRPr="009F0D31">
              <w:rPr>
                <w:rFonts w:ascii="Garamond" w:hAnsi="Garamond" w:cs="Arial"/>
                <w:sz w:val="18"/>
                <w:szCs w:val="18"/>
              </w:rPr>
              <w:br/>
              <w:t>w przyłącze do aparatu</w:t>
            </w:r>
            <w:r w:rsidR="00A44362" w:rsidRPr="009F0D31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="00A44362" w:rsidRPr="009F0D31">
              <w:rPr>
                <w:rFonts w:ascii="Garamond" w:hAnsi="Garamond" w:cs="Arial"/>
                <w:color w:val="FF0000"/>
                <w:sz w:val="18"/>
                <w:szCs w:val="18"/>
              </w:rPr>
              <w:t xml:space="preserve">lub </w:t>
            </w:r>
            <w:r w:rsidR="00A44362" w:rsidRPr="009F0D31">
              <w:rPr>
                <w:rFonts w:ascii="Garamond" w:hAnsi="Garamond"/>
                <w:color w:val="FF0000"/>
                <w:sz w:val="18"/>
                <w:szCs w:val="18"/>
              </w:rPr>
              <w:t>aparat z reduktorami do butli O2 wbudowanymi w aparat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13.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Prezentacja ciśnień gazów zasilających na ekranie respiratora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pacing w:before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TAK – 2 pkt.,</w:t>
            </w:r>
          </w:p>
          <w:p w:rsidR="00CC7799" w:rsidRPr="009F0D31" w:rsidRDefault="00CC7799" w:rsidP="00E76FFA">
            <w:pPr>
              <w:spacing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NIE – 0 pkt.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lastRenderedPageBreak/>
              <w:t>14.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A1459">
            <w:pPr>
              <w:pStyle w:val="Standard"/>
              <w:spacing w:line="360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 xml:space="preserve">Ssak iniektorowy z regulacją siły ssania i zbiornikiem na wydzieliny o pojemności  min. 0, 7 [l] oraz minimum jednym zapasowym wymiennym zbiornikiem </w:t>
            </w:r>
            <w:r w:rsidR="00EA1459" w:rsidRPr="009F0D31">
              <w:rPr>
                <w:rFonts w:ascii="Garamond" w:hAnsi="Garamond" w:cs="Arial"/>
                <w:color w:val="FF0000"/>
                <w:sz w:val="18"/>
                <w:szCs w:val="18"/>
              </w:rPr>
              <w:t xml:space="preserve">lub </w:t>
            </w:r>
            <w:r w:rsidR="00EA1459" w:rsidRPr="009F0D31">
              <w:rPr>
                <w:rFonts w:ascii="Garamond" w:hAnsi="Garamond"/>
                <w:color w:val="FF0000"/>
                <w:sz w:val="18"/>
                <w:szCs w:val="18"/>
              </w:rPr>
              <w:t>z dwoma pojemnikami wielorazowymi o pojemności  1 l na wymienne wkłady 1 L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15.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Aktywne miejsce w układzie dla parownika (klasycznego lub elektronicznego)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16.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System uniemożliwiający jednoczesną podaż dwóch środków wziewnych jednocześnie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b/>
                <w:sz w:val="18"/>
                <w:szCs w:val="18"/>
              </w:rPr>
              <w:t>SYSTEM DYSTRYBUCJI GAZÓW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both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17.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40" w:after="40" w:line="360" w:lineRule="auto"/>
              <w:rPr>
                <w:rFonts w:ascii="Garamond" w:hAnsi="Garamond" w:cs="Arial"/>
                <w:b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Precyzyjne, elektroniczne lub rotametryczne przepływomierze dla tlenu, podtlenku azotu i powietrza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Elektroniczne – 5 pkt. Rotametryczne – 1 pkt.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18.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Wyświetlanie przepływu gazów przy pomocy wirtualnych przepływomierzy na ekranie wentylatora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pacing w:before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TAK – 3 pkt.,</w:t>
            </w:r>
          </w:p>
          <w:p w:rsidR="00CC7799" w:rsidRPr="009F0D31" w:rsidRDefault="00CC7799" w:rsidP="00E76FFA">
            <w:pPr>
              <w:spacing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NIE – 0 pkt.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19.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A1459">
            <w:pPr>
              <w:pStyle w:val="Standard"/>
              <w:spacing w:before="40" w:after="40" w:line="360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Zintegrowany (lub wbudowany) zapasowy awaryjny mechaniczny przepływomierz  tlenowy z przepływem tlenu minimum 10 [l/min]</w:t>
            </w:r>
            <w:r w:rsidR="00EA1459" w:rsidRPr="009F0D31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="00EA1459" w:rsidRPr="009F0D31">
              <w:rPr>
                <w:rFonts w:ascii="Garamond" w:hAnsi="Garamond" w:cs="Arial"/>
                <w:color w:val="FF0000"/>
                <w:sz w:val="18"/>
                <w:szCs w:val="18"/>
              </w:rPr>
              <w:t xml:space="preserve">lub </w:t>
            </w:r>
            <w:r w:rsidR="00EA1459" w:rsidRPr="009F0D31">
              <w:rPr>
                <w:rFonts w:ascii="Garamond" w:hAnsi="Garamond"/>
                <w:color w:val="FF0000"/>
                <w:sz w:val="18"/>
                <w:szCs w:val="18"/>
              </w:rPr>
              <w:t xml:space="preserve">aparat z </w:t>
            </w:r>
            <w:r w:rsidR="00EA1459" w:rsidRPr="009F0D31">
              <w:rPr>
                <w:rFonts w:ascii="Garamond" w:hAnsi="Garamond" w:cs="Arial"/>
                <w:color w:val="FF0000"/>
                <w:sz w:val="18"/>
                <w:szCs w:val="18"/>
              </w:rPr>
              <w:t>wbudowanym przepływomierzem tlenowym niezależnym od układu okrężnego do stosowania podczas znieczuleń przewodowych z regulowanym przepływem O2 do 10 l/min.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20.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System automatycznego utrzymywania stężenia tlenu w mieszaninie z podtlenkiem azotu na poziomie min. 25 [%]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lastRenderedPageBreak/>
              <w:t>21.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Mieszalnik świeżych gazów zapewniający stałe stężenie tlenu przy zmianie wielkości przepływu świeżych gazów; mieszalnik sterowany elektronicznie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pacing w:before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TAK – 3 pkt.,</w:t>
            </w:r>
          </w:p>
          <w:p w:rsidR="00CC7799" w:rsidRPr="009F0D31" w:rsidRDefault="00CC7799" w:rsidP="00E76FFA">
            <w:pPr>
              <w:spacing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NIE – 0 pkt.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22.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 xml:space="preserve">Przepływomierze umożliwiające podaż gazów </w:t>
            </w:r>
            <w:r w:rsidRPr="009F0D31">
              <w:rPr>
                <w:rFonts w:ascii="Garamond" w:hAnsi="Garamond" w:cs="Arial"/>
                <w:sz w:val="18"/>
                <w:szCs w:val="18"/>
              </w:rPr>
              <w:br/>
              <w:t xml:space="preserve">w systemie anestezji z niskimi i minimalnymi przepływami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Standard"/>
              <w:spacing w:before="40" w:after="40" w:line="360" w:lineRule="auto"/>
              <w:rPr>
                <w:rFonts w:ascii="Garamond" w:hAnsi="Garamond" w:cs="Arial"/>
                <w:b/>
                <w:sz w:val="18"/>
                <w:szCs w:val="18"/>
              </w:rPr>
            </w:pPr>
            <w:r w:rsidRPr="009F0D31">
              <w:rPr>
                <w:rFonts w:ascii="Garamond" w:hAnsi="Garamond" w:cs="Arial"/>
                <w:b/>
                <w:sz w:val="18"/>
                <w:szCs w:val="18"/>
              </w:rPr>
              <w:t>UKŁAD ODDECHOWY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360" w:lineRule="auto"/>
              <w:jc w:val="both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9F0D31" w:rsidRDefault="00CC7799" w:rsidP="00E76FFA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23.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40" w:after="40" w:line="360" w:lineRule="auto"/>
              <w:rPr>
                <w:rFonts w:ascii="Garamond" w:hAnsi="Garamond" w:cs="Arial"/>
                <w:b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Kompaktowy układ oddechowy okrężny do wentylacji dorosłych i dzieci o niskiej podatności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24.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Układ oddechowy o prostej budowie, łatwy do wymiany i sterylizacji, pozbawiony lateksu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25.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Układ kompaktowy, wbudowany,  nie wystający poza rzut podstawy aparatu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pacing w:before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TAK – 2 pkt.,</w:t>
            </w:r>
          </w:p>
          <w:p w:rsidR="00CC7799" w:rsidRPr="009F0D31" w:rsidRDefault="00CC7799" w:rsidP="00E76FFA">
            <w:pPr>
              <w:spacing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NIE – 0 pkt.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26.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 xml:space="preserve">Układ przystosowany do prowadzenia znieczulenia </w:t>
            </w:r>
            <w:r w:rsidRPr="009F0D31">
              <w:rPr>
                <w:rFonts w:ascii="Garamond" w:hAnsi="Garamond" w:cs="Arial"/>
                <w:sz w:val="18"/>
                <w:szCs w:val="18"/>
              </w:rPr>
              <w:br/>
              <w:t>w systemach półotwartym i półzamkniętym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27.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Obejście tlenowe o dużej wydajności[l/min]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35 [l/min/] i więcej – 2 pkt.,</w:t>
            </w:r>
          </w:p>
          <w:p w:rsidR="00CC7799" w:rsidRPr="009F0D31" w:rsidRDefault="00CC7799" w:rsidP="00E76FFA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niższe wartości – 1 pkt.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28.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20" w:after="2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Wielorazowy pochłaniacz dwutlenku węgla o obudowie przeziernej i pojemności max. 1,5 [l] (możliwość stosowania pochłaniaczy wielorazowych i jednorazowych)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lastRenderedPageBreak/>
              <w:t>29.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20" w:after="2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Możliwość zmiany podczas  znieczulenia bez rozszczelniania układu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30.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20" w:after="2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 xml:space="preserve">Eliminacja gazów poanestetycznych poza salę operacyjną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snapToGrid w:val="0"/>
              <w:spacing w:before="60" w:after="60" w:line="360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b/>
                <w:sz w:val="18"/>
                <w:szCs w:val="18"/>
              </w:rPr>
              <w:t>RESPIRATOR ANESTETYCZNY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both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snapToGrid w:val="0"/>
              <w:spacing w:before="60" w:after="60" w:line="360" w:lineRule="auto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9F0D31">
              <w:rPr>
                <w:rFonts w:ascii="Garamond" w:hAnsi="Garamond" w:cs="Arial"/>
                <w:b/>
                <w:sz w:val="18"/>
                <w:szCs w:val="18"/>
              </w:rPr>
              <w:t>Tryby wentylacji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both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31.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40" w:after="40" w:line="360" w:lineRule="auto"/>
              <w:rPr>
                <w:rFonts w:ascii="Garamond" w:hAnsi="Garamond" w:cs="Arial"/>
                <w:b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 xml:space="preserve">Możliwość prowadzenia wentylacji ręcznej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32.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Tryb wentylacji ciśnieniowo zmienny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33.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Tryb wentylacji objętościowo zmienny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34.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SIMV – synchronizowana przerywana wentylacja wymuszona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35.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BA2BCE">
            <w:pPr>
              <w:pStyle w:val="Standard"/>
              <w:spacing w:before="40" w:after="40" w:line="360" w:lineRule="auto"/>
              <w:jc w:val="both"/>
              <w:rPr>
                <w:rFonts w:ascii="Garamond" w:hAnsi="Garamond" w:cs="Arial"/>
                <w:color w:val="FF0000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SIMV/PS – wentylacja synchronizowana ze wspomaganiem ciśnieniowym</w:t>
            </w:r>
            <w:r w:rsidR="00BA2BCE" w:rsidRPr="009F0D31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="00BA2BCE" w:rsidRPr="009F0D31">
              <w:rPr>
                <w:rFonts w:ascii="Garamond" w:hAnsi="Garamond" w:cs="Arial"/>
                <w:color w:val="FF0000"/>
                <w:sz w:val="18"/>
                <w:szCs w:val="18"/>
              </w:rPr>
              <w:t>lub:</w:t>
            </w:r>
          </w:p>
          <w:p w:rsidR="00BA2BCE" w:rsidRPr="009F0D31" w:rsidRDefault="00BA2BCE" w:rsidP="00BA2BCE">
            <w:pPr>
              <w:pStyle w:val="Standard"/>
              <w:spacing w:before="40" w:after="40" w:line="360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/>
                <w:color w:val="FF0000"/>
                <w:sz w:val="18"/>
                <w:szCs w:val="18"/>
              </w:rPr>
              <w:t>SIMV -PC i SIMV-VC – wentylacja synchronizowana w trybie ciśnieniowym i objętościowym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pacing w:before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TAK – 2 pkt.,</w:t>
            </w:r>
          </w:p>
          <w:p w:rsidR="00CC7799" w:rsidRPr="009F0D31" w:rsidRDefault="00CC7799" w:rsidP="00E76FFA">
            <w:pPr>
              <w:spacing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NIE – 0 pkt.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36.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20" w:after="2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 xml:space="preserve">Precyzyjny wyzwalacz przepływowy z precyzyjną regulacją czułości                              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37.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20" w:after="2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Tryb wentylacji PSV z zabezpieczeniem na wypadek bezdechu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38.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20" w:after="2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Automatyczne przełączenie na wentylację mechaniczną po wykryciu bezdechu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39.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1F44CA">
            <w:pPr>
              <w:pStyle w:val="Standard"/>
              <w:spacing w:before="20" w:after="20" w:line="360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Tryb wentylacji z docelową lub gwarantowaną objętością</w:t>
            </w:r>
            <w:r w:rsidR="001F44CA" w:rsidRPr="009F0D31">
              <w:rPr>
                <w:rFonts w:ascii="Garamond" w:hAnsi="Garamond" w:cs="Arial"/>
                <w:sz w:val="18"/>
                <w:szCs w:val="18"/>
              </w:rPr>
              <w:t xml:space="preserve"> lub </w:t>
            </w:r>
            <w:r w:rsidR="001F44CA" w:rsidRPr="009F0D31">
              <w:rPr>
                <w:rFonts w:ascii="Garamond" w:hAnsi="Garamond"/>
                <w:color w:val="FF0000"/>
                <w:sz w:val="18"/>
                <w:szCs w:val="18"/>
              </w:rPr>
              <w:t xml:space="preserve">automatyczne przełączenie na wentylację mechaniczną po </w:t>
            </w:r>
            <w:r w:rsidR="00766E2D" w:rsidRPr="009F0D31">
              <w:rPr>
                <w:rFonts w:ascii="Garamond" w:hAnsi="Garamond"/>
                <w:color w:val="FF0000"/>
                <w:sz w:val="18"/>
                <w:szCs w:val="18"/>
              </w:rPr>
              <w:lastRenderedPageBreak/>
              <w:t>wykryciu bezdechu tj.</w:t>
            </w:r>
            <w:r w:rsidR="001F44CA" w:rsidRPr="009F0D31">
              <w:rPr>
                <w:rFonts w:ascii="Garamond" w:hAnsi="Garamond"/>
                <w:color w:val="FF0000"/>
                <w:sz w:val="18"/>
                <w:szCs w:val="18"/>
              </w:rPr>
              <w:t xml:space="preserve"> przełączenie automatyczne z wentylacji wspomaganej PSV na wentylację mechaniczną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lastRenderedPageBreak/>
              <w:t>40.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Awaryjny, mechaniczny tryb wentylacji po zaniku dopływu świeżych gazów z sieci centralnej i butli rezerwowych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pacing w:before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TAK – 2 pkt.,</w:t>
            </w:r>
          </w:p>
          <w:p w:rsidR="00CC7799" w:rsidRPr="009F0D31" w:rsidRDefault="00CC7799" w:rsidP="00E76FFA">
            <w:pPr>
              <w:spacing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NIE – 0 pkt.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41.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Podawanie (na żądanie) dodatkowego jednego oddechu pod określonym ciśnieniem i przez określony czas – bez wykonywania zmian w ustawieniach respiratora – wentylacja mechaniczna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pacing w:before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TAK – 2 pkt.,</w:t>
            </w:r>
          </w:p>
          <w:p w:rsidR="00CC7799" w:rsidRPr="009F0D31" w:rsidRDefault="00CC7799" w:rsidP="00E76FFA">
            <w:pPr>
              <w:spacing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NIE – 0 pkt.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42.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możliwość włączenia wielostopniowej funkcji rekrutacji pęcherzyków płucnych w trybie wentylacji mechanicznej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pacing w:before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TAK – 1 pkt.,</w:t>
            </w:r>
          </w:p>
          <w:p w:rsidR="00CC7799" w:rsidRPr="009F0D31" w:rsidRDefault="00CC7799" w:rsidP="00E76FFA">
            <w:pPr>
              <w:spacing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NIE – 0 pkt.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43.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Zakres PEEP - min. od 4 [cm H2O] do 20 [cm H2O]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Standard"/>
              <w:spacing w:before="40" w:after="40" w:line="360" w:lineRule="auto"/>
              <w:rPr>
                <w:rFonts w:ascii="Garamond" w:hAnsi="Garamond" w:cs="Arial"/>
                <w:b/>
                <w:sz w:val="18"/>
                <w:szCs w:val="18"/>
              </w:rPr>
            </w:pPr>
            <w:r w:rsidRPr="009F0D31">
              <w:rPr>
                <w:rFonts w:ascii="Garamond" w:hAnsi="Garamond" w:cs="Arial"/>
                <w:b/>
                <w:sz w:val="18"/>
                <w:szCs w:val="18"/>
              </w:rPr>
              <w:t>Regulacje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9F0D31" w:rsidRDefault="00CC7799" w:rsidP="00E76FFA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44.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40" w:after="40" w:line="360" w:lineRule="auto"/>
              <w:rPr>
                <w:rFonts w:ascii="Garamond" w:hAnsi="Garamond" w:cs="Arial"/>
                <w:b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 xml:space="preserve">Regulacja stosunku wdechu do wydechu – minimum </w:t>
            </w:r>
            <w:r w:rsidRPr="009F0D31">
              <w:rPr>
                <w:rFonts w:ascii="Garamond" w:hAnsi="Garamond" w:cs="Arial"/>
                <w:sz w:val="18"/>
                <w:szCs w:val="18"/>
              </w:rPr>
              <w:br/>
              <w:t>2 : 1 do 1 : 4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45.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Regulacja częstości oddechu - minimum od 4 do 80 [odd/min] (wentylacja objętościowa i ciśnieniowa)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46.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Zakres objętości oddechowej - minimum od 20 do 1400 [ml]; (wentylacja objętościowa)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47.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 xml:space="preserve">Regulacja ciśnienia wdechu przy PCV - minimum: od 5 do 60 </w:t>
            </w:r>
            <w:r w:rsidRPr="009F0D31">
              <w:rPr>
                <w:rFonts w:ascii="Garamond" w:hAnsi="Garamond" w:cs="Arial"/>
                <w:sz w:val="18"/>
                <w:szCs w:val="18"/>
              </w:rPr>
              <w:lastRenderedPageBreak/>
              <w:t>[cm H2O]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lastRenderedPageBreak/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lastRenderedPageBreak/>
              <w:t>48.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Regulowana płynnie lub skokowo pauza wdechowa w zakresie minimum 5-50 [%]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b/>
                <w:sz w:val="18"/>
                <w:szCs w:val="18"/>
              </w:rPr>
            </w:pPr>
            <w:r w:rsidRPr="009F0D31">
              <w:rPr>
                <w:rFonts w:ascii="Garamond" w:hAnsi="Garamond" w:cs="Arial"/>
                <w:b/>
                <w:sz w:val="18"/>
                <w:szCs w:val="18"/>
              </w:rPr>
              <w:t>Alarmy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9F0D31" w:rsidRDefault="00CC7799" w:rsidP="00E76FFA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49.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b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Niskiej pojemności minutowej MV i / lub oddechowej TV z regulowanymi progami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MV i TV – 2 pkt.,</w:t>
            </w:r>
          </w:p>
          <w:p w:rsidR="00CC7799" w:rsidRPr="009F0D31" w:rsidRDefault="00CC7799" w:rsidP="00E76FFA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tylko MV – 1 pkt.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50.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 xml:space="preserve">Alarm minimalnego i maksymalnego ciśnienia wdechowego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51.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 xml:space="preserve">Alarm braku zasilania w energię elektryczną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52.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 xml:space="preserve">Alarm braku zasilania w gazy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53.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Alarm Apnea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54.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Inne wyżej nie wymienione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3 alarmy lub więcej – 2 pkt.,</w:t>
            </w:r>
          </w:p>
          <w:p w:rsidR="00CC7799" w:rsidRPr="009F0D31" w:rsidRDefault="00CC7799" w:rsidP="00E76FFA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mniejsza liczba – 1 pkt.,</w:t>
            </w:r>
          </w:p>
          <w:p w:rsidR="00CC7799" w:rsidRPr="009F0D31" w:rsidRDefault="00CC7799" w:rsidP="00E76FFA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brak – 0 pkt.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b/>
                <w:sz w:val="18"/>
                <w:szCs w:val="18"/>
              </w:rPr>
              <w:t>POMIAR I OBRAZOWANIE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both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9F0D31" w:rsidRDefault="00CC7799" w:rsidP="00E76FFA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55.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b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 xml:space="preserve">Stężenie tlenu w gazach oddechowych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56.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Pomiar objętości oddechowej TV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lastRenderedPageBreak/>
              <w:t>57.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Pomiar pojemności minutowej MV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58.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Pomiar częstotliwości oddechowej f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59.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Ciśnienia szczytowego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60.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Ciśnienia Plateau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61.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Ciśnienia średniego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62.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Ciśnienia PEEP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63.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Częstość oddychania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64.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manometr pomiaru ciśnienia w drogach oddechowych wyświetlany na ekranie wentylatora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Elektroniczny – 2 pkt.,</w:t>
            </w:r>
          </w:p>
          <w:p w:rsidR="00CC7799" w:rsidRPr="009F0D31" w:rsidRDefault="00CC7799" w:rsidP="00E76FFA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mechaniczny – 1 pkt.,</w:t>
            </w:r>
          </w:p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brak – 0 pkt.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65.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Stężenie wdechowe i wydechowe tlenu w gazach oddechowych w aparacie do znieczulania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66.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line="360" w:lineRule="auto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9F0D31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Pomiar stężenia środków anestetycznych dla mieszaniny wdechowej i wydechowej dla: podtlenku azotu, izofluranu, sevofluranu, desfluranu w aparacie do znieczulania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67.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line="360" w:lineRule="auto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9F0D31">
              <w:rPr>
                <w:rFonts w:ascii="Garamond" w:hAnsi="Garamond" w:cs="Arial"/>
                <w:color w:val="000000"/>
                <w:sz w:val="18"/>
                <w:szCs w:val="18"/>
              </w:rPr>
              <w:t>Automatyczna identyfikacja anestetyku wziewnego i pomiar MAC w aparacie do znieczulania  z uwzględnieniem wieku pacjenta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tabs>
                <w:tab w:val="center" w:pos="795"/>
                <w:tab w:val="left" w:pos="1352"/>
              </w:tabs>
              <w:autoSpaceDE w:val="0"/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ab/>
            </w: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lastRenderedPageBreak/>
              <w:t>69.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Pomiar i obrazowanie spirometrii co najmniej: krzywa ciśnienia, krzywa objętości, pętla ciśnienie – objętość.</w:t>
            </w:r>
          </w:p>
          <w:p w:rsidR="00CC7799" w:rsidRPr="009F0D31" w:rsidRDefault="00CC7799" w:rsidP="00E76FFA">
            <w:pPr>
              <w:snapToGrid w:val="0"/>
              <w:spacing w:line="360" w:lineRule="auto"/>
              <w:ind w:left="229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tabs>
                <w:tab w:val="center" w:pos="795"/>
                <w:tab w:val="left" w:pos="1352"/>
              </w:tabs>
              <w:autoSpaceDE w:val="0"/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ab/>
            </w: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70.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Pomiar z wyświetlaniem podatności i oporu dróg oddechowych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both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pacing w:before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TAK – 1 pkt.,</w:t>
            </w:r>
          </w:p>
          <w:p w:rsidR="00CC7799" w:rsidRPr="009F0D31" w:rsidRDefault="00CC7799" w:rsidP="00E76FFA">
            <w:pPr>
              <w:spacing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NIE – 0 pkt.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b/>
                <w:sz w:val="18"/>
                <w:szCs w:val="18"/>
              </w:rPr>
              <w:t>PREZENTACJA GRAFICZNA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both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9F0D31" w:rsidRDefault="00CC7799" w:rsidP="00E76FFA">
            <w:pPr>
              <w:spacing w:after="40" w:line="360" w:lineRule="auto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71.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9F0D31">
              <w:rPr>
                <w:rFonts w:ascii="Garamond" w:hAnsi="Garamond" w:cs="Arial"/>
                <w:color w:val="000000"/>
                <w:sz w:val="18"/>
                <w:szCs w:val="18"/>
              </w:rPr>
              <w:t>Ekran kolorowy do prezentacji parametrów znieczulenia i krzywych o przekątnej minimum 12 [”] oraz rozdzielczości minimum 800x600 [pikseli]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both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pacing w:after="60" w:line="360" w:lineRule="auto"/>
              <w:rPr>
                <w:rFonts w:ascii="Garamond" w:hAnsi="Garamond" w:cs="Arial"/>
                <w:sz w:val="18"/>
                <w:szCs w:val="18"/>
                <w:u w:val="single"/>
              </w:rPr>
            </w:pPr>
            <w:r w:rsidRPr="009F0D31">
              <w:rPr>
                <w:rFonts w:ascii="Garamond" w:hAnsi="Garamond" w:cs="Arial"/>
                <w:sz w:val="18"/>
                <w:szCs w:val="18"/>
                <w:u w:val="single"/>
              </w:rPr>
              <w:t>Oddzielna punktacja za:</w:t>
            </w:r>
          </w:p>
          <w:p w:rsidR="00CC7799" w:rsidRPr="009F0D31" w:rsidRDefault="00CC7799" w:rsidP="00CC7799">
            <w:pPr>
              <w:widowControl w:val="0"/>
              <w:numPr>
                <w:ilvl w:val="0"/>
                <w:numId w:val="17"/>
              </w:numPr>
              <w:suppressAutoHyphens/>
              <w:spacing w:after="60" w:line="360" w:lineRule="auto"/>
              <w:ind w:left="357" w:hanging="357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przekątną:</w:t>
            </w:r>
          </w:p>
          <w:p w:rsidR="00CC7799" w:rsidRPr="009F0D31" w:rsidRDefault="00CC7799" w:rsidP="00E76FFA">
            <w:pPr>
              <w:spacing w:line="360" w:lineRule="auto"/>
              <w:ind w:left="370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przekątna 15 [”] lub większa – 3 pkt.,</w:t>
            </w:r>
          </w:p>
          <w:p w:rsidR="00CC7799" w:rsidRPr="009F0D31" w:rsidRDefault="00CC7799" w:rsidP="00E76FFA">
            <w:pPr>
              <w:spacing w:after="120" w:line="360" w:lineRule="auto"/>
              <w:ind w:left="369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mniejsze przekątne – 1 pkt.</w:t>
            </w:r>
          </w:p>
          <w:p w:rsidR="00CC7799" w:rsidRPr="009F0D31" w:rsidRDefault="00CC7799" w:rsidP="00CC7799">
            <w:pPr>
              <w:widowControl w:val="0"/>
              <w:numPr>
                <w:ilvl w:val="0"/>
                <w:numId w:val="17"/>
              </w:numPr>
              <w:suppressAutoHyphens/>
              <w:spacing w:after="60" w:line="360" w:lineRule="auto"/>
              <w:ind w:left="357" w:hanging="357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rozdzielczość:</w:t>
            </w:r>
          </w:p>
          <w:p w:rsidR="00CC7799" w:rsidRPr="009F0D31" w:rsidRDefault="00CC7799" w:rsidP="00E76FFA">
            <w:pPr>
              <w:spacing w:line="360" w:lineRule="auto"/>
              <w:ind w:left="370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rozdzielczość wymagana – 1 pkt.,</w:t>
            </w:r>
          </w:p>
          <w:p w:rsidR="00CC7799" w:rsidRPr="009F0D31" w:rsidRDefault="00CC7799" w:rsidP="00E76FFA">
            <w:pPr>
              <w:snapToGrid w:val="0"/>
              <w:spacing w:before="40" w:after="40" w:line="360" w:lineRule="auto"/>
              <w:ind w:left="370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wyższa niż wymagana – 3 pkt.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72.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9F0D31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Ekran wentylacji pojedynczy na ruchomym wysięgniku </w:t>
            </w:r>
            <w:r w:rsidR="001D53DE" w:rsidRPr="009F0D31">
              <w:rPr>
                <w:rFonts w:ascii="Garamond" w:hAnsi="Garamond" w:cs="Arial"/>
                <w:color w:val="FF0000"/>
                <w:sz w:val="18"/>
                <w:szCs w:val="18"/>
              </w:rPr>
              <w:t xml:space="preserve">(rozwiązanie 1) </w:t>
            </w:r>
            <w:r w:rsidRPr="009F0D31">
              <w:rPr>
                <w:rFonts w:ascii="Garamond" w:hAnsi="Garamond" w:cs="Arial"/>
                <w:color w:val="000000"/>
                <w:sz w:val="18"/>
                <w:szCs w:val="18"/>
              </w:rPr>
              <w:t>lub wbudowany w przednią ścianę aparatu</w:t>
            </w:r>
            <w:r w:rsidR="001D53DE" w:rsidRPr="009F0D31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</w:t>
            </w:r>
            <w:r w:rsidR="001D53DE" w:rsidRPr="009F0D31">
              <w:rPr>
                <w:rFonts w:ascii="Garamond" w:hAnsi="Garamond" w:cs="Arial"/>
                <w:color w:val="FF0000"/>
                <w:sz w:val="18"/>
                <w:szCs w:val="18"/>
              </w:rPr>
              <w:t>(rozwiązanie 2)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trike/>
                <w:sz w:val="18"/>
                <w:szCs w:val="18"/>
              </w:rPr>
            </w:pPr>
            <w:r w:rsidRPr="009F0D31">
              <w:rPr>
                <w:rFonts w:ascii="Garamond" w:hAnsi="Garamond" w:cs="Arial"/>
                <w:strike/>
                <w:sz w:val="18"/>
                <w:szCs w:val="18"/>
              </w:rPr>
              <w:t>- - -</w:t>
            </w:r>
          </w:p>
          <w:p w:rsidR="001D53DE" w:rsidRPr="009F0D31" w:rsidRDefault="001D53DE" w:rsidP="001D53DE">
            <w:pPr>
              <w:snapToGrid w:val="0"/>
              <w:spacing w:before="40" w:after="40" w:line="360" w:lineRule="auto"/>
              <w:jc w:val="both"/>
              <w:rPr>
                <w:rFonts w:ascii="Garamond" w:hAnsi="Garamond" w:cs="Arial"/>
                <w:color w:val="FF0000"/>
                <w:sz w:val="18"/>
                <w:szCs w:val="18"/>
              </w:rPr>
            </w:pPr>
            <w:r w:rsidRPr="009F0D31">
              <w:rPr>
                <w:rFonts w:ascii="Garamond" w:hAnsi="Garamond" w:cs="Arial"/>
                <w:color w:val="FF0000"/>
                <w:sz w:val="18"/>
                <w:szCs w:val="18"/>
              </w:rPr>
              <w:t>rozwiązanie 1 – 5 pkt.</w:t>
            </w:r>
          </w:p>
          <w:p w:rsidR="001D53DE" w:rsidRPr="009F0D31" w:rsidRDefault="001D53DE" w:rsidP="001D53DE">
            <w:pPr>
              <w:snapToGrid w:val="0"/>
              <w:spacing w:before="40" w:after="40" w:line="360" w:lineRule="auto"/>
              <w:jc w:val="both"/>
              <w:rPr>
                <w:rFonts w:ascii="Garamond" w:hAnsi="Garamond" w:cs="Arial"/>
                <w:color w:val="FF0000"/>
                <w:sz w:val="18"/>
                <w:szCs w:val="18"/>
              </w:rPr>
            </w:pPr>
            <w:r w:rsidRPr="009F0D31">
              <w:rPr>
                <w:rFonts w:ascii="Garamond" w:hAnsi="Garamond" w:cs="Arial"/>
                <w:color w:val="FF0000"/>
                <w:sz w:val="18"/>
                <w:szCs w:val="18"/>
              </w:rPr>
              <w:t>rozwiązanie 2 – 1 pkt.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lastRenderedPageBreak/>
              <w:t>73.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9F0D31">
              <w:rPr>
                <w:rFonts w:ascii="Garamond" w:hAnsi="Garamond" w:cs="Arial"/>
                <w:color w:val="000000"/>
                <w:sz w:val="18"/>
                <w:szCs w:val="18"/>
              </w:rPr>
              <w:t>Sposób sterowania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Ekran dotykowy – 2 pkt.,</w:t>
            </w:r>
          </w:p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inne rozwiązania – 1 pkt.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74.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9F0D31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Prezentacja prężności dwutlenku węgla, CO2 w strumieniu wdechowym i wydechowym w aparacie do znieczulenia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75.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9F0D31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Obrazowanie krzywej koncentracji anestetyku wziewnego w aparacie do znieczulenia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76.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9F0D31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Obrazowanie krzywej ciśnienia w drogach oddechowych w aparacie do znieczulenia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77.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9F0D31">
              <w:rPr>
                <w:rFonts w:ascii="Garamond" w:hAnsi="Garamond" w:cs="Arial"/>
                <w:color w:val="000000"/>
                <w:sz w:val="18"/>
                <w:szCs w:val="18"/>
              </w:rPr>
              <w:t>Prezentacja trendów parametrów mierzonych [godz.]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min. 6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10 [godz.] i więcej – 2 pkt.,</w:t>
            </w:r>
          </w:p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mniej niż 10 [godz.] – 1 pkt.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78.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Funkcja optymalnego doboru przepływu świeżych gazów, np. w technice Low Flow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pacing w:before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TAK – 2 pkt.,</w:t>
            </w:r>
          </w:p>
          <w:p w:rsidR="00CC7799" w:rsidRPr="009F0D31" w:rsidRDefault="00CC7799" w:rsidP="00E76FFA">
            <w:pPr>
              <w:spacing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NIE – 0 pkt.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snapToGrid w:val="0"/>
              <w:spacing w:line="360" w:lineRule="auto"/>
              <w:rPr>
                <w:rFonts w:ascii="Garamond" w:hAnsi="Garamond" w:cs="Arial"/>
                <w:b/>
                <w:sz w:val="18"/>
                <w:szCs w:val="18"/>
              </w:rPr>
            </w:pPr>
            <w:r w:rsidRPr="009F0D31">
              <w:rPr>
                <w:rFonts w:ascii="Garamond" w:hAnsi="Garamond" w:cs="Arial"/>
                <w:b/>
                <w:sz w:val="18"/>
                <w:szCs w:val="18"/>
              </w:rPr>
              <w:t>INNE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9F0D31" w:rsidRDefault="00CC7799" w:rsidP="00E76FFA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79.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snapToGrid w:val="0"/>
              <w:spacing w:line="360" w:lineRule="auto"/>
              <w:rPr>
                <w:rFonts w:ascii="Garamond" w:hAnsi="Garamond" w:cs="Arial"/>
                <w:strike/>
                <w:color w:val="FF0000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 xml:space="preserve">Parowniki do sevofluranu </w:t>
            </w:r>
            <w:r w:rsidRPr="009F0D31">
              <w:rPr>
                <w:rFonts w:ascii="Garamond" w:hAnsi="Garamond" w:cs="Arial"/>
                <w:strike/>
                <w:color w:val="FF0000"/>
                <w:sz w:val="18"/>
                <w:szCs w:val="18"/>
              </w:rPr>
              <w:t>i izofluranu</w:t>
            </w:r>
          </w:p>
          <w:p w:rsidR="00CC7799" w:rsidRPr="009F0D31" w:rsidRDefault="00CC7799" w:rsidP="00E76FFA">
            <w:pPr>
              <w:snapToGrid w:val="0"/>
              <w:spacing w:line="36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pacing w:line="360" w:lineRule="auto"/>
              <w:rPr>
                <w:rFonts w:ascii="Garamond" w:hAnsi="Garamond" w:cs="Arial"/>
                <w:kern w:val="20"/>
                <w:sz w:val="18"/>
                <w:szCs w:val="18"/>
              </w:rPr>
            </w:pPr>
            <w:r w:rsidRPr="009F0D31">
              <w:rPr>
                <w:rFonts w:ascii="Garamond" w:hAnsi="Garamond" w:cs="Arial"/>
                <w:kern w:val="20"/>
                <w:sz w:val="18"/>
                <w:szCs w:val="18"/>
              </w:rPr>
              <w:t>Klasyczne – 2 pkt.,</w:t>
            </w:r>
          </w:p>
          <w:p w:rsidR="00CC7799" w:rsidRPr="009F0D31" w:rsidRDefault="00CC7799" w:rsidP="00E76FFA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kern w:val="20"/>
                <w:sz w:val="18"/>
                <w:szCs w:val="18"/>
              </w:rPr>
              <w:t>elektroniczne – 1 pkt.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80.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Komunikacja z aparatem w języku polskim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81.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Aparaty do znieczulenia ogólnego oraz kardiomonitory funkcji życiowych– jednego producenta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4D2863">
            <w:pPr>
              <w:snapToGrid w:val="0"/>
              <w:spacing w:before="40" w:after="40" w:line="360" w:lineRule="auto"/>
              <w:jc w:val="both"/>
              <w:rPr>
                <w:rFonts w:ascii="Garamond" w:hAnsi="Garamond" w:cs="Arial"/>
                <w:strike/>
                <w:sz w:val="18"/>
                <w:szCs w:val="18"/>
              </w:rPr>
            </w:pPr>
            <w:r w:rsidRPr="009F0D31">
              <w:rPr>
                <w:rFonts w:ascii="Garamond" w:hAnsi="Garamond" w:cs="Arial"/>
                <w:strike/>
                <w:sz w:val="18"/>
                <w:szCs w:val="18"/>
              </w:rPr>
              <w:t>- - -</w:t>
            </w:r>
          </w:p>
          <w:p w:rsidR="004D2863" w:rsidRPr="009F0D31" w:rsidRDefault="004D2863" w:rsidP="004D2863">
            <w:pPr>
              <w:snapToGrid w:val="0"/>
              <w:spacing w:before="40" w:after="40" w:line="360" w:lineRule="auto"/>
              <w:jc w:val="both"/>
              <w:rPr>
                <w:rFonts w:ascii="Garamond" w:hAnsi="Garamond" w:cs="Arial"/>
                <w:color w:val="FF0000"/>
                <w:sz w:val="18"/>
                <w:szCs w:val="18"/>
              </w:rPr>
            </w:pPr>
            <w:r w:rsidRPr="009F0D31">
              <w:rPr>
                <w:rFonts w:ascii="Garamond" w:hAnsi="Garamond" w:cs="Arial"/>
                <w:color w:val="FF0000"/>
                <w:sz w:val="18"/>
                <w:szCs w:val="18"/>
              </w:rPr>
              <w:t xml:space="preserve">moduły pomiarowe producenta </w:t>
            </w:r>
            <w:r w:rsidRPr="009F0D31">
              <w:rPr>
                <w:rFonts w:ascii="Garamond" w:hAnsi="Garamond" w:cs="Arial"/>
                <w:color w:val="FF0000"/>
                <w:sz w:val="18"/>
                <w:szCs w:val="18"/>
              </w:rPr>
              <w:lastRenderedPageBreak/>
              <w:t>aparatów i kardiomonitora – 2 pkt.,</w:t>
            </w:r>
          </w:p>
          <w:p w:rsidR="004D2863" w:rsidRPr="009F0D31" w:rsidRDefault="004D2863" w:rsidP="004D2863">
            <w:pPr>
              <w:snapToGrid w:val="0"/>
              <w:spacing w:before="40" w:after="40" w:line="360" w:lineRule="auto"/>
              <w:jc w:val="both"/>
              <w:rPr>
                <w:rFonts w:ascii="Garamond" w:hAnsi="Garamond" w:cs="Arial"/>
                <w:color w:val="FF0000"/>
                <w:sz w:val="18"/>
                <w:szCs w:val="18"/>
              </w:rPr>
            </w:pPr>
            <w:r w:rsidRPr="009F0D31">
              <w:rPr>
                <w:rFonts w:ascii="Garamond" w:hAnsi="Garamond" w:cs="Arial"/>
                <w:color w:val="FF0000"/>
                <w:sz w:val="18"/>
                <w:szCs w:val="18"/>
              </w:rPr>
              <w:t>inne rozwiązania – 0 pkt.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before="60" w:after="6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Standard"/>
              <w:spacing w:line="288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b/>
                <w:sz w:val="18"/>
                <w:szCs w:val="18"/>
              </w:rPr>
              <w:t xml:space="preserve">KARDIOMONITOR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288" w:lineRule="auto"/>
              <w:jc w:val="both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before="60" w:after="6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before="60" w:after="6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Standard"/>
              <w:spacing w:line="288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Kardiomonitor modułowy min. 15 [‘] (działający w systemie wymiennych modułów pomiarowych) dedykowany do zastosowań w obszarze intensywnej terapii i bloku operacyjnego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before="60" w:after="6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Standard"/>
              <w:spacing w:line="288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 xml:space="preserve">Wszystkie moduły przenoszone między monitorami </w:t>
            </w:r>
            <w:r w:rsidRPr="009F0D31">
              <w:rPr>
                <w:rFonts w:ascii="Garamond" w:hAnsi="Garamond" w:cs="Arial"/>
                <w:sz w:val="18"/>
                <w:szCs w:val="18"/>
              </w:rPr>
              <w:br/>
              <w:t>w sposób zapewniający automatyczną zmianę konfiguracji ekranu, uwzględniającą pojawienie się odpowiednich parametrów, bez zakłócania pracy monitora.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Standard"/>
              <w:spacing w:line="288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 xml:space="preserve">Sterowanie funkcjami pomiarowymi dla wszystkich wymaganych parametrów – bezpośrednio z ekranu zaoferowanego monitora </w:t>
            </w:r>
          </w:p>
          <w:p w:rsidR="00CC7799" w:rsidRPr="009F0D31" w:rsidRDefault="00CC7799" w:rsidP="00E76FFA">
            <w:pPr>
              <w:pStyle w:val="Standard"/>
              <w:spacing w:line="288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b/>
                <w:sz w:val="18"/>
                <w:szCs w:val="18"/>
              </w:rPr>
              <w:t>UWAGA:</w:t>
            </w:r>
            <w:r w:rsidRPr="009F0D31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Pr="009F0D31">
              <w:rPr>
                <w:rFonts w:ascii="Garamond" w:hAnsi="Garamond" w:cs="Arial"/>
                <w:i/>
                <w:sz w:val="18"/>
                <w:szCs w:val="18"/>
              </w:rPr>
              <w:t xml:space="preserve">nie dotyczy pomiarów dopuszczonych </w:t>
            </w:r>
            <w:r w:rsidRPr="009F0D31">
              <w:rPr>
                <w:rFonts w:ascii="Garamond" w:hAnsi="Garamond" w:cs="Arial"/>
                <w:i/>
                <w:sz w:val="18"/>
                <w:szCs w:val="18"/>
              </w:rPr>
              <w:br/>
              <w:t>w formie urządzeń zewnętrznych</w:t>
            </w:r>
            <w:r w:rsidRPr="009F0D31">
              <w:rPr>
                <w:rFonts w:ascii="Garamond" w:hAnsi="Garamond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before="60" w:after="6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Standard"/>
              <w:spacing w:line="288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W zestawie do każdego monitora uchwyt montażowy umożliwiający regulację położenia monitora w płaszczyźnie pionowej i poziomej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before="60" w:after="6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Standard"/>
              <w:spacing w:line="288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 xml:space="preserve">Monitor przystosowany do dezynfekcji i odkażania. </w:t>
            </w:r>
          </w:p>
          <w:p w:rsidR="00CC7799" w:rsidRPr="009F0D31" w:rsidRDefault="00CC7799" w:rsidP="00E76FFA">
            <w:pPr>
              <w:pStyle w:val="Standard"/>
              <w:spacing w:line="288" w:lineRule="auto"/>
              <w:rPr>
                <w:rFonts w:ascii="Garamond" w:hAnsi="Garamond" w:cs="Arial"/>
                <w:sz w:val="18"/>
                <w:szCs w:val="18"/>
              </w:rPr>
            </w:pPr>
          </w:p>
          <w:p w:rsidR="00CC7799" w:rsidRPr="009F0D31" w:rsidRDefault="00CC7799" w:rsidP="00E76FFA">
            <w:pPr>
              <w:pStyle w:val="Standard"/>
              <w:spacing w:line="288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b/>
                <w:sz w:val="18"/>
                <w:szCs w:val="18"/>
              </w:rPr>
              <w:t>UWAGA:</w:t>
            </w:r>
            <w:r w:rsidRPr="009F0D31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Pr="009F0D31">
              <w:rPr>
                <w:rFonts w:ascii="Garamond" w:hAnsi="Garamond" w:cs="Arial"/>
                <w:i/>
                <w:sz w:val="18"/>
                <w:szCs w:val="18"/>
              </w:rPr>
              <w:t>Podać środki dezynfekcyjne (min. 2 – nazwy i producenci) dopuszczone do stosowania przez producenta urządzenia.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Standard"/>
              <w:spacing w:line="288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Kompatybilność modułów pomiarowych dla wszystkich oferowanych kardiomonitorów (dotyczy modułów pomiarowych dla min.: EKG, inwazyjny i nieinwazyjny pomiar ciśnienia krwi, saturacja, temperatura, kapnografia)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Standard"/>
              <w:spacing w:line="288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 xml:space="preserve">Wszystkie akcesoria pomiarowe kompatybilne ze wszystkimi </w:t>
            </w:r>
            <w:r w:rsidRPr="009F0D31">
              <w:rPr>
                <w:rFonts w:ascii="Garamond" w:hAnsi="Garamond" w:cs="Arial"/>
                <w:sz w:val="18"/>
                <w:szCs w:val="18"/>
              </w:rPr>
              <w:lastRenderedPageBreak/>
              <w:t>oferowanymi monitorami oraz z elementem/modułem transportowym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lastRenderedPageBreak/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lastRenderedPageBreak/>
              <w:t>10.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Standard"/>
              <w:spacing w:line="288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 xml:space="preserve">Możliwość jednoczesnego monitorowania co najmniej następujących </w:t>
            </w:r>
          </w:p>
          <w:p w:rsidR="00CC7799" w:rsidRPr="009F0D31" w:rsidRDefault="00CC7799" w:rsidP="00E76FFA">
            <w:pPr>
              <w:pStyle w:val="Standard"/>
              <w:spacing w:line="288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EKG (3/7/12 odprowadzeń)/ST/Arytmia,</w:t>
            </w:r>
          </w:p>
          <w:p w:rsidR="00CC7799" w:rsidRPr="009F0D31" w:rsidRDefault="00CC7799" w:rsidP="00CC7799">
            <w:pPr>
              <w:pStyle w:val="Standard"/>
              <w:numPr>
                <w:ilvl w:val="0"/>
                <w:numId w:val="18"/>
              </w:numPr>
              <w:spacing w:line="288" w:lineRule="auto"/>
              <w:ind w:left="0" w:firstLine="0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oddech,</w:t>
            </w:r>
          </w:p>
          <w:p w:rsidR="00CC7799" w:rsidRPr="009F0D31" w:rsidRDefault="00CC7799" w:rsidP="00CC7799">
            <w:pPr>
              <w:pStyle w:val="Standard"/>
              <w:numPr>
                <w:ilvl w:val="0"/>
                <w:numId w:val="18"/>
              </w:numPr>
              <w:spacing w:line="288" w:lineRule="auto"/>
              <w:ind w:left="0" w:firstLine="0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saturacja krwi SpO2,</w:t>
            </w:r>
          </w:p>
          <w:p w:rsidR="00CC7799" w:rsidRPr="009F0D31" w:rsidRDefault="00CC7799" w:rsidP="00CC7799">
            <w:pPr>
              <w:pStyle w:val="Standard"/>
              <w:numPr>
                <w:ilvl w:val="0"/>
                <w:numId w:val="18"/>
              </w:numPr>
              <w:spacing w:line="288" w:lineRule="auto"/>
              <w:ind w:left="0" w:firstLine="0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ciśnienie krwi metodą nieinwazyjną,</w:t>
            </w:r>
          </w:p>
          <w:p w:rsidR="00CC7799" w:rsidRPr="009F0D31" w:rsidRDefault="00CC7799" w:rsidP="00CC7799">
            <w:pPr>
              <w:pStyle w:val="Standard"/>
              <w:numPr>
                <w:ilvl w:val="0"/>
                <w:numId w:val="18"/>
              </w:numPr>
              <w:spacing w:line="288" w:lineRule="auto"/>
              <w:ind w:left="0" w:firstLine="0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temperatura (dwa tory pomiarowe),</w:t>
            </w:r>
          </w:p>
          <w:p w:rsidR="00CC7799" w:rsidRPr="009F0D31" w:rsidRDefault="00CC7799" w:rsidP="00CC7799">
            <w:pPr>
              <w:pStyle w:val="Standard"/>
              <w:numPr>
                <w:ilvl w:val="0"/>
                <w:numId w:val="18"/>
              </w:numPr>
              <w:spacing w:line="288" w:lineRule="auto"/>
              <w:ind w:left="0" w:firstLine="0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ciśnienie metodą inwazyjną (przynajmniej 2 tory pomiarowe),</w:t>
            </w:r>
          </w:p>
          <w:p w:rsidR="00CC7799" w:rsidRPr="009F0D31" w:rsidRDefault="00CC7799" w:rsidP="00CC7799">
            <w:pPr>
              <w:pStyle w:val="Standard"/>
              <w:numPr>
                <w:ilvl w:val="0"/>
                <w:numId w:val="18"/>
              </w:numPr>
              <w:spacing w:line="288" w:lineRule="auto"/>
              <w:ind w:left="0" w:firstLine="0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głębokość uśpienia BIS lub entropia,</w:t>
            </w:r>
          </w:p>
          <w:p w:rsidR="00CC7799" w:rsidRPr="009F0D31" w:rsidRDefault="00CC7799" w:rsidP="00CC7799">
            <w:pPr>
              <w:pStyle w:val="Standard"/>
              <w:numPr>
                <w:ilvl w:val="0"/>
                <w:numId w:val="18"/>
              </w:numPr>
              <w:spacing w:line="288" w:lineRule="auto"/>
              <w:ind w:left="0" w:firstLine="0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pomiar transmisji nerwowo-mięśniowej NMT,</w:t>
            </w:r>
          </w:p>
          <w:p w:rsidR="00CC7799" w:rsidRPr="009F0D31" w:rsidRDefault="00CC7799" w:rsidP="00CC7799">
            <w:pPr>
              <w:pStyle w:val="Standard"/>
              <w:numPr>
                <w:ilvl w:val="0"/>
                <w:numId w:val="18"/>
              </w:numPr>
              <w:spacing w:line="288" w:lineRule="auto"/>
              <w:ind w:left="0" w:firstLine="0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ciągły rzut minutowy serca,</w:t>
            </w:r>
          </w:p>
          <w:p w:rsidR="000C14B0" w:rsidRPr="009F0D31" w:rsidRDefault="000C14B0" w:rsidP="000C14B0">
            <w:pPr>
              <w:pStyle w:val="Standard"/>
              <w:spacing w:line="288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color w:val="FF0000"/>
                <w:sz w:val="18"/>
                <w:szCs w:val="18"/>
              </w:rPr>
              <w:t xml:space="preserve">lub </w:t>
            </w:r>
            <w:r w:rsidRPr="009F0D31">
              <w:rPr>
                <w:rFonts w:ascii="Garamond" w:hAnsi="Garamond"/>
                <w:color w:val="FF0000"/>
                <w:sz w:val="18"/>
                <w:szCs w:val="18"/>
              </w:rPr>
              <w:t>monitor pacjenta do aparatu do znieczulania, zapewniający jednoczesne monitorowanie: EKG (zgodnie z wymogami), Oddech, SpO2, NIBP, 2x Temp, 2x IBP, BIS lub Entropia, NMT, z możliwością pomiaru ciągłego rzutu minutowego serca zamiennie z BIS lub Entropią lub NMT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12.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Standard"/>
              <w:spacing w:line="288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Oprogramowanie i pomiary kardiomonitora dostosowane do różnych kategorii wiekowych pacjentów (dziecko/dorosły)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14.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Standard"/>
              <w:spacing w:line="288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Monitor  wyposażony w maksymalnie jeden ekran typu TFT:</w:t>
            </w:r>
          </w:p>
          <w:p w:rsidR="00CC7799" w:rsidRPr="009F0D31" w:rsidRDefault="00CC7799" w:rsidP="00CC7799">
            <w:pPr>
              <w:pStyle w:val="Standard"/>
              <w:numPr>
                <w:ilvl w:val="0"/>
                <w:numId w:val="19"/>
              </w:numPr>
              <w:spacing w:line="288" w:lineRule="auto"/>
              <w:ind w:left="0" w:firstLine="0"/>
              <w:rPr>
                <w:rFonts w:ascii="Garamond" w:hAnsi="Garamond" w:cs="Arial"/>
                <w:color w:val="00B0F0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 xml:space="preserve">przekątna ekranu min. 15["], </w:t>
            </w:r>
          </w:p>
          <w:p w:rsidR="00CC7799" w:rsidRPr="009F0D31" w:rsidRDefault="00CC7799" w:rsidP="00CC7799">
            <w:pPr>
              <w:pStyle w:val="Standard"/>
              <w:numPr>
                <w:ilvl w:val="0"/>
                <w:numId w:val="19"/>
              </w:numPr>
              <w:spacing w:line="288" w:lineRule="auto"/>
              <w:ind w:left="0" w:firstLine="0"/>
              <w:rPr>
                <w:rFonts w:ascii="Garamond" w:hAnsi="Garamond" w:cs="Arial"/>
                <w:color w:val="00B0F0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 xml:space="preserve">rozdzielczość min. 1024x768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15.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>Komunikacja monitora z użytkownikiem w języku polskim, obsługa i sterowanie monitorem poprzez ekran dotykowy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17.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Default"/>
              <w:spacing w:after="120"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 xml:space="preserve">Kardiomonitory wyposażone </w:t>
            </w: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br/>
              <w:t>w element/moduł transportowy</w:t>
            </w:r>
            <w:r w:rsidRPr="009F0D31">
              <w:rPr>
                <w:rFonts w:ascii="Garamond" w:hAnsi="Garamond"/>
                <w:b/>
                <w:color w:val="00000A"/>
                <w:sz w:val="18"/>
                <w:szCs w:val="18"/>
              </w:rPr>
              <w:t xml:space="preserve"> </w:t>
            </w: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 xml:space="preserve">zabierany z pacjentem na czas transportu, zapewniający ciągłość monitorowania </w:t>
            </w:r>
            <w:r w:rsidRPr="009F0D31">
              <w:rPr>
                <w:rFonts w:ascii="Garamond" w:hAnsi="Garamond"/>
                <w:color w:val="auto"/>
                <w:sz w:val="18"/>
                <w:szCs w:val="18"/>
              </w:rPr>
              <w:t xml:space="preserve">(bez jakichkolwiek przerw) </w:t>
            </w: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 xml:space="preserve">przynajmniej podstawowych parametrów (EKG, Oddech, NIBP, IBP, SpO2, temperatura), o masie wraz </w:t>
            </w: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lastRenderedPageBreak/>
              <w:t xml:space="preserve">z akumulatorem </w:t>
            </w:r>
            <w:r w:rsidRPr="009F0D31">
              <w:rPr>
                <w:rFonts w:ascii="Garamond" w:hAnsi="Garamond"/>
                <w:color w:val="auto"/>
                <w:sz w:val="18"/>
                <w:szCs w:val="18"/>
              </w:rPr>
              <w:t xml:space="preserve">nieprzekraczającej </w:t>
            </w:r>
            <w:r w:rsidRPr="009F0D31">
              <w:rPr>
                <w:rFonts w:ascii="Garamond" w:hAnsi="Garamond"/>
                <w:strike/>
                <w:color w:val="auto"/>
                <w:sz w:val="18"/>
                <w:szCs w:val="18"/>
              </w:rPr>
              <w:t>5 [kg].</w:t>
            </w:r>
            <w:r w:rsidR="000C14B0" w:rsidRPr="009F0D31">
              <w:rPr>
                <w:rFonts w:ascii="Garamond" w:hAnsi="Garamond"/>
                <w:color w:val="auto"/>
                <w:sz w:val="18"/>
                <w:szCs w:val="18"/>
              </w:rPr>
              <w:t xml:space="preserve">   </w:t>
            </w:r>
            <w:r w:rsidR="000C14B0" w:rsidRPr="009F0D31">
              <w:rPr>
                <w:rFonts w:ascii="Garamond" w:hAnsi="Garamond"/>
                <w:color w:val="FF0000"/>
                <w:sz w:val="18"/>
                <w:szCs w:val="18"/>
              </w:rPr>
              <w:t>6 [kg].</w:t>
            </w:r>
          </w:p>
          <w:p w:rsidR="000C14B0" w:rsidRPr="009F0D31" w:rsidRDefault="00CC7799" w:rsidP="000C14B0">
            <w:pPr>
              <w:pStyle w:val="Default"/>
              <w:spacing w:after="120" w:line="288" w:lineRule="auto"/>
              <w:rPr>
                <w:rFonts w:ascii="Garamond" w:hAnsi="Garamond"/>
                <w:color w:val="FF0000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 xml:space="preserve">Zasilanie akumulatorowe elementu/modułu transportowego min. </w:t>
            </w:r>
            <w:r w:rsidRPr="009F0D31">
              <w:rPr>
                <w:rFonts w:ascii="Garamond" w:hAnsi="Garamond"/>
                <w:strike/>
                <w:color w:val="00000A"/>
                <w:sz w:val="18"/>
                <w:szCs w:val="18"/>
              </w:rPr>
              <w:t>3 [godz.].</w:t>
            </w:r>
            <w:r w:rsidR="000C14B0" w:rsidRPr="009F0D31">
              <w:rPr>
                <w:rFonts w:ascii="Garamond" w:hAnsi="Garamond"/>
                <w:color w:val="00000A"/>
                <w:sz w:val="18"/>
                <w:szCs w:val="18"/>
              </w:rPr>
              <w:t xml:space="preserve">    </w:t>
            </w:r>
            <w:r w:rsidR="000C14B0" w:rsidRPr="009F0D31">
              <w:rPr>
                <w:rFonts w:ascii="Garamond" w:hAnsi="Garamond"/>
                <w:color w:val="FF0000"/>
                <w:sz w:val="18"/>
                <w:szCs w:val="18"/>
              </w:rPr>
              <w:t>1,5 [godz.].</w:t>
            </w:r>
          </w:p>
          <w:p w:rsidR="00CC7799" w:rsidRPr="009F0D31" w:rsidRDefault="00CC7799" w:rsidP="00E76FFA">
            <w:pPr>
              <w:pStyle w:val="Default"/>
              <w:spacing w:after="120" w:line="288" w:lineRule="auto"/>
              <w:rPr>
                <w:rFonts w:ascii="Garamond" w:hAnsi="Garamond"/>
                <w:strike/>
                <w:color w:val="00000A"/>
                <w:sz w:val="18"/>
                <w:szCs w:val="18"/>
              </w:rPr>
            </w:pPr>
          </w:p>
          <w:p w:rsidR="00CC7799" w:rsidRPr="009F0D31" w:rsidRDefault="00CC7799" w:rsidP="00E76FFA">
            <w:pPr>
              <w:pStyle w:val="Default"/>
              <w:spacing w:line="288" w:lineRule="auto"/>
              <w:rPr>
                <w:rFonts w:ascii="Garamond" w:hAnsi="Garamond"/>
                <w:color w:val="FF0000"/>
                <w:sz w:val="18"/>
                <w:szCs w:val="18"/>
              </w:rPr>
            </w:pPr>
            <w:r w:rsidRPr="009F0D31">
              <w:rPr>
                <w:rFonts w:ascii="Garamond" w:hAnsi="Garamond"/>
                <w:color w:val="auto"/>
                <w:sz w:val="18"/>
                <w:szCs w:val="18"/>
              </w:rPr>
              <w:t>Element/moduł transportowy chłodzony konwekcyjne, bez użycia wentylatora.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lastRenderedPageBreak/>
              <w:t>19.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 xml:space="preserve">Co najmniej 5 niezależnych konfiguracji ekranu </w:t>
            </w: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br/>
              <w:t>z możliwością łatwego ich przełączania bez utraty danych pacjenta.</w:t>
            </w:r>
          </w:p>
          <w:p w:rsidR="00CC7799" w:rsidRPr="009F0D31" w:rsidRDefault="00CC7799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>Poszczególne konfiguracje programowane przez użytkownika, bez konieczności wzywania autoryzowanego serwisu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20.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Default"/>
              <w:spacing w:line="288" w:lineRule="auto"/>
              <w:rPr>
                <w:rFonts w:ascii="Garamond" w:hAnsi="Garamond"/>
                <w:color w:val="FF0000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 xml:space="preserve">Pamięć różnych zestawów konfiguracji ekranu i innych funkcji monitora z łatwym przełączaniem </w:t>
            </w:r>
            <w:r w:rsidRPr="009F0D31">
              <w:rPr>
                <w:rFonts w:ascii="Garamond" w:hAnsi="Garamond"/>
                <w:color w:val="auto"/>
                <w:sz w:val="18"/>
                <w:szCs w:val="18"/>
              </w:rPr>
              <w:t>oraz możliwość ich modyfikacji w trakcie pracy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21.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Default"/>
              <w:spacing w:line="288" w:lineRule="auto"/>
              <w:rPr>
                <w:rFonts w:ascii="Garamond" w:hAnsi="Garamond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>Minimum 6 różnych krzywych dynamicznych wyświetlanych na ekranie jednocześnie (bez użycia funkcji 12 odprowadzeń EKG)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22.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>Oprogramowanie umożliwiające tworzenie raportów z przebiegu monitorowania – drukowanie na centralnej drukarce oraz na sieciowej drukarce laserowej</w:t>
            </w:r>
            <w:r w:rsidR="000C14B0" w:rsidRPr="009F0D31">
              <w:rPr>
                <w:rFonts w:ascii="Garamond" w:hAnsi="Garamond"/>
                <w:color w:val="00000A"/>
                <w:sz w:val="18"/>
                <w:szCs w:val="18"/>
              </w:rPr>
              <w:t xml:space="preserve"> lub:</w:t>
            </w:r>
          </w:p>
          <w:p w:rsidR="000C14B0" w:rsidRPr="009F0D31" w:rsidRDefault="000C14B0" w:rsidP="000C14B0">
            <w:pPr>
              <w:pStyle w:val="Default"/>
              <w:spacing w:line="288" w:lineRule="auto"/>
              <w:jc w:val="both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bCs/>
                <w:color w:val="FF0000"/>
                <w:sz w:val="18"/>
                <w:szCs w:val="18"/>
              </w:rPr>
              <w:t>monitor pacjenta umożliwiający wydruk raportu z przebiegu monitorowania na jednej drukarce sieciowej jednocześnie, z możliwością zmiany tej drukarki w ustawieniach monitora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23.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9F0D31">
              <w:rPr>
                <w:rFonts w:ascii="Garamond" w:hAnsi="Garamond"/>
                <w:color w:val="auto"/>
                <w:sz w:val="18"/>
                <w:szCs w:val="18"/>
              </w:rPr>
              <w:t>Monitor dostosowany do pracy w systemie centralnego monitorowania, wyposażony w kartę sieciową do połączenia ze stacją centralnego monitorowania i innymi monitorami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24.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9F0D31">
              <w:rPr>
                <w:rFonts w:ascii="Garamond" w:hAnsi="Garamond"/>
                <w:color w:val="auto"/>
                <w:sz w:val="18"/>
                <w:szCs w:val="18"/>
              </w:rPr>
              <w:t>Monitor posiadający możliwość jednoczesnego podłączenia co najmniej 3 zewnętrznych urządzeń medycznych z grupy:</w:t>
            </w:r>
          </w:p>
          <w:p w:rsidR="00CC7799" w:rsidRPr="009F0D31" w:rsidRDefault="00CC7799" w:rsidP="00CC7799">
            <w:pPr>
              <w:pStyle w:val="Default"/>
              <w:numPr>
                <w:ilvl w:val="0"/>
                <w:numId w:val="20"/>
              </w:numPr>
              <w:spacing w:line="288" w:lineRule="auto"/>
              <w:ind w:left="0" w:firstLine="0"/>
              <w:rPr>
                <w:rFonts w:ascii="Garamond" w:hAnsi="Garamond"/>
                <w:color w:val="auto"/>
                <w:sz w:val="18"/>
                <w:szCs w:val="18"/>
              </w:rPr>
            </w:pPr>
            <w:r w:rsidRPr="009F0D31">
              <w:rPr>
                <w:rFonts w:ascii="Garamond" w:hAnsi="Garamond"/>
                <w:color w:val="auto"/>
                <w:sz w:val="18"/>
                <w:szCs w:val="18"/>
              </w:rPr>
              <w:t>respirator lub aparat do znieczulania (sale operacyjne),</w:t>
            </w:r>
          </w:p>
          <w:p w:rsidR="00CC7799" w:rsidRPr="009F0D31" w:rsidRDefault="00CC7799" w:rsidP="00CC7799">
            <w:pPr>
              <w:pStyle w:val="Default"/>
              <w:numPr>
                <w:ilvl w:val="0"/>
                <w:numId w:val="20"/>
              </w:numPr>
              <w:spacing w:line="288" w:lineRule="auto"/>
              <w:ind w:left="0" w:firstLine="0"/>
              <w:rPr>
                <w:rFonts w:ascii="Garamond" w:hAnsi="Garamond"/>
                <w:color w:val="auto"/>
                <w:sz w:val="18"/>
                <w:szCs w:val="18"/>
              </w:rPr>
            </w:pPr>
            <w:r w:rsidRPr="009F0D31">
              <w:rPr>
                <w:rFonts w:ascii="Garamond" w:hAnsi="Garamond"/>
                <w:color w:val="auto"/>
                <w:sz w:val="18"/>
                <w:szCs w:val="18"/>
              </w:rPr>
              <w:lastRenderedPageBreak/>
              <w:t>pompa infuzyjna,</w:t>
            </w:r>
          </w:p>
          <w:p w:rsidR="00CC7799" w:rsidRPr="009F0D31" w:rsidRDefault="00CC7799" w:rsidP="00CC7799">
            <w:pPr>
              <w:pStyle w:val="Default"/>
              <w:numPr>
                <w:ilvl w:val="0"/>
                <w:numId w:val="20"/>
              </w:numPr>
              <w:spacing w:after="60" w:line="288" w:lineRule="auto"/>
              <w:ind w:left="0" w:firstLine="0"/>
              <w:rPr>
                <w:rFonts w:ascii="Garamond" w:hAnsi="Garamond"/>
                <w:color w:val="auto"/>
                <w:sz w:val="18"/>
                <w:szCs w:val="18"/>
              </w:rPr>
            </w:pPr>
            <w:r w:rsidRPr="009F0D31">
              <w:rPr>
                <w:rFonts w:ascii="Garamond" w:hAnsi="Garamond"/>
                <w:color w:val="auto"/>
                <w:sz w:val="18"/>
                <w:szCs w:val="18"/>
              </w:rPr>
              <w:t>monitor hemodynamiczny (ciągłego rzutu minutowego serca).</w:t>
            </w:r>
          </w:p>
          <w:p w:rsidR="00CC7799" w:rsidRPr="009F0D31" w:rsidRDefault="00CC7799" w:rsidP="00E76FFA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9F0D31">
              <w:rPr>
                <w:rFonts w:ascii="Garamond" w:hAnsi="Garamond"/>
                <w:b/>
                <w:color w:val="auto"/>
                <w:sz w:val="18"/>
                <w:szCs w:val="18"/>
              </w:rPr>
              <w:t>UWAGA:</w:t>
            </w:r>
            <w:r w:rsidRPr="009F0D31">
              <w:rPr>
                <w:rFonts w:ascii="Garamond" w:hAnsi="Garamond"/>
                <w:color w:val="auto"/>
                <w:sz w:val="18"/>
                <w:szCs w:val="18"/>
              </w:rPr>
              <w:t xml:space="preserve"> </w:t>
            </w:r>
            <w:r w:rsidRPr="009F0D31">
              <w:rPr>
                <w:rFonts w:ascii="Garamond" w:hAnsi="Garamond"/>
                <w:i/>
                <w:color w:val="auto"/>
                <w:sz w:val="18"/>
                <w:szCs w:val="18"/>
              </w:rPr>
              <w:t>podłączenie musi umożliwiać odczyt danych pomiarowych z urządzeń zewnętrznych na ekranie monitora oraz  przesyłanie ich do stacji centralnego monitorowania i systemów szpitalnych poprzez protokół HL7.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lastRenderedPageBreak/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288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lastRenderedPageBreak/>
              <w:t>25.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Default"/>
              <w:spacing w:after="60"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>Monitor z możliwością rozbudowy o dostęp do szpitalnego systemu bazy danych z komputerową historią choroby pacjenta.</w:t>
            </w:r>
          </w:p>
          <w:p w:rsidR="00CC7799" w:rsidRPr="009F0D31" w:rsidRDefault="00CC7799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b/>
                <w:color w:val="auto"/>
                <w:sz w:val="18"/>
                <w:szCs w:val="18"/>
              </w:rPr>
              <w:t>UWAGA:</w:t>
            </w:r>
            <w:r w:rsidRPr="009F0D31">
              <w:rPr>
                <w:rFonts w:ascii="Garamond" w:hAnsi="Garamond"/>
                <w:color w:val="auto"/>
                <w:sz w:val="18"/>
                <w:szCs w:val="18"/>
              </w:rPr>
              <w:t xml:space="preserve"> </w:t>
            </w:r>
            <w:r w:rsidRPr="009F0D31">
              <w:rPr>
                <w:rFonts w:ascii="Garamond" w:hAnsi="Garamond"/>
                <w:i/>
                <w:color w:val="00000A"/>
                <w:sz w:val="18"/>
                <w:szCs w:val="18"/>
              </w:rPr>
              <w:t xml:space="preserve">możliwość dostępu oznacza podgląd </w:t>
            </w:r>
            <w:r w:rsidRPr="009F0D31">
              <w:rPr>
                <w:rFonts w:ascii="Garamond" w:hAnsi="Garamond"/>
                <w:i/>
                <w:color w:val="00000A"/>
                <w:sz w:val="18"/>
                <w:szCs w:val="18"/>
              </w:rPr>
              <w:br/>
              <w:t>i dokonywanie wpisów, zleceń, itp. danych.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trike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trike/>
                <w:sz w:val="18"/>
                <w:szCs w:val="18"/>
                <w:lang w:val="en-US"/>
              </w:rPr>
              <w:t>TAK</w:t>
            </w:r>
          </w:p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trike/>
                <w:sz w:val="18"/>
                <w:szCs w:val="18"/>
                <w:lang w:val="en-US"/>
              </w:rPr>
            </w:pPr>
          </w:p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color w:val="FF0000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color w:val="FF0000"/>
                <w:sz w:val="18"/>
                <w:szCs w:val="18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trike/>
                <w:sz w:val="18"/>
                <w:szCs w:val="18"/>
              </w:rPr>
            </w:pPr>
            <w:r w:rsidRPr="009F0D31">
              <w:rPr>
                <w:rFonts w:ascii="Garamond" w:hAnsi="Garamond" w:cs="Arial"/>
                <w:strike/>
                <w:sz w:val="18"/>
                <w:szCs w:val="18"/>
              </w:rPr>
              <w:t>- - -</w:t>
            </w:r>
          </w:p>
          <w:p w:rsidR="00B26ED4" w:rsidRPr="009F0D31" w:rsidRDefault="00B26ED4" w:rsidP="00B26ED4">
            <w:pPr>
              <w:pStyle w:val="Zawartotabeli"/>
              <w:snapToGrid w:val="0"/>
              <w:spacing w:before="40" w:after="40" w:line="288" w:lineRule="auto"/>
              <w:jc w:val="both"/>
              <w:rPr>
                <w:rFonts w:ascii="Garamond" w:hAnsi="Garamond" w:cs="Arial"/>
                <w:color w:val="FF0000"/>
                <w:sz w:val="18"/>
                <w:szCs w:val="18"/>
              </w:rPr>
            </w:pPr>
            <w:r w:rsidRPr="009F0D31">
              <w:rPr>
                <w:rFonts w:ascii="Garamond" w:hAnsi="Garamond" w:cs="Arial"/>
                <w:color w:val="FF0000"/>
                <w:sz w:val="18"/>
                <w:szCs w:val="18"/>
              </w:rPr>
              <w:t>tak – 3 pkt.,</w:t>
            </w:r>
          </w:p>
          <w:p w:rsidR="00B26ED4" w:rsidRPr="009F0D31" w:rsidRDefault="00B26ED4" w:rsidP="00B26ED4">
            <w:pPr>
              <w:pStyle w:val="Zawartotabeli"/>
              <w:snapToGrid w:val="0"/>
              <w:spacing w:before="40" w:after="40" w:line="288" w:lineRule="auto"/>
              <w:jc w:val="both"/>
              <w:rPr>
                <w:rFonts w:ascii="Garamond" w:hAnsi="Garamond" w:cs="Arial"/>
                <w:color w:val="FF0000"/>
                <w:sz w:val="18"/>
                <w:szCs w:val="18"/>
              </w:rPr>
            </w:pPr>
            <w:r w:rsidRPr="009F0D31">
              <w:rPr>
                <w:rFonts w:ascii="Garamond" w:hAnsi="Garamond" w:cs="Arial"/>
                <w:color w:val="FF0000"/>
                <w:sz w:val="18"/>
                <w:szCs w:val="18"/>
              </w:rPr>
              <w:t>nie – 0 pkt.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26.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>Monitor z możliwością  rozbudowy o dostęp do udostępnianych w sieci informacji z systemu HIS – Hospital Information System za pośrednictwem standardowego interfejsu HL7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B26ED4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27.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>Monitor z możliwością rozbudowy o dostęp do obrazów radiologicznych i innych z diagnostyki obrazowej udostępnianych w sieci Intranet przez szpital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CD687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trike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trike/>
                <w:sz w:val="18"/>
                <w:szCs w:val="18"/>
                <w:lang w:val="en-US"/>
              </w:rPr>
              <w:t>TAK</w:t>
            </w:r>
          </w:p>
          <w:p w:rsidR="00B26ED4" w:rsidRPr="009F0D31" w:rsidRDefault="00B26ED4" w:rsidP="00CD687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trike/>
                <w:sz w:val="18"/>
                <w:szCs w:val="18"/>
                <w:lang w:val="en-US"/>
              </w:rPr>
            </w:pPr>
          </w:p>
          <w:p w:rsidR="00B26ED4" w:rsidRPr="009F0D31" w:rsidRDefault="00B26ED4" w:rsidP="00CD687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color w:val="FF0000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color w:val="FF0000"/>
                <w:sz w:val="18"/>
                <w:szCs w:val="18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CD687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6ED4" w:rsidRPr="009F0D31" w:rsidRDefault="00B26ED4" w:rsidP="00CD687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trike/>
                <w:sz w:val="18"/>
                <w:szCs w:val="18"/>
              </w:rPr>
            </w:pPr>
            <w:r w:rsidRPr="009F0D31">
              <w:rPr>
                <w:rFonts w:ascii="Garamond" w:hAnsi="Garamond" w:cs="Arial"/>
                <w:strike/>
                <w:sz w:val="18"/>
                <w:szCs w:val="18"/>
              </w:rPr>
              <w:t>- - -</w:t>
            </w:r>
          </w:p>
          <w:p w:rsidR="00B26ED4" w:rsidRPr="009F0D31" w:rsidRDefault="00B26ED4" w:rsidP="00CD687A">
            <w:pPr>
              <w:pStyle w:val="Zawartotabeli"/>
              <w:snapToGrid w:val="0"/>
              <w:spacing w:before="40" w:after="40" w:line="288" w:lineRule="auto"/>
              <w:jc w:val="both"/>
              <w:rPr>
                <w:rFonts w:ascii="Garamond" w:hAnsi="Garamond" w:cs="Arial"/>
                <w:color w:val="FF0000"/>
                <w:sz w:val="18"/>
                <w:szCs w:val="18"/>
              </w:rPr>
            </w:pPr>
            <w:r w:rsidRPr="009F0D31">
              <w:rPr>
                <w:rFonts w:ascii="Garamond" w:hAnsi="Garamond" w:cs="Arial"/>
                <w:color w:val="FF0000"/>
                <w:sz w:val="18"/>
                <w:szCs w:val="18"/>
              </w:rPr>
              <w:t>tak – 3 pkt.,</w:t>
            </w:r>
          </w:p>
          <w:p w:rsidR="00B26ED4" w:rsidRPr="009F0D31" w:rsidRDefault="00B26ED4" w:rsidP="00CD687A">
            <w:pPr>
              <w:pStyle w:val="Zawartotabeli"/>
              <w:snapToGrid w:val="0"/>
              <w:spacing w:before="40" w:after="40" w:line="288" w:lineRule="auto"/>
              <w:jc w:val="both"/>
              <w:rPr>
                <w:rFonts w:ascii="Garamond" w:hAnsi="Garamond" w:cs="Arial"/>
                <w:color w:val="FF0000"/>
                <w:sz w:val="18"/>
                <w:szCs w:val="18"/>
              </w:rPr>
            </w:pPr>
            <w:r w:rsidRPr="009F0D31">
              <w:rPr>
                <w:rFonts w:ascii="Garamond" w:hAnsi="Garamond" w:cs="Arial"/>
                <w:color w:val="FF0000"/>
                <w:sz w:val="18"/>
                <w:szCs w:val="18"/>
              </w:rPr>
              <w:t>nie – 0 pkt.</w:t>
            </w:r>
          </w:p>
        </w:tc>
      </w:tr>
      <w:tr w:rsidR="00B26ED4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28.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>Komunikacja pomiędzy monitorami – w postaci co najmniej podglądu danych i sygnalizacji alarmów występujących w innych monitorach znajdujących się w sieci monitorowania.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B26ED4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29.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>Trendy wszystkich monitorowanych parametrów w postaci cyfrowej i graficznej z ostatnich minimum 24 [godz.]</w:t>
            </w:r>
          </w:p>
          <w:p w:rsidR="00B26ED4" w:rsidRPr="009F0D31" w:rsidRDefault="00B26ED4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 xml:space="preserve">Możliwość wyświetlania trendów </w:t>
            </w: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br/>
              <w:t>w zaprogramowanych grupach.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B26ED4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31.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 xml:space="preserve">Historia alarmów  - min. 50 przypadków wraz </w:t>
            </w: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br/>
              <w:t>z min. 4 krzywymi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B26ED4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32.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>Czasowe wyciszenie alarmów.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B26ED4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lastRenderedPageBreak/>
              <w:t>33.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 xml:space="preserve">Automatyczne ustawianie granic alarmowych </w:t>
            </w: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br/>
              <w:t xml:space="preserve">w monitorze w stosunku do aktualnych pomiarów pacjenta. </w:t>
            </w:r>
          </w:p>
          <w:p w:rsidR="00B26ED4" w:rsidRPr="009F0D31" w:rsidRDefault="00B26ED4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>Ręczne ustawianie granic alarmów.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B26ED4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b/>
                <w:sz w:val="18"/>
                <w:szCs w:val="18"/>
              </w:rPr>
              <w:t>Pomiar EKG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B26ED4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34.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>Monitorowanie 12 odprowadzeń EKG – wyświetlanie od 1 do 12 odprowadzeń jednocześnie – programowane przez użytkownika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B26ED4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36.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>Wieloodprowadzeniowa analiza EKG do zliczania częstości akcji serca i do analizy arytmii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B26ED4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38.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Default"/>
              <w:spacing w:line="288" w:lineRule="auto"/>
              <w:rPr>
                <w:rFonts w:ascii="Garamond" w:hAnsi="Garamond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>Minimum 2 odprowadzenia analizowane jednocześnie, z możliwością używania tylko 1-go odprowadzenia do analizy.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B26ED4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39.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 xml:space="preserve">Klasyfikacja minimum 12 rodzajów zaburzeń rytmu wraz z alarmami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both"/>
              <w:rPr>
                <w:rFonts w:ascii="Garamond" w:hAnsi="Garamond" w:cs="Arial"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6ED4" w:rsidRPr="009F0D31" w:rsidRDefault="00B26ED4" w:rsidP="00E76FFA">
            <w:pPr>
              <w:spacing w:line="288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Wartość wymagana – 1 pkt.,</w:t>
            </w:r>
          </w:p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wyższa niż wymagana – 2 pkt.</w:t>
            </w:r>
          </w:p>
        </w:tc>
      </w:tr>
      <w:tr w:rsidR="00B26ED4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41.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>Pomiaru pulsu z sygnału EKG [1/min]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TAK</w:t>
            </w:r>
          </w:p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color w:val="00000A"/>
                <w:sz w:val="18"/>
                <w:szCs w:val="18"/>
              </w:rPr>
              <w:t xml:space="preserve">zakres min. od 20 </w:t>
            </w:r>
            <w:r w:rsidRPr="009F0D31">
              <w:rPr>
                <w:rFonts w:ascii="Garamond" w:hAnsi="Garamond" w:cs="Arial"/>
                <w:color w:val="00000A"/>
                <w:sz w:val="18"/>
                <w:szCs w:val="18"/>
              </w:rPr>
              <w:br/>
              <w:t>do 300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B26ED4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43.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 xml:space="preserve">Analiza odcinka ST z wszystkich 12-tu odprowadzeń (w przypadku monitorowania 12-tu odprowadzeń) </w:t>
            </w: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br/>
              <w:t xml:space="preserve">z prezentacją w czasie rzeczywistym (krzywe </w:t>
            </w: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br/>
              <w:t>i wartości odcinka ST)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B26ED4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44.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>Monitorowanie ST – z każdego monitorowanego odprowadzenia[mm]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TAK</w:t>
            </w:r>
            <w:r w:rsidRPr="009F0D31">
              <w:rPr>
                <w:rFonts w:ascii="Garamond" w:hAnsi="Garamond" w:cs="Arial"/>
                <w:color w:val="00000A"/>
                <w:sz w:val="18"/>
                <w:szCs w:val="18"/>
              </w:rPr>
              <w:t xml:space="preserve"> </w:t>
            </w:r>
          </w:p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color w:val="00000A"/>
                <w:sz w:val="18"/>
                <w:szCs w:val="18"/>
              </w:rPr>
              <w:t xml:space="preserve">zakres min. od -10,0 </w:t>
            </w:r>
            <w:r w:rsidRPr="009F0D31">
              <w:rPr>
                <w:rFonts w:ascii="Garamond" w:hAnsi="Garamond" w:cs="Arial"/>
                <w:color w:val="00000A"/>
                <w:sz w:val="18"/>
                <w:szCs w:val="18"/>
              </w:rPr>
              <w:br/>
              <w:t>do +10,0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B26ED4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48.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9F0D31">
              <w:rPr>
                <w:rFonts w:ascii="Garamond" w:hAnsi="Garamond"/>
                <w:color w:val="auto"/>
                <w:sz w:val="18"/>
                <w:szCs w:val="18"/>
              </w:rPr>
              <w:t xml:space="preserve">W komplecie dla każdego monitora wielorazowy przewód EKG 3 odprowadzeniowy oraz wielorazowy przewód do monitorowania 12 odprowadzeń EKG </w:t>
            </w:r>
            <w:r w:rsidRPr="009F0D31">
              <w:rPr>
                <w:rFonts w:ascii="Garamond" w:hAnsi="Garamond"/>
                <w:color w:val="auto"/>
                <w:sz w:val="18"/>
                <w:szCs w:val="18"/>
              </w:rPr>
              <w:br/>
              <w:t>(5- lub 6- lub 12-elektrodowy)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B26ED4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9F0D31">
              <w:rPr>
                <w:rFonts w:ascii="Garamond" w:hAnsi="Garamond"/>
                <w:b/>
                <w:sz w:val="18"/>
                <w:szCs w:val="18"/>
              </w:rPr>
              <w:t xml:space="preserve">Pomiar </w:t>
            </w:r>
            <w:r w:rsidRPr="009F0D31">
              <w:rPr>
                <w:rFonts w:ascii="Garamond" w:hAnsi="Garamond"/>
                <w:b/>
                <w:bCs/>
                <w:color w:val="00000A"/>
                <w:sz w:val="18"/>
                <w:szCs w:val="18"/>
              </w:rPr>
              <w:t xml:space="preserve">częstości oddechu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B26ED4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49.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9F0D31">
              <w:rPr>
                <w:rFonts w:ascii="Garamond" w:hAnsi="Garamond"/>
                <w:sz w:val="18"/>
                <w:szCs w:val="18"/>
              </w:rPr>
              <w:t xml:space="preserve">Pomiar </w:t>
            </w:r>
            <w:r w:rsidRPr="009F0D31">
              <w:rPr>
                <w:rFonts w:ascii="Garamond" w:hAnsi="Garamond"/>
                <w:bCs/>
                <w:color w:val="00000A"/>
                <w:sz w:val="18"/>
                <w:szCs w:val="18"/>
              </w:rPr>
              <w:t>częstości oddechu metodą impedancyjną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B26ED4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50.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9F0D31">
              <w:rPr>
                <w:rFonts w:ascii="Garamond" w:hAnsi="Garamond"/>
                <w:color w:val="auto"/>
                <w:sz w:val="18"/>
                <w:szCs w:val="18"/>
              </w:rPr>
              <w:t>Wyświetlane wartości cyfrowe i fala oddechu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B26ED4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52.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>Minimalny zakres pomiarowy [odd./min]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  <w:r w:rsidRPr="009F0D31">
              <w:rPr>
                <w:rFonts w:ascii="Garamond" w:hAnsi="Garamond" w:cs="Arial"/>
                <w:color w:val="00000A"/>
                <w:sz w:val="18"/>
                <w:szCs w:val="18"/>
                <w:lang w:val="en-US"/>
              </w:rPr>
              <w:t xml:space="preserve"> </w:t>
            </w:r>
          </w:p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color w:val="00000A"/>
                <w:sz w:val="18"/>
                <w:szCs w:val="18"/>
              </w:rPr>
              <w:t>od 1 do 150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B26ED4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53.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>Dokładność pomiaru w zakresie min. od 1 do 120 [odd./min] nie gorsza niż +/-1 oddech lub 2% pomiaru (w zależności od tego, która dokładność jest lepsza)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B26ED4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b/>
                <w:sz w:val="18"/>
                <w:szCs w:val="18"/>
              </w:rPr>
              <w:t xml:space="preserve">Pomiar </w:t>
            </w:r>
            <w:r w:rsidRPr="009F0D31">
              <w:rPr>
                <w:rFonts w:ascii="Garamond" w:hAnsi="Garamond"/>
                <w:b/>
                <w:bCs/>
                <w:color w:val="00000A"/>
                <w:sz w:val="18"/>
                <w:szCs w:val="18"/>
              </w:rPr>
              <w:t>saturacji SpO2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both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B26ED4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54.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sz w:val="18"/>
                <w:szCs w:val="18"/>
              </w:rPr>
              <w:t xml:space="preserve">Pomiar </w:t>
            </w:r>
            <w:r w:rsidRPr="009F0D31">
              <w:rPr>
                <w:rFonts w:ascii="Garamond" w:hAnsi="Garamond"/>
                <w:bCs/>
                <w:color w:val="00000A"/>
                <w:sz w:val="18"/>
                <w:szCs w:val="18"/>
              </w:rPr>
              <w:t>saturacji SpO2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B26ED4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55.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Default"/>
              <w:spacing w:line="288" w:lineRule="auto"/>
              <w:rPr>
                <w:rFonts w:ascii="Garamond" w:hAnsi="Garamond"/>
                <w:b/>
                <w:bCs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 xml:space="preserve">Algorytm pomiarowy odporny na niską perfuzję </w:t>
            </w: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br/>
              <w:t>i artefakty ruchowe oparty na technologiach: Masimo lub Nellcor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6ED4" w:rsidRPr="009F0D31" w:rsidRDefault="00B26ED4" w:rsidP="00E76FFA">
            <w:pPr>
              <w:pStyle w:val="Standard"/>
              <w:spacing w:line="288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Technologia Nellcor – 2 pkt.,</w:t>
            </w:r>
          </w:p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Technologia Masimo – 1 pkt.</w:t>
            </w:r>
          </w:p>
        </w:tc>
      </w:tr>
      <w:tr w:rsidR="00B26ED4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56.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>Wyświetlane wartości cyfrowe saturacji tętna i krzywa pletyzmograficzna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B26ED4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57.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>Alarm desaturacji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B26ED4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58.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>Możliwość podłączenia drugiego modułu do pomiaru saturacji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B26ED4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59.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>W komplecie dla każdego monitora wielorazowy czujnik pomiarowy na palec oraz 10 [szt.] wielorazowych czujników na ucho na wszystkie stanowiska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B26ED4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b/>
                <w:bCs/>
                <w:color w:val="00000A"/>
                <w:sz w:val="18"/>
                <w:szCs w:val="18"/>
              </w:rPr>
              <w:t>Nieinwazyjny pomiar ciśnienia krwi NIBP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B26ED4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60.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9F0D31">
              <w:rPr>
                <w:rFonts w:ascii="Garamond" w:hAnsi="Garamond"/>
                <w:bCs/>
                <w:color w:val="00000A"/>
                <w:sz w:val="18"/>
                <w:szCs w:val="18"/>
              </w:rPr>
              <w:t>Nieinwazyjny pomiar ciśnienia krwi NIBP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B26ED4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61.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>Pomiar na żądanie, automatyczny co określony czas, ciągłe pomiary przez określony czas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6ED4" w:rsidRPr="009F0D31" w:rsidRDefault="00B26ED4" w:rsidP="00E76FFA">
            <w:pPr>
              <w:spacing w:line="288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Z funkcją stazy żylnej – 1 pkt.,</w:t>
            </w:r>
          </w:p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lastRenderedPageBreak/>
              <w:t>brak stazy żylnej – 0 pkt.</w:t>
            </w:r>
          </w:p>
        </w:tc>
      </w:tr>
      <w:tr w:rsidR="00B26ED4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lastRenderedPageBreak/>
              <w:t>62.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9F0D31">
              <w:rPr>
                <w:rFonts w:ascii="Garamond" w:hAnsi="Garamond"/>
                <w:color w:val="auto"/>
                <w:sz w:val="18"/>
                <w:szCs w:val="18"/>
              </w:rPr>
              <w:t>Zakres odstępów czasowych automatycznych pomiarów przynajmniej w zakresie 1 [minuta] – 4 [godziny]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B26ED4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63.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9F0D31">
              <w:rPr>
                <w:rFonts w:ascii="Garamond" w:hAnsi="Garamond"/>
                <w:color w:val="auto"/>
                <w:sz w:val="18"/>
                <w:szCs w:val="18"/>
              </w:rPr>
              <w:t xml:space="preserve">W komplecie do każdego monitora przewód i zestaw </w:t>
            </w:r>
            <w:r w:rsidRPr="009F0D31">
              <w:rPr>
                <w:rFonts w:ascii="Garamond" w:hAnsi="Garamond"/>
                <w:color w:val="auto"/>
                <w:sz w:val="18"/>
                <w:szCs w:val="18"/>
              </w:rPr>
              <w:br/>
              <w:t xml:space="preserve">4 wielorazowych mankietów dla dorosłych: </w:t>
            </w:r>
          </w:p>
          <w:p w:rsidR="00B26ED4" w:rsidRPr="009F0D31" w:rsidRDefault="00B26ED4" w:rsidP="00CC7799">
            <w:pPr>
              <w:pStyle w:val="Default"/>
              <w:numPr>
                <w:ilvl w:val="0"/>
                <w:numId w:val="21"/>
              </w:numPr>
              <w:spacing w:line="288" w:lineRule="auto"/>
              <w:ind w:left="0" w:firstLine="0"/>
              <w:rPr>
                <w:rFonts w:ascii="Garamond" w:hAnsi="Garamond"/>
                <w:color w:val="auto"/>
                <w:sz w:val="18"/>
                <w:szCs w:val="18"/>
              </w:rPr>
            </w:pPr>
            <w:r w:rsidRPr="009F0D31">
              <w:rPr>
                <w:rFonts w:ascii="Garamond" w:hAnsi="Garamond"/>
                <w:color w:val="auto"/>
                <w:sz w:val="18"/>
                <w:szCs w:val="18"/>
              </w:rPr>
              <w:t xml:space="preserve">1 x mały, </w:t>
            </w:r>
          </w:p>
          <w:p w:rsidR="00B26ED4" w:rsidRPr="009F0D31" w:rsidRDefault="00B26ED4" w:rsidP="00CC7799">
            <w:pPr>
              <w:pStyle w:val="Default"/>
              <w:numPr>
                <w:ilvl w:val="0"/>
                <w:numId w:val="21"/>
              </w:numPr>
              <w:spacing w:line="288" w:lineRule="auto"/>
              <w:ind w:left="0" w:firstLine="0"/>
              <w:rPr>
                <w:rFonts w:ascii="Garamond" w:hAnsi="Garamond"/>
                <w:color w:val="auto"/>
                <w:sz w:val="18"/>
                <w:szCs w:val="18"/>
              </w:rPr>
            </w:pPr>
            <w:r w:rsidRPr="009F0D31">
              <w:rPr>
                <w:rFonts w:ascii="Garamond" w:hAnsi="Garamond"/>
                <w:color w:val="auto"/>
                <w:sz w:val="18"/>
                <w:szCs w:val="18"/>
              </w:rPr>
              <w:t xml:space="preserve">2 x standard, </w:t>
            </w:r>
          </w:p>
          <w:p w:rsidR="00B26ED4" w:rsidRPr="009F0D31" w:rsidRDefault="00B26ED4" w:rsidP="00CC7799">
            <w:pPr>
              <w:pStyle w:val="Default"/>
              <w:numPr>
                <w:ilvl w:val="0"/>
                <w:numId w:val="21"/>
              </w:numPr>
              <w:spacing w:line="288" w:lineRule="auto"/>
              <w:ind w:left="0" w:firstLine="0"/>
              <w:rPr>
                <w:rFonts w:ascii="Garamond" w:hAnsi="Garamond"/>
                <w:color w:val="auto"/>
                <w:sz w:val="18"/>
                <w:szCs w:val="18"/>
              </w:rPr>
            </w:pPr>
            <w:r w:rsidRPr="009F0D31">
              <w:rPr>
                <w:rFonts w:ascii="Garamond" w:hAnsi="Garamond"/>
                <w:color w:val="auto"/>
                <w:sz w:val="18"/>
                <w:szCs w:val="18"/>
              </w:rPr>
              <w:t>1 x duży.</w:t>
            </w:r>
          </w:p>
          <w:p w:rsidR="00B26ED4" w:rsidRPr="009F0D31" w:rsidRDefault="00B26ED4" w:rsidP="00E76FFA">
            <w:pPr>
              <w:pStyle w:val="Default"/>
              <w:spacing w:before="60"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9F0D31">
              <w:rPr>
                <w:rFonts w:ascii="Garamond" w:hAnsi="Garamond"/>
                <w:b/>
                <w:color w:val="auto"/>
                <w:sz w:val="18"/>
                <w:szCs w:val="18"/>
              </w:rPr>
              <w:t>UWAGA:</w:t>
            </w:r>
            <w:r w:rsidRPr="009F0D31">
              <w:rPr>
                <w:rFonts w:ascii="Garamond" w:hAnsi="Garamond"/>
                <w:color w:val="auto"/>
                <w:sz w:val="18"/>
                <w:szCs w:val="18"/>
              </w:rPr>
              <w:t xml:space="preserve"> </w:t>
            </w:r>
            <w:r w:rsidRPr="009F0D31">
              <w:rPr>
                <w:rFonts w:ascii="Garamond" w:hAnsi="Garamond"/>
                <w:i/>
                <w:color w:val="auto"/>
                <w:sz w:val="18"/>
                <w:szCs w:val="18"/>
              </w:rPr>
              <w:t>mankiety pomiarowe wolne od lateksu.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B26ED4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9F0D31">
              <w:rPr>
                <w:rFonts w:ascii="Garamond" w:hAnsi="Garamond"/>
                <w:b/>
                <w:bCs/>
                <w:color w:val="00000A"/>
                <w:sz w:val="18"/>
                <w:szCs w:val="18"/>
              </w:rPr>
              <w:t>Pomiar temperatury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both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B26ED4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64.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9F0D31">
              <w:rPr>
                <w:rFonts w:ascii="Garamond" w:hAnsi="Garamond"/>
                <w:bCs/>
                <w:color w:val="00000A"/>
                <w:sz w:val="18"/>
                <w:szCs w:val="18"/>
              </w:rPr>
              <w:t>Pomiar temperatury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B26ED4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65.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>Zakres pomiarowy [°C]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  <w:r w:rsidRPr="009F0D31">
              <w:rPr>
                <w:rFonts w:ascii="Garamond" w:hAnsi="Garamond" w:cs="Arial"/>
                <w:color w:val="00000A"/>
                <w:sz w:val="18"/>
                <w:szCs w:val="18"/>
                <w:lang w:val="en-US"/>
              </w:rPr>
              <w:t xml:space="preserve"> </w:t>
            </w:r>
          </w:p>
          <w:p w:rsidR="00B26ED4" w:rsidRPr="009F0D31" w:rsidRDefault="00B26ED4" w:rsidP="00E76FFA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color w:val="00000A"/>
                <w:sz w:val="18"/>
                <w:szCs w:val="18"/>
              </w:rPr>
              <w:t>min.: 0 – 45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B26ED4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66.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9F0D31">
              <w:rPr>
                <w:rFonts w:ascii="Garamond" w:hAnsi="Garamond"/>
                <w:color w:val="auto"/>
                <w:sz w:val="18"/>
                <w:szCs w:val="18"/>
              </w:rPr>
              <w:t xml:space="preserve">Min. 2 tory pomiarowe temperatury – w komplecie do każdego monitora czujnik do pomiaru temperatury powierzchniowej i centralnej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B26ED4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9F0D31">
              <w:rPr>
                <w:rFonts w:ascii="Garamond" w:hAnsi="Garamond"/>
                <w:b/>
                <w:bCs/>
                <w:color w:val="00000A"/>
                <w:sz w:val="18"/>
                <w:szCs w:val="18"/>
              </w:rPr>
              <w:t>Inwazyjny pomiar ciśnienia IBP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both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B26ED4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68.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9F0D31">
              <w:rPr>
                <w:rFonts w:ascii="Garamond" w:hAnsi="Garamond"/>
                <w:bCs/>
                <w:color w:val="00000A"/>
                <w:sz w:val="18"/>
                <w:szCs w:val="18"/>
              </w:rPr>
              <w:t>Inwazyjny pomiar ciśnienia IBP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B26ED4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69.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Default"/>
              <w:spacing w:line="288" w:lineRule="auto"/>
              <w:jc w:val="both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>Zakres pomiarowy ciśnienia minimum [mmHg]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 w:cs="Arial"/>
                <w:color w:val="00000A"/>
                <w:sz w:val="18"/>
                <w:szCs w:val="18"/>
              </w:rPr>
              <w:t xml:space="preserve">min. </w:t>
            </w:r>
          </w:p>
          <w:p w:rsidR="00B26ED4" w:rsidRPr="009F0D31" w:rsidRDefault="00B26ED4" w:rsidP="00B26ED4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color w:val="00000A"/>
                <w:sz w:val="18"/>
                <w:szCs w:val="18"/>
              </w:rPr>
              <w:t xml:space="preserve">od </w:t>
            </w:r>
            <w:r w:rsidRPr="009F0D31">
              <w:rPr>
                <w:rFonts w:ascii="Garamond" w:hAnsi="Garamond" w:cs="Arial"/>
                <w:strike/>
                <w:color w:val="00000A"/>
                <w:sz w:val="18"/>
                <w:szCs w:val="18"/>
              </w:rPr>
              <w:t>–40</w:t>
            </w:r>
            <w:r w:rsidRPr="009F0D31">
              <w:rPr>
                <w:rFonts w:ascii="Garamond" w:hAnsi="Garamond" w:cs="Arial"/>
                <w:color w:val="00000A"/>
                <w:sz w:val="18"/>
                <w:szCs w:val="18"/>
              </w:rPr>
              <w:t xml:space="preserve">  </w:t>
            </w:r>
            <w:r w:rsidRPr="009F0D31">
              <w:rPr>
                <w:rFonts w:ascii="Garamond" w:hAnsi="Garamond" w:cs="Arial"/>
                <w:b/>
                <w:color w:val="FF0000"/>
                <w:sz w:val="18"/>
                <w:szCs w:val="18"/>
              </w:rPr>
              <w:t>–25</w:t>
            </w:r>
            <w:r w:rsidRPr="009F0D31">
              <w:rPr>
                <w:rFonts w:ascii="Garamond" w:hAnsi="Garamond" w:cs="Arial"/>
                <w:color w:val="00000A"/>
                <w:sz w:val="18"/>
                <w:szCs w:val="18"/>
              </w:rPr>
              <w:br/>
              <w:t>do +300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both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B26ED4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70.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9F0D31">
              <w:rPr>
                <w:rFonts w:ascii="Garamond" w:hAnsi="Garamond"/>
                <w:color w:val="auto"/>
                <w:sz w:val="18"/>
                <w:szCs w:val="18"/>
              </w:rPr>
              <w:t>Minimum 2 tory pomiarowe IBP z możliwością rozbudowy do 4 torów w kardiomonitorach na sale operacyjne i OIT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B26ED4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71.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9F0D31">
              <w:rPr>
                <w:rFonts w:ascii="Garamond" w:hAnsi="Garamond"/>
                <w:color w:val="auto"/>
                <w:sz w:val="18"/>
                <w:szCs w:val="18"/>
              </w:rPr>
              <w:t>Minimum 1 tor pomiarowy IBP w kardiomonitorach na OIOK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B26ED4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72.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9F0D31">
              <w:rPr>
                <w:rFonts w:ascii="Garamond" w:hAnsi="Garamond"/>
                <w:color w:val="auto"/>
                <w:sz w:val="18"/>
                <w:szCs w:val="18"/>
              </w:rPr>
              <w:t xml:space="preserve">Każdy monitor wyposażony w 1 kabel IBP na każdy </w:t>
            </w:r>
            <w:r w:rsidRPr="009F0D31">
              <w:rPr>
                <w:rFonts w:ascii="Garamond" w:hAnsi="Garamond"/>
                <w:color w:val="auto"/>
                <w:sz w:val="18"/>
                <w:szCs w:val="18"/>
              </w:rPr>
              <w:lastRenderedPageBreak/>
              <w:t>zaoferowany kanał pomiarowy oraz zestaw 20 [szt.] przetworników jednorazowych do pomiaru IBP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lastRenderedPageBreak/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B26ED4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9F0D31">
              <w:rPr>
                <w:rFonts w:ascii="Garamond" w:hAnsi="Garamond"/>
                <w:b/>
                <w:bCs/>
                <w:color w:val="auto"/>
                <w:sz w:val="18"/>
                <w:szCs w:val="18"/>
              </w:rPr>
              <w:t xml:space="preserve">Ciągły pomiar rzutu minutowego serca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B26ED4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73.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Default"/>
              <w:spacing w:line="288" w:lineRule="auto"/>
              <w:rPr>
                <w:rFonts w:ascii="Garamond" w:hAnsi="Garamond"/>
                <w:bCs/>
                <w:color w:val="auto"/>
                <w:sz w:val="18"/>
                <w:szCs w:val="18"/>
              </w:rPr>
            </w:pPr>
            <w:r w:rsidRPr="009F0D31">
              <w:rPr>
                <w:rFonts w:ascii="Garamond" w:hAnsi="Garamond"/>
                <w:bCs/>
                <w:color w:val="auto"/>
                <w:sz w:val="18"/>
                <w:szCs w:val="18"/>
              </w:rPr>
              <w:t xml:space="preserve">Ciągły pomiar rzutu minutowego serca metodą PICCO </w:t>
            </w:r>
          </w:p>
          <w:p w:rsidR="00B26ED4" w:rsidRPr="009F0D31" w:rsidRDefault="00B26ED4" w:rsidP="00E76FFA">
            <w:pPr>
              <w:pStyle w:val="Default"/>
              <w:spacing w:before="60"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B26ED4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74.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>W skład mierzonych parametrów muszą wchodzić minimum następujące: Ciągły rzut serca, Systemowy opór naczyniowy, Objętość wyrzutowa/Indeks, Zmienność objętości wyrzutowej, Zmienność ciśnienia tętna, Objętość krwi w klatce piersiowej, Pozanaczyniowa woda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B26ED4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75.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9F0D31">
              <w:rPr>
                <w:rFonts w:ascii="Garamond" w:hAnsi="Garamond"/>
                <w:color w:val="auto"/>
                <w:sz w:val="18"/>
                <w:szCs w:val="18"/>
              </w:rPr>
              <w:t>W zestawie dla każdego modułu przewody do podłączenia czujników jednorazowych oraz zestaw 5 czujników jednorazowych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B26ED4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Default"/>
              <w:spacing w:line="288" w:lineRule="auto"/>
              <w:rPr>
                <w:rFonts w:ascii="Garamond" w:hAnsi="Garamond"/>
                <w:b/>
                <w:bCs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b/>
                <w:bCs/>
                <w:color w:val="00000A"/>
                <w:sz w:val="18"/>
                <w:szCs w:val="18"/>
              </w:rPr>
              <w:t>Pomiar stężenia wdechowo-wydechowego CO2 (kapnografii)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B26ED4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79.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Default"/>
              <w:spacing w:line="288" w:lineRule="auto"/>
              <w:rPr>
                <w:rFonts w:ascii="Garamond" w:hAnsi="Garamond"/>
                <w:b/>
                <w:bCs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bCs/>
                <w:color w:val="00000A"/>
                <w:sz w:val="18"/>
                <w:szCs w:val="18"/>
              </w:rPr>
              <w:t>Pomiar stężenia wdechowo-wydechowego CO2 (kapnografii)</w:t>
            </w:r>
            <w:r w:rsidRPr="009F0D31">
              <w:rPr>
                <w:rFonts w:ascii="Garamond" w:hAnsi="Garamond"/>
                <w:b/>
                <w:bCs/>
                <w:color w:val="00000A"/>
                <w:sz w:val="18"/>
                <w:szCs w:val="18"/>
              </w:rPr>
              <w:t xml:space="preserve"> </w:t>
            </w:r>
            <w:r w:rsidRPr="009F0D31">
              <w:rPr>
                <w:rFonts w:ascii="Garamond" w:hAnsi="Garamond"/>
                <w:bCs/>
                <w:color w:val="00000A"/>
                <w:sz w:val="18"/>
                <w:szCs w:val="18"/>
              </w:rPr>
              <w:t>– pomiar w strumieniu bocznym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B26ED4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80.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>Zakres pomiarowy [mmHg]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color w:val="00000A"/>
                <w:sz w:val="18"/>
                <w:szCs w:val="18"/>
              </w:rPr>
              <w:t>min. od 0 do 99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B26ED4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81.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 xml:space="preserve">Prezentacja cyfrowa pomiaru oraz prezentacja krzywej kapnograficznej.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B26ED4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82.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9F0D31">
              <w:rPr>
                <w:rFonts w:ascii="Garamond" w:hAnsi="Garamond"/>
                <w:color w:val="auto"/>
                <w:sz w:val="18"/>
                <w:szCs w:val="18"/>
              </w:rPr>
              <w:t>Wykrywanie bezdechów z regulowanym czasem tolerancji lub:</w:t>
            </w:r>
          </w:p>
          <w:p w:rsidR="00B26ED4" w:rsidRPr="009F0D31" w:rsidRDefault="00B26ED4" w:rsidP="00B26ED4">
            <w:pPr>
              <w:pStyle w:val="Default"/>
              <w:spacing w:line="288" w:lineRule="auto"/>
              <w:jc w:val="both"/>
              <w:rPr>
                <w:rFonts w:ascii="Garamond" w:hAnsi="Garamond"/>
                <w:color w:val="auto"/>
                <w:sz w:val="18"/>
                <w:szCs w:val="18"/>
              </w:rPr>
            </w:pPr>
            <w:r w:rsidRPr="009F0D31">
              <w:rPr>
                <w:rFonts w:ascii="Garamond" w:eastAsia="Times New Roman" w:hAnsi="Garamond"/>
                <w:color w:val="FF0000"/>
                <w:sz w:val="18"/>
                <w:szCs w:val="18"/>
                <w:lang w:eastAsia="pl-PL"/>
              </w:rPr>
              <w:t>monitor pacjenta z możliwością pośredniego monitorowania bezdechu poprzez regulację dolnej granicy alarmu częstości oddechowej od 4odd/min w górę, czyli od przerwy pomiędzy oddechami trwającej 15 sekund (alarm realizowany zarówno za pośrednictwem impedancyjnego pomiaru oddechu z wykorzystaniem elektrod EKG, jak i poprzez pomiar CO2)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B26ED4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83.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 xml:space="preserve">Moduł kompatybilny z monitorami zaoferowanymi na salę </w:t>
            </w: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lastRenderedPageBreak/>
              <w:t>wybudzeń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lastRenderedPageBreak/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B26ED4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lastRenderedPageBreak/>
              <w:t>84.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>Pomiar nie wymagający kalibracji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B26ED4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85.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>W zestawie do każdego modułu min. 10 [szt.] akcesoriów jednorazowych do pomiaru u pacjentów zaintubowanych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B26ED4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b/>
                <w:bCs/>
                <w:color w:val="00000A"/>
                <w:sz w:val="18"/>
                <w:szCs w:val="18"/>
              </w:rPr>
              <w:t>Pomiar entropii lub głębokości znieczulenia/sedacji metodą BIS/entropia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B26ED4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86.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Default"/>
              <w:spacing w:line="288" w:lineRule="auto"/>
              <w:rPr>
                <w:rFonts w:ascii="Garamond" w:hAnsi="Garamond"/>
                <w:bCs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bCs/>
                <w:color w:val="00000A"/>
                <w:sz w:val="18"/>
                <w:szCs w:val="18"/>
              </w:rPr>
              <w:t xml:space="preserve">Pomiar entropii lub głębokości znieczulenia/sedacji metodą BIS/entropia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B26ED4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87.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>W zestawie do każdego modułu wielorazowy kabel pomiarowy oraz min. 5 czujników jednorazowych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B26ED4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Default"/>
              <w:spacing w:line="288" w:lineRule="auto"/>
              <w:jc w:val="both"/>
              <w:rPr>
                <w:rFonts w:ascii="Garamond" w:hAnsi="Garamond"/>
                <w:bCs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b/>
                <w:bCs/>
                <w:color w:val="00000A"/>
                <w:sz w:val="18"/>
                <w:szCs w:val="18"/>
              </w:rPr>
              <w:t>Pomiar zwiotczenia mięśniowego NMT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B26ED4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88.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Default"/>
              <w:spacing w:line="288" w:lineRule="auto"/>
              <w:jc w:val="both"/>
              <w:rPr>
                <w:rFonts w:ascii="Garamond" w:hAnsi="Garamond"/>
                <w:bCs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bCs/>
                <w:color w:val="00000A"/>
                <w:sz w:val="18"/>
                <w:szCs w:val="18"/>
              </w:rPr>
              <w:t xml:space="preserve">Pomiar zwiotczenia mięśniowego NMT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B26ED4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89.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Default"/>
              <w:spacing w:line="288" w:lineRule="auto"/>
              <w:jc w:val="both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>Pomiar metodą ST, TOF i PTC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B26ED4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90.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6ED4" w:rsidRPr="009F0D31" w:rsidRDefault="00B26ED4" w:rsidP="00E76FFA">
            <w:pPr>
              <w:pStyle w:val="Default"/>
              <w:spacing w:line="288" w:lineRule="auto"/>
              <w:jc w:val="both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>W zestawie do każdego modułu wielorazowy kabel pomiarowy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6ED4" w:rsidRPr="009F0D31" w:rsidRDefault="00B26ED4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6ED4" w:rsidRPr="009F0D31" w:rsidRDefault="00B26ED4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</w:tbl>
    <w:p w:rsidR="00CC7799" w:rsidRPr="009F0D31" w:rsidRDefault="00CC7799" w:rsidP="00CC7799">
      <w:pPr>
        <w:rPr>
          <w:rFonts w:ascii="Garamond" w:hAnsi="Garamond"/>
          <w:sz w:val="18"/>
          <w:szCs w:val="18"/>
        </w:rPr>
      </w:pPr>
    </w:p>
    <w:p w:rsidR="00CC7799" w:rsidRPr="009F0D31" w:rsidRDefault="00CC7799" w:rsidP="00CC7799">
      <w:pPr>
        <w:pStyle w:val="Standard"/>
        <w:spacing w:line="288" w:lineRule="auto"/>
        <w:rPr>
          <w:rFonts w:ascii="Garamond" w:hAnsi="Garamond" w:cstheme="minorHAnsi"/>
          <w:b/>
          <w:sz w:val="18"/>
          <w:szCs w:val="18"/>
        </w:rPr>
      </w:pPr>
      <w:r w:rsidRPr="009F0D31">
        <w:rPr>
          <w:rFonts w:ascii="Garamond" w:hAnsi="Garamond" w:cstheme="minorHAnsi"/>
          <w:b/>
          <w:sz w:val="18"/>
          <w:szCs w:val="18"/>
        </w:rPr>
        <w:t xml:space="preserve">Warunki gwarancji i serwisu </w:t>
      </w:r>
    </w:p>
    <w:p w:rsidR="00CC7799" w:rsidRPr="009F0D31" w:rsidRDefault="00CC7799" w:rsidP="00CC7799">
      <w:pPr>
        <w:pStyle w:val="Standard"/>
        <w:spacing w:line="288" w:lineRule="auto"/>
        <w:rPr>
          <w:rFonts w:ascii="Garamond" w:hAnsi="Garamond" w:cstheme="minorHAnsi"/>
          <w:b/>
          <w:sz w:val="18"/>
          <w:szCs w:val="18"/>
        </w:rPr>
      </w:pPr>
    </w:p>
    <w:tbl>
      <w:tblPr>
        <w:tblW w:w="13042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676"/>
        <w:gridCol w:w="1560"/>
        <w:gridCol w:w="3829"/>
        <w:gridCol w:w="2410"/>
      </w:tblGrid>
      <w:tr w:rsidR="00CC7799" w:rsidRPr="009F0D31" w:rsidTr="00E76FF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7799" w:rsidRPr="009F0D31" w:rsidRDefault="00CC7799" w:rsidP="00E76FFA">
            <w:pPr>
              <w:pStyle w:val="TableContents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l.p.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7799" w:rsidRPr="009F0D31" w:rsidRDefault="00CC7799" w:rsidP="00E76FFA">
            <w:pPr>
              <w:pStyle w:val="TableContents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Parametr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7799" w:rsidRPr="009F0D31" w:rsidRDefault="00CC7799" w:rsidP="00E76FFA">
            <w:pPr>
              <w:pStyle w:val="TableContents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Parametr wymagany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C7799" w:rsidRPr="009F0D31" w:rsidRDefault="00CC7799" w:rsidP="00E76FFA">
            <w:pPr>
              <w:pStyle w:val="TableContents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Parametr oferowany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7799" w:rsidRPr="009F0D31" w:rsidRDefault="00CC7799" w:rsidP="00E76FFA">
            <w:pPr>
              <w:pStyle w:val="TableContents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Sposób oceny</w:t>
            </w:r>
          </w:p>
        </w:tc>
      </w:tr>
      <w:tr w:rsidR="00CC7799" w:rsidRPr="009F0D31" w:rsidTr="00E76FFA"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99" w:rsidRPr="009F0D31" w:rsidRDefault="00CC7799" w:rsidP="00CC7799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 xml:space="preserve">Gwarancja na aparat </w:t>
            </w:r>
            <w:r w:rsidR="00CB28EA" w:rsidRPr="009F0D31">
              <w:rPr>
                <w:rFonts w:ascii="Garamond" w:hAnsi="Garamond" w:cstheme="minorHAnsi"/>
                <w:sz w:val="18"/>
                <w:szCs w:val="18"/>
              </w:rPr>
              <w:t>[miesiące]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 xml:space="preserve">&gt;= </w:t>
            </w:r>
            <w:r w:rsidRPr="009F0D31">
              <w:rPr>
                <w:rFonts w:ascii="Garamond" w:hAnsi="Garamond" w:cstheme="minorHAnsi"/>
                <w:strike/>
                <w:sz w:val="18"/>
                <w:szCs w:val="18"/>
              </w:rPr>
              <w:t>12</w:t>
            </w:r>
            <w:r w:rsidRPr="009F0D31">
              <w:rPr>
                <w:rFonts w:ascii="Garamond" w:hAnsi="Garamond" w:cstheme="minorHAnsi"/>
                <w:sz w:val="18"/>
                <w:szCs w:val="18"/>
              </w:rPr>
              <w:t xml:space="preserve">, </w:t>
            </w:r>
            <w:r w:rsidR="008671EE" w:rsidRPr="009F0D31">
              <w:rPr>
                <w:rFonts w:ascii="Garamond" w:hAnsi="Garamond" w:cstheme="minorHAnsi"/>
                <w:color w:val="FF0000"/>
                <w:sz w:val="18"/>
                <w:szCs w:val="18"/>
              </w:rPr>
              <w:t>36</w:t>
            </w:r>
            <w:r w:rsidR="008671EE" w:rsidRPr="009F0D31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F0D31">
              <w:rPr>
                <w:rFonts w:ascii="Garamond" w:hAnsi="Garamond" w:cstheme="minorHAnsi"/>
                <w:sz w:val="18"/>
                <w:szCs w:val="18"/>
              </w:rPr>
              <w:t>podać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C7799" w:rsidRPr="009F0D31" w:rsidRDefault="00CC7799" w:rsidP="00E76FFA">
            <w:pPr>
              <w:pStyle w:val="Standard"/>
              <w:snapToGrid w:val="0"/>
              <w:spacing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trike/>
                <w:sz w:val="18"/>
                <w:szCs w:val="18"/>
              </w:rPr>
              <w:t>24</w:t>
            </w:r>
            <w:r w:rsidRPr="009F0D31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="008671EE" w:rsidRPr="009F0D31">
              <w:rPr>
                <w:rFonts w:ascii="Garamond" w:hAnsi="Garamond" w:cstheme="minorHAnsi"/>
                <w:color w:val="FF0000"/>
                <w:sz w:val="18"/>
                <w:szCs w:val="18"/>
              </w:rPr>
              <w:t>48</w:t>
            </w:r>
            <w:r w:rsidR="008671EE" w:rsidRPr="009F0D31">
              <w:rPr>
                <w:rFonts w:ascii="Garamond" w:hAnsi="Garamond" w:cstheme="minorHAnsi"/>
                <w:strike/>
                <w:color w:val="FF0000"/>
                <w:sz w:val="18"/>
                <w:szCs w:val="18"/>
              </w:rPr>
              <w:t xml:space="preserve"> </w:t>
            </w:r>
            <w:r w:rsidRPr="009F0D31">
              <w:rPr>
                <w:rFonts w:ascii="Garamond" w:hAnsi="Garamond" w:cstheme="minorHAnsi"/>
                <w:sz w:val="18"/>
                <w:szCs w:val="18"/>
              </w:rPr>
              <w:t>miesiące i więcej – 5 pkt.</w:t>
            </w:r>
          </w:p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mniejsze wartości – 1 pkt.</w:t>
            </w:r>
          </w:p>
        </w:tc>
      </w:tr>
      <w:tr w:rsidR="00CC7799" w:rsidRPr="009F0D31" w:rsidTr="00E76F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99" w:rsidRPr="009F0D31" w:rsidRDefault="00CC7799" w:rsidP="00CC7799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Gwarancja min. 10–letniego dostępu do części zamiennych, materiałów eksploatacyjnych i akcesoriów oraz gwarancja aktualizacji oprogramowania do najnowszej, dostępnej wersji na rynku przez min. 12 miesięcy</w:t>
            </w:r>
            <w:r w:rsidRPr="009F0D31">
              <w:rPr>
                <w:rFonts w:ascii="Garamond" w:hAnsi="Garamond" w:cstheme="minorHAnsi"/>
                <w:color w:val="FF0000"/>
                <w:sz w:val="18"/>
                <w:szCs w:val="18"/>
              </w:rPr>
              <w:t xml:space="preserve"> </w:t>
            </w:r>
            <w:r w:rsidRPr="009F0D31">
              <w:rPr>
                <w:rFonts w:ascii="Garamond" w:hAnsi="Garamond" w:cstheme="minorHAnsi"/>
                <w:sz w:val="18"/>
                <w:szCs w:val="18"/>
              </w:rPr>
              <w:t>od dnia odbioru, podczas każdego, wykonywanego przeglądu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tak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Standard"/>
              <w:snapToGrid w:val="0"/>
              <w:spacing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99" w:rsidRPr="009F0D31" w:rsidRDefault="00CC7799" w:rsidP="00CC7799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 xml:space="preserve">Liczba przeglądów okresowych niezbędnych do wykonywania po </w:t>
            </w:r>
            <w:r w:rsidRPr="009F0D31">
              <w:rPr>
                <w:rFonts w:ascii="Garamond" w:hAnsi="Garamond" w:cstheme="minorHAnsi"/>
                <w:sz w:val="18"/>
                <w:szCs w:val="18"/>
              </w:rPr>
              <w:lastRenderedPageBreak/>
              <w:t>upływie gwarancji dla potwierdzenia bezpiecznej eksploatacji aparatu – podać, opisać zakres.</w:t>
            </w:r>
          </w:p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</w:p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UWAGA – wykonawcę obowiązuje wykonywanie przeglądów okresowych w wymaganej liczbie w okresie gwarancji (w cenie oferty, bez żadnych dodatkowych kosztów), o ile są one wymagane przez producenta.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lastRenderedPageBreak/>
              <w:t>podać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Standard"/>
              <w:snapToGrid w:val="0"/>
              <w:spacing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99" w:rsidRPr="009F0D31" w:rsidRDefault="00CC7799" w:rsidP="00CC7799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tak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C7799" w:rsidRPr="009F0D31" w:rsidRDefault="00CC7799" w:rsidP="00E76FFA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Garamond" w:hAnsi="Garamond" w:cstheme="minorHAnsi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99" w:rsidRPr="009F0D31" w:rsidRDefault="00CC7799" w:rsidP="00CC7799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Maksymalny czas naprawy  nie może przekroczyć 10 dni roboczych, w przypadku naprawy dłuższej niż 5 dni roboczych – aparat zastępczy o min. identycznych parametrach lub lepszy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tak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C7799" w:rsidRPr="009F0D31" w:rsidRDefault="00CC7799" w:rsidP="00E76FFA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Garamond" w:hAnsi="Garamond" w:cstheme="minorHAnsi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99" w:rsidRPr="009F0D31" w:rsidRDefault="00CC7799" w:rsidP="00CC7799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Wymiana podzespołu na nowy – natychmiastowa lub co najwyżej po pierwszej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tak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Garamond" w:hAnsi="Garamond" w:cstheme="minorHAnsi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99" w:rsidRPr="009F0D31" w:rsidRDefault="00CC7799" w:rsidP="00CC7799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Możliwość zgłoszeń 24 godz/dobę, 365 dni/rok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tak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99" w:rsidRPr="009F0D31" w:rsidRDefault="00CC7799" w:rsidP="00CC7799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Czas reakcji serwisu (przyjęte zgłoszenie – podjęta naprawa) 2 dni robocze.</w:t>
            </w:r>
          </w:p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Jako "podjęta naprawa" liczy się obecność uprawnionego  pracownika wykonawcy przy uszkodzonym aparacie lub jego odbiór na koszt wykonawcy (np. pocztą kurierską)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tak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Garamond" w:hAnsi="Garamond" w:cstheme="minorHAnsi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99" w:rsidRPr="009F0D31" w:rsidRDefault="00CC7799" w:rsidP="00CC7799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Lokalizacja serwisu umożliwiająca przybycie uprawnionego inżyniera w sytuacjach awaryjnych do 24 godzin (w dni robocze) – podać dane teleadresowe, sposób kontaktu (dotyczy serwisu własnego lub podwykonawcy, pracownika czy firmy serwisowej posiadającej uprawnienia do tego typu czynności)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tak, podać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Garamond" w:hAnsi="Garamond" w:cstheme="minorHAnsi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99" w:rsidRPr="009F0D31" w:rsidRDefault="00CC7799" w:rsidP="00CC7799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 xml:space="preserve">Szkolenia dla personelu  medycznego z zakresu obsługi urządzenia (8 osób) w momencie jego instalacji i odbioru; w razie potrzeby możliwość stałego wsparcia aplikacyjnego w początkowym okresie pracy urządzeń (dodatkowe szkolenie, dodatkowa grupa osób, konsultacje, itp. </w:t>
            </w:r>
            <w:r w:rsidR="00DF5615" w:rsidRPr="009F0D31">
              <w:rPr>
                <w:rFonts w:ascii="Garamond" w:hAnsi="Garamond" w:cstheme="minorHAnsi"/>
                <w:sz w:val="18"/>
                <w:szCs w:val="18"/>
              </w:rPr>
              <w:t>również 8 osób</w:t>
            </w:r>
            <w:r w:rsidRPr="009F0D31">
              <w:rPr>
                <w:rFonts w:ascii="Garamond" w:hAnsi="Garamond" w:cstheme="minorHAnsi"/>
                <w:sz w:val="18"/>
                <w:szCs w:val="18"/>
              </w:rPr>
              <w:t>) – potwierdzone certyfikatem.</w:t>
            </w:r>
          </w:p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</w:p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both"/>
              <w:rPr>
                <w:rFonts w:ascii="Garamond" w:hAnsi="Garamond" w:cstheme="minorHAnsi"/>
                <w:i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i/>
                <w:sz w:val="18"/>
                <w:szCs w:val="18"/>
              </w:rPr>
              <w:t>uwaga (1) - Należy przewidzieć szkolenia w wymiarze do 2 dni roboczych oraz zapewnić możliwość stałego wsparcia aplikacyjnego</w:t>
            </w:r>
          </w:p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both"/>
              <w:rPr>
                <w:rFonts w:ascii="Garamond" w:hAnsi="Garamond" w:cstheme="minorHAnsi"/>
                <w:i/>
                <w:sz w:val="18"/>
                <w:szCs w:val="18"/>
              </w:rPr>
            </w:pPr>
          </w:p>
          <w:p w:rsidR="00CC7799" w:rsidRPr="009F0D31" w:rsidRDefault="00CC7799" w:rsidP="00E76FFA">
            <w:pPr>
              <w:pStyle w:val="Akapitzlist"/>
              <w:spacing w:line="288" w:lineRule="auto"/>
              <w:ind w:left="0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i/>
                <w:sz w:val="18"/>
                <w:szCs w:val="18"/>
              </w:rPr>
              <w:t>uwaga (2) - Jako stałe wsparcie aplikacyjne rozumie się porady, konsultacje, wskazówki, itp. czynności niezbędne do wykorzystywania przez personel wszystkich zaoferowanych w aparacie opcji bez ponoszenia przez Zamawiającego dodatkowych kosztów.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Garamond" w:hAnsi="Garamond" w:cstheme="minorHAnsi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99" w:rsidRPr="009F0D31" w:rsidRDefault="00CC7799" w:rsidP="00CC7799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Szkolenia dla personelu technicznego (pracownicy Działu Aparatury – 2 osoby) z zakresu diagnostyki stanu technicznego i wykonywania czynności konserwacyjnych, naprawczych i przeglądowych; w razie potrzeby możliwość stałego wsparcia aplikacyjnego w początkowym okresie pracy urządzeń (dodatkowe szkolenie, dodatkowa grupa osób, konsultacje, itp., również 2 osoby) – potwierdzone certyfikatem</w:t>
            </w:r>
          </w:p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both"/>
              <w:rPr>
                <w:rFonts w:ascii="Garamond" w:hAnsi="Garamond" w:cstheme="minorHAnsi"/>
                <w:i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i/>
                <w:sz w:val="18"/>
                <w:szCs w:val="18"/>
              </w:rPr>
              <w:t>uwaga (1) - Należy przewidzieć szkolenia w wymiarze do 2 dni roboczych oraz zapewnić możliwość stałego wsparcia aplikacyjnego</w:t>
            </w:r>
          </w:p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both"/>
              <w:rPr>
                <w:rFonts w:ascii="Garamond" w:hAnsi="Garamond" w:cstheme="minorHAnsi"/>
                <w:i/>
                <w:sz w:val="18"/>
                <w:szCs w:val="18"/>
              </w:rPr>
            </w:pPr>
          </w:p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both"/>
              <w:rPr>
                <w:rFonts w:ascii="Garamond" w:hAnsi="Garamond" w:cstheme="minorHAnsi"/>
                <w:i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i/>
                <w:sz w:val="18"/>
                <w:szCs w:val="18"/>
              </w:rPr>
              <w:t>uwaga (2) - Jako stałe wsparcie aplikacyjne rozumie się porady, konsultacje, wskazówki, itp. czynności niezbędne do wykorzystywania przez personel wszystkich zaoferowanych w aparacie opcji bez ponoszenia przez Zamawiającego dodatkowych kosztów.</w:t>
            </w:r>
          </w:p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both"/>
              <w:rPr>
                <w:rFonts w:ascii="Garamond" w:hAnsi="Garamond" w:cstheme="minorHAnsi"/>
                <w:i/>
                <w:sz w:val="18"/>
                <w:szCs w:val="18"/>
              </w:rPr>
            </w:pPr>
          </w:p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i/>
                <w:sz w:val="18"/>
                <w:szCs w:val="18"/>
              </w:rPr>
              <w:t>uwaga (3): wymagany jest taki przebieg szkolenia (w miejscu instalacji) aby personel techniczny mógł wykonywać bieżące czynności diagnostyczno-konserwacyjne jakie przewiduje dla użytkownika sam producent (nie chodzi tu o zdobycie pełnych uprawnień serwisowych). W związku z powyższych nie jest konieczne zapewnienie szkoleń serwisowych u producenta, z użyciem aparatów szkoleniowych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tak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Garamond" w:hAnsi="Garamond" w:cstheme="minorHAnsi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99" w:rsidRPr="009F0D31" w:rsidRDefault="00CC7799" w:rsidP="00CC7799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both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 xml:space="preserve">Aparat jest lub będzie pozbawiony kodów serwisowych i innych zabezpieczeń, które po upływie okresu gwarancji utrudniałyby dostęp do aparatu i jego serwisowanie pracownikom technicznym </w:t>
            </w:r>
            <w:r w:rsidRPr="009F0D31">
              <w:rPr>
                <w:rFonts w:ascii="Garamond" w:hAnsi="Garamond" w:cstheme="minorHAnsi"/>
                <w:sz w:val="18"/>
                <w:szCs w:val="18"/>
              </w:rPr>
              <w:lastRenderedPageBreak/>
              <w:t xml:space="preserve">Zamawiającego lub innemu wykonawcy usług serwisowych, niż tzw. autoryzowany serwis producenta (dot. wykonywania przeglądów, napraw z wymianą części, instalacji urządzeń peryferyjnych, akcesoriów, przystawek, itd.)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Garamond" w:hAnsi="Garamond" w:cstheme="minorHAnsi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99" w:rsidRPr="009F0D31" w:rsidRDefault="00CC7799" w:rsidP="00CC7799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tak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Garamond" w:hAnsi="Garamond" w:cstheme="minorHAnsi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99" w:rsidRPr="009F0D31" w:rsidRDefault="00CC7799" w:rsidP="00CC7799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Instrukcja obsługi w języku polskim w formie elektronicznej i drukowanej.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tak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Garamond" w:hAnsi="Garamond" w:cstheme="minorHAnsi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- - -</w:t>
            </w:r>
          </w:p>
        </w:tc>
      </w:tr>
    </w:tbl>
    <w:p w:rsidR="00CC7799" w:rsidRPr="009F0D31" w:rsidRDefault="00CC7799" w:rsidP="00CC7799">
      <w:pPr>
        <w:pStyle w:val="Standard"/>
        <w:spacing w:line="288" w:lineRule="auto"/>
        <w:rPr>
          <w:rFonts w:ascii="Garamond" w:hAnsi="Garamond" w:cstheme="minorHAnsi"/>
          <w:sz w:val="18"/>
          <w:szCs w:val="18"/>
        </w:rPr>
      </w:pPr>
    </w:p>
    <w:p w:rsidR="00CC7799" w:rsidRPr="009F0D31" w:rsidRDefault="00CC7799" w:rsidP="00CC7799">
      <w:pPr>
        <w:rPr>
          <w:rFonts w:ascii="Garamond" w:hAnsi="Garamond"/>
          <w:sz w:val="18"/>
          <w:szCs w:val="18"/>
        </w:rPr>
      </w:pPr>
    </w:p>
    <w:p w:rsidR="004853A7" w:rsidRPr="009F0D31" w:rsidRDefault="004853A7" w:rsidP="00CF024F">
      <w:pPr>
        <w:rPr>
          <w:rFonts w:ascii="Garamond" w:hAnsi="Garamond"/>
          <w:sz w:val="18"/>
          <w:szCs w:val="18"/>
        </w:rPr>
      </w:pPr>
      <w:bookmarkStart w:id="0" w:name="_GoBack"/>
      <w:bookmarkEnd w:id="0"/>
    </w:p>
    <w:sectPr w:rsidR="004853A7" w:rsidRPr="009F0D31" w:rsidSect="00D4262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A45" w:rsidRDefault="00515A45" w:rsidP="00FC5DE8">
      <w:pPr>
        <w:spacing w:after="0" w:line="240" w:lineRule="auto"/>
      </w:pPr>
      <w:r>
        <w:separator/>
      </w:r>
    </w:p>
  </w:endnote>
  <w:endnote w:type="continuationSeparator" w:id="0">
    <w:p w:rsidR="00515A45" w:rsidRDefault="00515A45" w:rsidP="00FC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111998"/>
      <w:docPartObj>
        <w:docPartGallery w:val="Page Numbers (Bottom of Page)"/>
        <w:docPartUnique/>
      </w:docPartObj>
    </w:sdtPr>
    <w:sdtEndPr/>
    <w:sdtContent>
      <w:p w:rsidR="00A44362" w:rsidRPr="00396FC2" w:rsidRDefault="00A44362" w:rsidP="00321A48">
        <w:pPr>
          <w:pStyle w:val="Stopka"/>
          <w:ind w:right="360"/>
          <w:rPr>
            <w:rFonts w:ascii="Garamond" w:hAnsi="Garamond"/>
          </w:rPr>
        </w:pPr>
        <w:r w:rsidRPr="00396FC2">
          <w:rPr>
            <w:rFonts w:ascii="Garamond" w:hAnsi="Garamond"/>
          </w:rPr>
          <w:fldChar w:fldCharType="begin"/>
        </w:r>
        <w:r w:rsidRPr="00396FC2">
          <w:rPr>
            <w:rFonts w:ascii="Garamond" w:hAnsi="Garamond"/>
          </w:rPr>
          <w:instrText>PAGE   \* MERGEFORMAT</w:instrText>
        </w:r>
        <w:r w:rsidRPr="00396FC2">
          <w:rPr>
            <w:rFonts w:ascii="Garamond" w:hAnsi="Garamond"/>
          </w:rPr>
          <w:fldChar w:fldCharType="separate"/>
        </w:r>
        <w:r w:rsidR="009F0D31">
          <w:rPr>
            <w:rFonts w:ascii="Garamond" w:hAnsi="Garamond"/>
            <w:noProof/>
          </w:rPr>
          <w:t>23</w:t>
        </w:r>
        <w:r w:rsidRPr="00396FC2">
          <w:rPr>
            <w:rFonts w:ascii="Garamond" w:hAnsi="Garamond"/>
          </w:rPr>
          <w:fldChar w:fldCharType="end"/>
        </w:r>
      </w:p>
      <w:p w:rsidR="00A44362" w:rsidRDefault="00A44362" w:rsidP="00321A48">
        <w:pPr>
          <w:pStyle w:val="Stopka"/>
          <w:rPr>
            <w:rFonts w:ascii="Garamond" w:hAnsi="Garamond"/>
            <w:i/>
            <w:iCs/>
          </w:rPr>
        </w:pPr>
      </w:p>
      <w:p w:rsidR="00A44362" w:rsidRPr="0097462E" w:rsidRDefault="00A44362" w:rsidP="00321A48">
        <w:pPr>
          <w:pStyle w:val="Stopka"/>
          <w:jc w:val="right"/>
        </w:pPr>
        <w:r>
          <w:rPr>
            <w:rFonts w:ascii="Garamond" w:hAnsi="Garamond"/>
            <w:i/>
            <w:iCs/>
          </w:rPr>
          <w:t>podpis i pieczęć osoby (osób) upoważnionej do reprezentowania Wykonawcy</w:t>
        </w:r>
      </w:p>
      <w:p w:rsidR="00A44362" w:rsidRDefault="00515A45">
        <w:pPr>
          <w:pStyle w:val="Stopka"/>
          <w:jc w:val="right"/>
        </w:pPr>
      </w:p>
    </w:sdtContent>
  </w:sdt>
  <w:p w:rsidR="00A44362" w:rsidRDefault="00A443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A45" w:rsidRDefault="00515A45" w:rsidP="00FC5DE8">
      <w:pPr>
        <w:spacing w:after="0" w:line="240" w:lineRule="auto"/>
      </w:pPr>
      <w:r>
        <w:separator/>
      </w:r>
    </w:p>
  </w:footnote>
  <w:footnote w:type="continuationSeparator" w:id="0">
    <w:p w:rsidR="00515A45" w:rsidRDefault="00515A45" w:rsidP="00FC5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362" w:rsidRDefault="00A44362" w:rsidP="00321A48">
    <w:pPr>
      <w:pStyle w:val="Style"/>
      <w:tabs>
        <w:tab w:val="clear" w:pos="9072"/>
        <w:tab w:val="left" w:pos="8762"/>
        <w:tab w:val="right" w:pos="14580"/>
      </w:tabs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DFZP-BM-271-204/2017                                                                                                                                                                     Załącznik nr 1a do specyfikacji</w:t>
    </w:r>
  </w:p>
  <w:p w:rsidR="00A44362" w:rsidRPr="00321A48" w:rsidRDefault="00A44362">
    <w:pPr>
      <w:pStyle w:val="Nagwek"/>
      <w:rPr>
        <w:rFonts w:ascii="Garamond" w:hAnsi="Garamond"/>
        <w:lang w:eastAsia="pl-PL"/>
      </w:rPr>
    </w:pPr>
    <w:r>
      <w:rPr>
        <w:lang w:eastAsia="pl-PL"/>
      </w:rPr>
      <w:tab/>
    </w:r>
    <w:r>
      <w:rPr>
        <w:lang w:eastAsia="pl-PL"/>
      </w:rPr>
      <w:tab/>
    </w:r>
    <w:r>
      <w:rPr>
        <w:lang w:eastAsia="pl-PL"/>
      </w:rPr>
      <w:tab/>
    </w:r>
    <w:r>
      <w:rPr>
        <w:lang w:eastAsia="pl-PL"/>
      </w:rPr>
      <w:tab/>
    </w:r>
    <w:r>
      <w:rPr>
        <w:rFonts w:ascii="Garamond" w:hAnsi="Garamond"/>
        <w:lang w:eastAsia="pl-PL"/>
      </w:rPr>
      <w:tab/>
    </w:r>
    <w:r>
      <w:rPr>
        <w:rFonts w:ascii="Garamond" w:hAnsi="Garamond"/>
        <w:lang w:eastAsia="pl-PL"/>
      </w:rPr>
      <w:tab/>
      <w:t>Załącznik nr …… do umowy</w:t>
    </w:r>
  </w:p>
  <w:p w:rsidR="00A44362" w:rsidRDefault="00A443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317873"/>
    <w:multiLevelType w:val="hybridMultilevel"/>
    <w:tmpl w:val="67689014"/>
    <w:lvl w:ilvl="0" w:tplc="6D68B5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52070"/>
    <w:multiLevelType w:val="hybridMultilevel"/>
    <w:tmpl w:val="EF96134E"/>
    <w:lvl w:ilvl="0" w:tplc="002CE42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665CED"/>
    <w:multiLevelType w:val="hybridMultilevel"/>
    <w:tmpl w:val="47E23F76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9036B5"/>
    <w:multiLevelType w:val="hybridMultilevel"/>
    <w:tmpl w:val="E276560C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27A87"/>
    <w:multiLevelType w:val="hybridMultilevel"/>
    <w:tmpl w:val="BEDA42DE"/>
    <w:lvl w:ilvl="0" w:tplc="6D68B5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B5E1C"/>
    <w:multiLevelType w:val="hybridMultilevel"/>
    <w:tmpl w:val="6CBE2FF4"/>
    <w:lvl w:ilvl="0" w:tplc="15F0EA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0D0BFE"/>
    <w:multiLevelType w:val="multilevel"/>
    <w:tmpl w:val="A70883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lang w:val="x-none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/>
        <w:lang w:val="x-none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  <w:lang w:val="x-none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lang w:val="x-none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  <w:lang w:val="x-none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/>
        <w:lang w:val="x-none"/>
      </w:rPr>
    </w:lvl>
  </w:abstractNum>
  <w:abstractNum w:abstractNumId="9" w15:restartNumberingAfterBreak="0">
    <w:nsid w:val="2C643EFA"/>
    <w:multiLevelType w:val="hybridMultilevel"/>
    <w:tmpl w:val="0812F2D6"/>
    <w:lvl w:ilvl="0" w:tplc="9EE2E20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1" w15:restartNumberingAfterBreak="0">
    <w:nsid w:val="48CD3090"/>
    <w:multiLevelType w:val="hybridMultilevel"/>
    <w:tmpl w:val="BEDA42DE"/>
    <w:lvl w:ilvl="0" w:tplc="6D68B5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92153"/>
    <w:multiLevelType w:val="hybridMultilevel"/>
    <w:tmpl w:val="FAFE7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76C9A"/>
    <w:multiLevelType w:val="hybridMultilevel"/>
    <w:tmpl w:val="4EB86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A21339"/>
    <w:multiLevelType w:val="hybridMultilevel"/>
    <w:tmpl w:val="2A5A26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EC1358"/>
    <w:multiLevelType w:val="hybridMultilevel"/>
    <w:tmpl w:val="6580627C"/>
    <w:lvl w:ilvl="0" w:tplc="FF66A3A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375217"/>
    <w:multiLevelType w:val="hybridMultilevel"/>
    <w:tmpl w:val="2B084AA8"/>
    <w:lvl w:ilvl="0" w:tplc="78467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065EC"/>
    <w:multiLevelType w:val="hybridMultilevel"/>
    <w:tmpl w:val="B0FC34C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BF17D2"/>
    <w:multiLevelType w:val="hybridMultilevel"/>
    <w:tmpl w:val="0CC2B856"/>
    <w:lvl w:ilvl="0" w:tplc="6D68B5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FA774D"/>
    <w:multiLevelType w:val="hybridMultilevel"/>
    <w:tmpl w:val="0D827FF4"/>
    <w:lvl w:ilvl="0" w:tplc="0415000B">
      <w:start w:val="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10"/>
  </w:num>
  <w:num w:numId="5">
    <w:abstractNumId w:val="2"/>
  </w:num>
  <w:num w:numId="6">
    <w:abstractNumId w:val="18"/>
  </w:num>
  <w:num w:numId="7">
    <w:abstractNumId w:val="9"/>
  </w:num>
  <w:num w:numId="8">
    <w:abstractNumId w:val="3"/>
  </w:num>
  <w:num w:numId="9">
    <w:abstractNumId w:val="6"/>
  </w:num>
  <w:num w:numId="10">
    <w:abstractNumId w:val="16"/>
  </w:num>
  <w:num w:numId="11">
    <w:abstractNumId w:val="11"/>
  </w:num>
  <w:num w:numId="12">
    <w:abstractNumId w:val="1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7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D5"/>
    <w:rsid w:val="00011CBD"/>
    <w:rsid w:val="00033923"/>
    <w:rsid w:val="00092C6D"/>
    <w:rsid w:val="000A2BFE"/>
    <w:rsid w:val="000C14B0"/>
    <w:rsid w:val="001200D7"/>
    <w:rsid w:val="001D53DE"/>
    <w:rsid w:val="001D7671"/>
    <w:rsid w:val="001F44CA"/>
    <w:rsid w:val="0020451A"/>
    <w:rsid w:val="00214B82"/>
    <w:rsid w:val="002267F6"/>
    <w:rsid w:val="0025608B"/>
    <w:rsid w:val="00263C3D"/>
    <w:rsid w:val="00265A6C"/>
    <w:rsid w:val="002A4097"/>
    <w:rsid w:val="002B44EB"/>
    <w:rsid w:val="002F4A85"/>
    <w:rsid w:val="003051B2"/>
    <w:rsid w:val="00305ADC"/>
    <w:rsid w:val="00321A48"/>
    <w:rsid w:val="00386BDE"/>
    <w:rsid w:val="004853A7"/>
    <w:rsid w:val="00486F02"/>
    <w:rsid w:val="004A1CF7"/>
    <w:rsid w:val="004A2FE6"/>
    <w:rsid w:val="004B43E2"/>
    <w:rsid w:val="004C53BF"/>
    <w:rsid w:val="004D2863"/>
    <w:rsid w:val="005051C7"/>
    <w:rsid w:val="00515A45"/>
    <w:rsid w:val="00536EE3"/>
    <w:rsid w:val="005D24AB"/>
    <w:rsid w:val="00600BB1"/>
    <w:rsid w:val="006123FD"/>
    <w:rsid w:val="00667774"/>
    <w:rsid w:val="006C5870"/>
    <w:rsid w:val="00702EE0"/>
    <w:rsid w:val="00730651"/>
    <w:rsid w:val="00766E2D"/>
    <w:rsid w:val="007E046A"/>
    <w:rsid w:val="008104FF"/>
    <w:rsid w:val="00812580"/>
    <w:rsid w:val="008671EE"/>
    <w:rsid w:val="00897EFA"/>
    <w:rsid w:val="008B7CF1"/>
    <w:rsid w:val="008D66A0"/>
    <w:rsid w:val="008E024B"/>
    <w:rsid w:val="008F49E6"/>
    <w:rsid w:val="009A4E80"/>
    <w:rsid w:val="009F0D31"/>
    <w:rsid w:val="00A44362"/>
    <w:rsid w:val="00A96134"/>
    <w:rsid w:val="00AE241A"/>
    <w:rsid w:val="00B22BCD"/>
    <w:rsid w:val="00B26347"/>
    <w:rsid w:val="00B26ED4"/>
    <w:rsid w:val="00B77552"/>
    <w:rsid w:val="00B8719C"/>
    <w:rsid w:val="00BA2BCE"/>
    <w:rsid w:val="00BD72C1"/>
    <w:rsid w:val="00C114DF"/>
    <w:rsid w:val="00C43EB8"/>
    <w:rsid w:val="00C648BE"/>
    <w:rsid w:val="00C95E77"/>
    <w:rsid w:val="00CB28EA"/>
    <w:rsid w:val="00CC7799"/>
    <w:rsid w:val="00CF024F"/>
    <w:rsid w:val="00CF3A37"/>
    <w:rsid w:val="00D22676"/>
    <w:rsid w:val="00D2680D"/>
    <w:rsid w:val="00D42625"/>
    <w:rsid w:val="00D763E7"/>
    <w:rsid w:val="00D973D5"/>
    <w:rsid w:val="00DF5615"/>
    <w:rsid w:val="00E60DFD"/>
    <w:rsid w:val="00E76FFA"/>
    <w:rsid w:val="00EA1459"/>
    <w:rsid w:val="00EC04D6"/>
    <w:rsid w:val="00F41B85"/>
    <w:rsid w:val="00F95E14"/>
    <w:rsid w:val="00FC5DE8"/>
    <w:rsid w:val="00FD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F921D-DB44-4832-A88E-924A606D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625"/>
  </w:style>
  <w:style w:type="paragraph" w:styleId="Nagwek2">
    <w:name w:val="heading 2"/>
    <w:basedOn w:val="Normalny"/>
    <w:next w:val="Tekstpodstawowy"/>
    <w:link w:val="Nagwek2Znak"/>
    <w:unhideWhenUsed/>
    <w:qFormat/>
    <w:rsid w:val="003051B2"/>
    <w:pPr>
      <w:keepNext/>
      <w:keepLines/>
      <w:widowControl w:val="0"/>
      <w:tabs>
        <w:tab w:val="num" w:pos="0"/>
      </w:tabs>
      <w:suppressAutoHyphens/>
      <w:autoSpaceDE w:val="0"/>
      <w:spacing w:before="160" w:after="120" w:line="240" w:lineRule="auto"/>
      <w:outlineLvl w:val="1"/>
    </w:pPr>
    <w:rPr>
      <w:rFonts w:ascii="Arial" w:eastAsia="Times New Roman" w:hAnsi="Arial" w:cs="Calibri"/>
      <w:b/>
      <w:i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basedOn w:val="Normalny"/>
    <w:rsid w:val="00D426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D4262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426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4262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D4262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D42625"/>
    <w:rPr>
      <w:rFonts w:ascii="Tahoma" w:eastAsia="Times New Roman" w:hAnsi="Tahoma" w:cs="Times New Roman"/>
      <w:sz w:val="16"/>
      <w:szCs w:val="16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FC5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DE8"/>
  </w:style>
  <w:style w:type="table" w:styleId="Tabela-Siatka">
    <w:name w:val="Table Grid"/>
    <w:basedOn w:val="Standardowy"/>
    <w:uiPriority w:val="59"/>
    <w:rsid w:val="00486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4097"/>
    <w:pPr>
      <w:ind w:left="720"/>
      <w:contextualSpacing/>
    </w:pPr>
  </w:style>
  <w:style w:type="paragraph" w:customStyle="1" w:styleId="Style">
    <w:name w:val="Style"/>
    <w:basedOn w:val="Normalny"/>
    <w:next w:val="Nagwek"/>
    <w:rsid w:val="00321A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2">
    <w:name w:val="WW8Num2"/>
    <w:rsid w:val="008104FF"/>
    <w:pPr>
      <w:numPr>
        <w:numId w:val="4"/>
      </w:numPr>
    </w:pPr>
  </w:style>
  <w:style w:type="character" w:customStyle="1" w:styleId="Nagwek2Znak">
    <w:name w:val="Nagłówek 2 Znak"/>
    <w:basedOn w:val="Domylnaczcionkaakapitu"/>
    <w:link w:val="Nagwek2"/>
    <w:rsid w:val="003051B2"/>
    <w:rPr>
      <w:rFonts w:ascii="Arial" w:eastAsia="Times New Roman" w:hAnsi="Arial" w:cs="Calibri"/>
      <w:b/>
      <w:i/>
      <w:sz w:val="28"/>
      <w:szCs w:val="20"/>
      <w:lang w:eastAsia="ar-SA"/>
    </w:rPr>
  </w:style>
  <w:style w:type="paragraph" w:customStyle="1" w:styleId="Normalny1">
    <w:name w:val="Normalny1"/>
    <w:rsid w:val="003051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styleId="NormalnyWeb">
    <w:name w:val="Normal (Web)"/>
    <w:basedOn w:val="Normalny"/>
    <w:unhideWhenUsed/>
    <w:rsid w:val="003051B2"/>
    <w:pPr>
      <w:widowControl w:val="0"/>
      <w:suppressAutoHyphens/>
      <w:autoSpaceDE w:val="0"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3051B2"/>
    <w:pPr>
      <w:jc w:val="center"/>
    </w:pPr>
    <w:rPr>
      <w:rFonts w:ascii="Garamond" w:hAnsi="Garamond"/>
      <w:b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3051B2"/>
    <w:rPr>
      <w:rFonts w:ascii="Garamond" w:eastAsia="Times New Roman" w:hAnsi="Garamond" w:cs="Times New Roman"/>
      <w:b/>
      <w:kern w:val="3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51B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51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51B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051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051B2"/>
  </w:style>
  <w:style w:type="paragraph" w:customStyle="1" w:styleId="TableContents">
    <w:name w:val="Table Contents"/>
    <w:basedOn w:val="Standard"/>
    <w:rsid w:val="003051B2"/>
    <w:pPr>
      <w:suppressLineNumbers/>
    </w:pPr>
  </w:style>
  <w:style w:type="paragraph" w:customStyle="1" w:styleId="Zawartotabeli">
    <w:name w:val="Zawartość tabeli"/>
    <w:basedOn w:val="Normalny"/>
    <w:rsid w:val="00CC779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Default">
    <w:name w:val="Default"/>
    <w:rsid w:val="00CC7799"/>
    <w:pPr>
      <w:suppressAutoHyphens/>
      <w:autoSpaceDN w:val="0"/>
      <w:spacing w:after="0" w:line="240" w:lineRule="auto"/>
    </w:pPr>
    <w:rPr>
      <w:rFonts w:ascii="Arial" w:eastAsia="Calibri" w:hAnsi="Arial" w:cs="Arial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EE8FF-17C6-4FC6-A690-9BB6AE2E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23</Pages>
  <Words>3707</Words>
  <Characters>22243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Beata Musiał</cp:lastModifiedBy>
  <cp:revision>17</cp:revision>
  <cp:lastPrinted>2017-10-02T08:32:00Z</cp:lastPrinted>
  <dcterms:created xsi:type="dcterms:W3CDTF">2017-11-03T10:06:00Z</dcterms:created>
  <dcterms:modified xsi:type="dcterms:W3CDTF">2017-11-06T12:01:00Z</dcterms:modified>
</cp:coreProperties>
</file>