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FA" w:rsidRPr="007B2BFA" w:rsidRDefault="007B2BFA" w:rsidP="007B2BFA">
      <w:pPr>
        <w:tabs>
          <w:tab w:val="center" w:pos="4536"/>
          <w:tab w:val="right" w:pos="14040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NSSU.DFP.271.1.2018.ADB</w:t>
      </w:r>
      <w:r w:rsidRPr="007B2BFA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               Załącznik nr 1a do specyfikacji</w:t>
      </w:r>
    </w:p>
    <w:p w:rsidR="007B2BFA" w:rsidRDefault="007B2BFA" w:rsidP="007B2BFA">
      <w:pPr>
        <w:suppressAutoHyphens/>
        <w:autoSpaceDN w:val="0"/>
        <w:spacing w:after="0" w:line="288" w:lineRule="auto"/>
        <w:jc w:val="center"/>
        <w:rPr>
          <w:rFonts w:ascii="Century Gothic" w:eastAsia="Times New Roman" w:hAnsi="Century Gothic" w:cs="Times New Roman"/>
          <w:b/>
          <w:kern w:val="3"/>
          <w:sz w:val="20"/>
          <w:szCs w:val="20"/>
          <w:lang w:eastAsia="zh-CN"/>
        </w:rPr>
      </w:pPr>
      <w:r w:rsidRPr="007B2BFA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Załącznik nr …… do umowy</w:t>
      </w:r>
    </w:p>
    <w:p w:rsidR="007B2BFA" w:rsidRDefault="007B2BFA" w:rsidP="00981F21">
      <w:pPr>
        <w:suppressAutoHyphens/>
        <w:autoSpaceDN w:val="0"/>
        <w:spacing w:after="0" w:line="288" w:lineRule="auto"/>
        <w:jc w:val="center"/>
        <w:rPr>
          <w:rFonts w:ascii="Century Gothic" w:eastAsia="Times New Roman" w:hAnsi="Century Gothic" w:cs="Times New Roman"/>
          <w:b/>
          <w:kern w:val="3"/>
          <w:sz w:val="20"/>
          <w:szCs w:val="20"/>
          <w:lang w:eastAsia="zh-CN"/>
        </w:rPr>
      </w:pPr>
    </w:p>
    <w:p w:rsidR="00981F21" w:rsidRPr="00981F21" w:rsidRDefault="00981F21" w:rsidP="00981F21">
      <w:pPr>
        <w:suppressAutoHyphens/>
        <w:autoSpaceDN w:val="0"/>
        <w:spacing w:after="0" w:line="288" w:lineRule="auto"/>
        <w:jc w:val="center"/>
        <w:rPr>
          <w:rFonts w:ascii="Century Gothic" w:eastAsia="Times New Roman" w:hAnsi="Century Gothic" w:cs="Times New Roman"/>
          <w:b/>
          <w:kern w:val="3"/>
          <w:sz w:val="20"/>
          <w:szCs w:val="20"/>
          <w:lang w:eastAsia="zh-CN"/>
        </w:rPr>
      </w:pPr>
      <w:r w:rsidRPr="00981F21">
        <w:rPr>
          <w:rFonts w:ascii="Century Gothic" w:eastAsia="Times New Roman" w:hAnsi="Century Gothic" w:cs="Times New Roman"/>
          <w:b/>
          <w:kern w:val="3"/>
          <w:sz w:val="20"/>
          <w:szCs w:val="20"/>
          <w:lang w:eastAsia="zh-CN"/>
        </w:rPr>
        <w:t>OPIS PRZEDMIOTU ZAMÓWIENIA</w:t>
      </w:r>
    </w:p>
    <w:p w:rsidR="00981F21" w:rsidRPr="00981F21" w:rsidRDefault="00981F21" w:rsidP="00981F21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 w:cs="Mangal"/>
          <w:b/>
          <w:kern w:val="3"/>
          <w:sz w:val="20"/>
          <w:szCs w:val="20"/>
          <w:lang w:eastAsia="zh-CN" w:bidi="hi-IN"/>
        </w:rPr>
      </w:pPr>
    </w:p>
    <w:p w:rsidR="00981F21" w:rsidRPr="00981F21" w:rsidRDefault="00981F21" w:rsidP="00981F21">
      <w:pPr>
        <w:spacing w:before="100" w:beforeAutospacing="1" w:after="100" w:afterAutospacing="1" w:line="288" w:lineRule="auto"/>
        <w:jc w:val="center"/>
        <w:rPr>
          <w:rFonts w:ascii="Century Gothic" w:hAnsi="Century Gothic"/>
          <w:b/>
          <w:u w:val="single"/>
        </w:rPr>
      </w:pPr>
      <w:r w:rsidRPr="00981F21">
        <w:rPr>
          <w:rFonts w:ascii="Century Gothic" w:hAnsi="Century Gothic"/>
          <w:b/>
          <w:u w:val="single"/>
        </w:rPr>
        <w:t>Robot Chirurgiczny</w:t>
      </w:r>
    </w:p>
    <w:p w:rsidR="00981F21" w:rsidRPr="00981F21" w:rsidRDefault="00981F21" w:rsidP="00981F21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 w:cs="Mangal"/>
          <w:kern w:val="3"/>
          <w:sz w:val="18"/>
          <w:szCs w:val="18"/>
          <w:lang w:eastAsia="zh-CN" w:bidi="hi-IN"/>
        </w:rPr>
      </w:pPr>
      <w:r w:rsidRPr="00981F21">
        <w:rPr>
          <w:rFonts w:ascii="Century Gothic" w:eastAsia="Lucida Sans Unicode" w:hAnsi="Century Gothic" w:cs="Mangal"/>
          <w:kern w:val="3"/>
          <w:sz w:val="18"/>
          <w:szCs w:val="18"/>
          <w:lang w:eastAsia="zh-CN" w:bidi="hi-IN"/>
        </w:rPr>
        <w:t>Uwagi i objaśnienia:</w:t>
      </w:r>
    </w:p>
    <w:p w:rsidR="00981F21" w:rsidRPr="00981F21" w:rsidRDefault="00981F21" w:rsidP="00981F21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 w:cs="Mangal"/>
          <w:kern w:val="3"/>
          <w:sz w:val="18"/>
          <w:szCs w:val="18"/>
          <w:lang w:eastAsia="zh-CN" w:bidi="hi-IN"/>
        </w:rPr>
      </w:pPr>
    </w:p>
    <w:p w:rsidR="00981F21" w:rsidRPr="00981F21" w:rsidRDefault="00981F21" w:rsidP="00981F21">
      <w:pPr>
        <w:numPr>
          <w:ilvl w:val="0"/>
          <w:numId w:val="4"/>
        </w:numPr>
        <w:suppressAutoHyphens/>
        <w:autoSpaceDN w:val="0"/>
        <w:spacing w:after="0" w:line="288" w:lineRule="auto"/>
        <w:jc w:val="both"/>
        <w:rPr>
          <w:rFonts w:ascii="Century Gothic" w:eastAsia="Lucida Sans Unicode" w:hAnsi="Century Gothic" w:cs="Mangal"/>
          <w:kern w:val="3"/>
          <w:sz w:val="18"/>
          <w:szCs w:val="18"/>
          <w:lang w:eastAsia="zh-CN" w:bidi="hi-IN"/>
        </w:rPr>
      </w:pPr>
      <w:r w:rsidRPr="00981F21">
        <w:rPr>
          <w:rFonts w:ascii="Century Gothic" w:eastAsia="Lucida Sans Unicode" w:hAnsi="Century Gothic" w:cs="Mangal"/>
          <w:kern w:val="3"/>
          <w:sz w:val="18"/>
          <w:szCs w:val="18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981F21" w:rsidRPr="00981F21" w:rsidRDefault="00981F21" w:rsidP="00981F21">
      <w:pPr>
        <w:numPr>
          <w:ilvl w:val="0"/>
          <w:numId w:val="4"/>
        </w:numPr>
        <w:suppressAutoHyphens/>
        <w:autoSpaceDN w:val="0"/>
        <w:spacing w:after="0" w:line="288" w:lineRule="auto"/>
        <w:jc w:val="both"/>
        <w:rPr>
          <w:rFonts w:ascii="Century Gothic" w:eastAsia="Lucida Sans Unicode" w:hAnsi="Century Gothic" w:cs="Mangal"/>
          <w:kern w:val="3"/>
          <w:sz w:val="18"/>
          <w:szCs w:val="18"/>
          <w:lang w:val="en-US" w:eastAsia="zh-CN" w:bidi="hi-IN"/>
        </w:rPr>
      </w:pPr>
      <w:r w:rsidRPr="00981F21">
        <w:rPr>
          <w:rFonts w:ascii="Century Gothic" w:eastAsia="Lucida Sans Unicode" w:hAnsi="Century Gothic" w:cs="Mangal"/>
          <w:kern w:val="3"/>
          <w:sz w:val="18"/>
          <w:szCs w:val="18"/>
          <w:lang w:eastAsia="zh-CN" w:bidi="hi-IN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981F21" w:rsidRPr="00981F21" w:rsidRDefault="00981F21" w:rsidP="00981F21">
      <w:pPr>
        <w:numPr>
          <w:ilvl w:val="0"/>
          <w:numId w:val="4"/>
        </w:numPr>
        <w:suppressAutoHyphens/>
        <w:autoSpaceDN w:val="0"/>
        <w:spacing w:after="0" w:line="288" w:lineRule="auto"/>
        <w:jc w:val="both"/>
        <w:rPr>
          <w:rFonts w:ascii="Century Gothic" w:eastAsia="Lucida Sans Unicode" w:hAnsi="Century Gothic" w:cs="Mangal"/>
          <w:kern w:val="3"/>
          <w:sz w:val="18"/>
          <w:szCs w:val="18"/>
          <w:lang w:eastAsia="zh-CN" w:bidi="hi-IN"/>
        </w:rPr>
      </w:pPr>
      <w:r w:rsidRPr="00981F21">
        <w:rPr>
          <w:rFonts w:ascii="Century Gothic" w:eastAsia="Lucida Sans Unicode" w:hAnsi="Century Gothic" w:cs="Mangal"/>
          <w:kern w:val="3"/>
          <w:sz w:val="18"/>
          <w:szCs w:val="18"/>
          <w:lang w:eastAsia="zh-CN" w:bidi="hi-IN"/>
        </w:rPr>
        <w:t>Wykonawca zobowiązany jest do podania parametrów w jednostkach wskazanych w niniejszym opisie.</w:t>
      </w:r>
    </w:p>
    <w:p w:rsidR="00981F21" w:rsidRPr="00981F21" w:rsidRDefault="00981F21" w:rsidP="00981F21">
      <w:pPr>
        <w:numPr>
          <w:ilvl w:val="0"/>
          <w:numId w:val="4"/>
        </w:numPr>
        <w:suppressAutoHyphens/>
        <w:autoSpaceDN w:val="0"/>
        <w:spacing w:after="0" w:line="288" w:lineRule="auto"/>
        <w:jc w:val="both"/>
        <w:rPr>
          <w:rFonts w:ascii="Century Gothic" w:eastAsia="Lucida Sans Unicode" w:hAnsi="Century Gothic" w:cs="Mangal"/>
          <w:kern w:val="3"/>
          <w:sz w:val="18"/>
          <w:szCs w:val="18"/>
          <w:lang w:eastAsia="zh-CN" w:bidi="hi-IN"/>
        </w:rPr>
      </w:pPr>
      <w:r w:rsidRPr="00981F21">
        <w:rPr>
          <w:rFonts w:ascii="Century Gothic" w:eastAsia="Lucida Sans Unicode" w:hAnsi="Century Gothic" w:cs="Mangal"/>
          <w:kern w:val="3"/>
          <w:sz w:val="18"/>
          <w:szCs w:val="18"/>
          <w:lang w:eastAsia="zh-CN" w:bidi="hi-IN"/>
        </w:rPr>
        <w:t xml:space="preserve"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981F21">
        <w:rPr>
          <w:rFonts w:ascii="Century Gothic" w:eastAsia="Lucida Sans Unicode" w:hAnsi="Century Gothic" w:cs="Mangal"/>
          <w:kern w:val="3"/>
          <w:sz w:val="18"/>
          <w:szCs w:val="18"/>
          <w:lang w:eastAsia="zh-CN" w:bidi="hi-IN"/>
        </w:rPr>
        <w:t>rekondycjonowanym</w:t>
      </w:r>
      <w:proofErr w:type="spellEnd"/>
      <w:r w:rsidRPr="00981F21">
        <w:rPr>
          <w:rFonts w:ascii="Century Gothic" w:eastAsia="Lucida Sans Unicode" w:hAnsi="Century Gothic" w:cs="Mangal"/>
          <w:kern w:val="3"/>
          <w:sz w:val="18"/>
          <w:szCs w:val="18"/>
          <w:lang w:eastAsia="zh-CN" w:bidi="hi-IN"/>
        </w:rPr>
        <w:t>, powystawowym i nie był wykorzystywany wcześniej przez innego użytkownika.</w:t>
      </w:r>
    </w:p>
    <w:p w:rsidR="00981F21" w:rsidRPr="00981F21" w:rsidRDefault="00981F21" w:rsidP="00981F21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 w:cs="Mangal"/>
          <w:kern w:val="3"/>
          <w:sz w:val="20"/>
          <w:szCs w:val="20"/>
          <w:lang w:eastAsia="zh-CN" w:bidi="hi-IN"/>
        </w:rPr>
      </w:pPr>
    </w:p>
    <w:p w:rsidR="00981F21" w:rsidRPr="00981F21" w:rsidRDefault="00981F21" w:rsidP="00981F21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 w:cs="Mangal"/>
          <w:kern w:val="3"/>
          <w:sz w:val="20"/>
          <w:szCs w:val="20"/>
          <w:lang w:eastAsia="zh-CN" w:bidi="hi-IN"/>
        </w:rPr>
      </w:pPr>
    </w:p>
    <w:p w:rsidR="00981F21" w:rsidRPr="00981F21" w:rsidRDefault="00981F21" w:rsidP="00981F21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 w:cs="Mangal"/>
          <w:kern w:val="3"/>
          <w:sz w:val="20"/>
          <w:szCs w:val="20"/>
          <w:lang w:eastAsia="zh-CN" w:bidi="hi-IN"/>
        </w:rPr>
      </w:pPr>
      <w:r w:rsidRPr="00981F21">
        <w:rPr>
          <w:rFonts w:ascii="Century Gothic" w:eastAsia="Lucida Sans Unicode" w:hAnsi="Century Gothic" w:cs="Mangal"/>
          <w:kern w:val="3"/>
          <w:sz w:val="20"/>
          <w:szCs w:val="20"/>
          <w:lang w:eastAsia="zh-CN" w:bidi="hi-IN"/>
        </w:rPr>
        <w:t>Nazwa i typ: .............................................................</w:t>
      </w:r>
    </w:p>
    <w:p w:rsidR="00981F21" w:rsidRPr="00981F21" w:rsidRDefault="00981F21" w:rsidP="00981F21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 w:cs="Mangal"/>
          <w:kern w:val="3"/>
          <w:sz w:val="20"/>
          <w:szCs w:val="20"/>
          <w:lang w:eastAsia="zh-CN" w:bidi="hi-IN"/>
        </w:rPr>
      </w:pPr>
    </w:p>
    <w:p w:rsidR="00981F21" w:rsidRPr="00981F21" w:rsidRDefault="00981F21" w:rsidP="00981F21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 w:cs="Mangal"/>
          <w:kern w:val="3"/>
          <w:sz w:val="20"/>
          <w:szCs w:val="20"/>
          <w:lang w:eastAsia="zh-CN" w:bidi="hi-IN"/>
        </w:rPr>
      </w:pPr>
      <w:r w:rsidRPr="00981F21">
        <w:rPr>
          <w:rFonts w:ascii="Century Gothic" w:eastAsia="Lucida Sans Unicode" w:hAnsi="Century Gothic" w:cs="Mangal"/>
          <w:kern w:val="3"/>
          <w:sz w:val="20"/>
          <w:szCs w:val="20"/>
          <w:lang w:eastAsia="zh-CN" w:bidi="hi-IN"/>
        </w:rPr>
        <w:t>Producent / kraj produkcji: ........................................................</w:t>
      </w:r>
    </w:p>
    <w:p w:rsidR="00981F21" w:rsidRPr="00981F21" w:rsidRDefault="00981F21" w:rsidP="00981F21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 w:cs="Mangal"/>
          <w:kern w:val="3"/>
          <w:sz w:val="20"/>
          <w:szCs w:val="20"/>
          <w:lang w:eastAsia="zh-CN" w:bidi="hi-IN"/>
        </w:rPr>
      </w:pPr>
    </w:p>
    <w:p w:rsidR="00981F21" w:rsidRPr="00981F21" w:rsidRDefault="00981F21" w:rsidP="00981F21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 w:cs="Mangal"/>
          <w:kern w:val="3"/>
          <w:sz w:val="20"/>
          <w:szCs w:val="20"/>
          <w:lang w:eastAsia="zh-CN" w:bidi="hi-IN"/>
        </w:rPr>
      </w:pPr>
      <w:r w:rsidRPr="00981F21">
        <w:rPr>
          <w:rFonts w:ascii="Century Gothic" w:eastAsia="Lucida Sans Unicode" w:hAnsi="Century Gothic" w:cs="Mangal"/>
          <w:kern w:val="3"/>
          <w:sz w:val="20"/>
          <w:szCs w:val="20"/>
          <w:lang w:eastAsia="zh-CN" w:bidi="hi-IN"/>
        </w:rPr>
        <w:t>Rok produkcji (min. 2018): …..............</w:t>
      </w:r>
    </w:p>
    <w:p w:rsidR="00981F21" w:rsidRPr="00981F21" w:rsidRDefault="00981F21" w:rsidP="00981F21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 w:cs="Mangal"/>
          <w:kern w:val="3"/>
          <w:sz w:val="20"/>
          <w:szCs w:val="20"/>
          <w:lang w:eastAsia="zh-CN" w:bidi="hi-IN"/>
        </w:rPr>
      </w:pPr>
    </w:p>
    <w:p w:rsidR="00981F21" w:rsidRPr="00981F21" w:rsidRDefault="00981F21" w:rsidP="00981F21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 w:cs="Mangal"/>
          <w:kern w:val="3"/>
          <w:sz w:val="20"/>
          <w:szCs w:val="20"/>
          <w:lang w:eastAsia="zh-CN" w:bidi="hi-IN"/>
        </w:rPr>
      </w:pPr>
      <w:r w:rsidRPr="00981F21">
        <w:rPr>
          <w:rFonts w:ascii="Century Gothic" w:eastAsia="Lucida Sans Unicode" w:hAnsi="Century Gothic" w:cs="Mangal"/>
          <w:kern w:val="3"/>
          <w:sz w:val="20"/>
          <w:szCs w:val="20"/>
          <w:lang w:eastAsia="zh-CN" w:bidi="hi-IN"/>
        </w:rPr>
        <w:t>Klasa wyrobu medycznego: ..................</w:t>
      </w:r>
    </w:p>
    <w:p w:rsidR="00981F21" w:rsidRPr="00981F21" w:rsidRDefault="00981F21" w:rsidP="00981F21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 w:cs="Mangal"/>
          <w:kern w:val="3"/>
          <w:sz w:val="20"/>
          <w:szCs w:val="20"/>
          <w:lang w:eastAsia="zh-CN" w:bidi="hi-IN"/>
        </w:rPr>
      </w:pPr>
    </w:p>
    <w:p w:rsidR="00981F21" w:rsidRPr="00981F21" w:rsidRDefault="00981F21" w:rsidP="00981F21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 w:cs="Mangal"/>
          <w:kern w:val="3"/>
          <w:sz w:val="20"/>
          <w:szCs w:val="20"/>
          <w:lang w:eastAsia="zh-CN" w:bidi="hi-IN"/>
        </w:rPr>
      </w:pPr>
    </w:p>
    <w:p w:rsidR="00981F21" w:rsidRDefault="00981F21" w:rsidP="00981F21">
      <w:pPr>
        <w:spacing w:line="288" w:lineRule="auto"/>
        <w:rPr>
          <w:rFonts w:ascii="Century Gothic" w:hAnsi="Century Gothic"/>
          <w:b/>
          <w:bCs/>
          <w:sz w:val="20"/>
          <w:szCs w:val="20"/>
        </w:rPr>
      </w:pPr>
      <w:bookmarkStart w:id="0" w:name="_GoBack"/>
      <w:bookmarkEnd w:id="0"/>
    </w:p>
    <w:p w:rsidR="00981F21" w:rsidRPr="00981F21" w:rsidRDefault="00981F21" w:rsidP="00981F21">
      <w:pPr>
        <w:spacing w:line="288" w:lineRule="auto"/>
        <w:rPr>
          <w:rFonts w:ascii="Century Gothic" w:hAnsi="Century Gothic"/>
          <w:b/>
          <w:bCs/>
          <w:sz w:val="20"/>
          <w:szCs w:val="20"/>
        </w:rPr>
      </w:pPr>
      <w:r w:rsidRPr="00981F21">
        <w:rPr>
          <w:rFonts w:ascii="Century Gothic" w:hAnsi="Century Gothic"/>
          <w:b/>
          <w:bCs/>
          <w:sz w:val="20"/>
          <w:szCs w:val="20"/>
        </w:rPr>
        <w:lastRenderedPageBreak/>
        <w:t>Parametry techniczne i eksploatacyjne</w:t>
      </w:r>
    </w:p>
    <w:tbl>
      <w:tblPr>
        <w:tblW w:w="148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6377"/>
        <w:gridCol w:w="1701"/>
        <w:gridCol w:w="3684"/>
        <w:gridCol w:w="2409"/>
      </w:tblGrid>
      <w:tr w:rsidR="00981F21" w:rsidRPr="00981F21" w:rsidTr="007B6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Arial"/>
                <w:b/>
                <w:kern w:val="1"/>
                <w:sz w:val="20"/>
                <w:szCs w:val="20"/>
                <w:lang w:eastAsia="pl-PL"/>
              </w:rPr>
            </w:pPr>
            <w:r w:rsidRPr="00981F21">
              <w:rPr>
                <w:rFonts w:ascii="Century Gothic" w:eastAsia="Andale Sans UI" w:hAnsi="Century Gothic" w:cs="Arial"/>
                <w:b/>
                <w:kern w:val="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Arial"/>
                <w:b/>
                <w:kern w:val="1"/>
                <w:sz w:val="20"/>
                <w:szCs w:val="20"/>
                <w:lang w:eastAsia="pl-PL"/>
              </w:rPr>
            </w:pPr>
            <w:r w:rsidRPr="00981F21">
              <w:rPr>
                <w:rFonts w:ascii="Century Gothic" w:eastAsia="Andale Sans UI" w:hAnsi="Century Gothic" w:cs="Arial"/>
                <w:b/>
                <w:kern w:val="1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Andale Sans UI" w:hAnsi="Century Gothic" w:cs="Arial"/>
                <w:b/>
                <w:kern w:val="1"/>
                <w:sz w:val="20"/>
                <w:szCs w:val="20"/>
                <w:lang w:eastAsia="pl-PL"/>
              </w:rPr>
            </w:pPr>
            <w:r w:rsidRPr="00981F21">
              <w:rPr>
                <w:rFonts w:ascii="Century Gothic" w:eastAsia="Andale Sans UI" w:hAnsi="Century Gothic" w:cs="Arial"/>
                <w:b/>
                <w:kern w:val="1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Arial"/>
                <w:b/>
                <w:kern w:val="1"/>
                <w:sz w:val="20"/>
                <w:szCs w:val="20"/>
                <w:lang w:eastAsia="pl-PL"/>
              </w:rPr>
            </w:pPr>
            <w:r w:rsidRPr="00981F21">
              <w:rPr>
                <w:rFonts w:ascii="Century Gothic" w:eastAsia="Andale Sans UI" w:hAnsi="Century Gothic" w:cs="Arial"/>
                <w:b/>
                <w:kern w:val="1"/>
                <w:sz w:val="20"/>
                <w:szCs w:val="20"/>
                <w:lang w:eastAsia="pl-PL"/>
              </w:rPr>
              <w:t>Parametr oferowany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Arial"/>
                <w:b/>
                <w:kern w:val="1"/>
                <w:sz w:val="20"/>
                <w:szCs w:val="20"/>
                <w:lang w:eastAsia="pl-PL"/>
              </w:rPr>
            </w:pPr>
            <w:r w:rsidRPr="00981F21">
              <w:rPr>
                <w:rFonts w:ascii="Century Gothic" w:eastAsia="Andale Sans UI" w:hAnsi="Century Gothic" w:cs="Arial"/>
                <w:b/>
                <w:kern w:val="1"/>
                <w:sz w:val="20"/>
                <w:szCs w:val="20"/>
                <w:lang w:eastAsia="pl-PL"/>
              </w:rPr>
              <w:t>Ocena pkt.</w:t>
            </w:r>
          </w:p>
        </w:tc>
      </w:tr>
      <w:tr w:rsidR="00981F21" w:rsidRPr="00981F21" w:rsidTr="007B6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Arial"/>
                <w:color w:val="000000"/>
                <w:kern w:val="1"/>
                <w:sz w:val="20"/>
                <w:szCs w:val="20"/>
                <w:lang w:eastAsia="pl-PL"/>
              </w:rPr>
            </w:pPr>
            <w:r w:rsidRPr="00981F21">
              <w:rPr>
                <w:rFonts w:ascii="Century Gothic" w:eastAsia="Andale Sans UI" w:hAnsi="Century Gothic" w:cs="Arial"/>
                <w:color w:val="000000"/>
                <w:kern w:val="1"/>
                <w:sz w:val="20"/>
                <w:szCs w:val="20"/>
                <w:lang w:eastAsia="pl-PL"/>
              </w:rPr>
              <w:t xml:space="preserve">System składający się z następujących elementów: </w:t>
            </w:r>
            <w:r w:rsidRPr="00981F21"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  <w:t>konsoli chirurga, platformy operacyjnej wyposażonej w 4 ramiona operacyjne, trójwymiarowego systemu wizyjnego oraz specjalnych narzędzi chirurgicznych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</w:pPr>
            <w:r w:rsidRPr="00981F21"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Arial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Times New Roman"/>
                <w:kern w:val="2"/>
                <w:sz w:val="20"/>
                <w:szCs w:val="20"/>
                <w:lang w:eastAsia="fa-IR" w:bidi="fa-IR"/>
              </w:rPr>
            </w:pPr>
            <w:r w:rsidRPr="00981F21">
              <w:rPr>
                <w:rFonts w:ascii="Century Gothic" w:eastAsia="Andale Sans UI" w:hAnsi="Century Gothic" w:cs="Times New Roman"/>
                <w:kern w:val="2"/>
                <w:sz w:val="20"/>
                <w:szCs w:val="20"/>
                <w:lang w:eastAsia="fa-IR" w:bidi="fa-IR"/>
              </w:rPr>
              <w:t xml:space="preserve">- - - </w:t>
            </w:r>
          </w:p>
        </w:tc>
      </w:tr>
      <w:tr w:rsidR="00981F21" w:rsidRPr="00981F21" w:rsidTr="007B6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Arial"/>
                <w:color w:val="000000"/>
                <w:kern w:val="1"/>
                <w:sz w:val="20"/>
                <w:szCs w:val="20"/>
                <w:lang w:eastAsia="pl-PL"/>
              </w:rPr>
            </w:pPr>
            <w:r w:rsidRPr="00981F21"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  <w:t>Konsola chirurgiczna zapewniająca skalowanie ruchu oraz redukcję drgań w celu zminimalizowania naturalnego drżenia rąk i przypadkowych ruchów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</w:pPr>
            <w:r w:rsidRPr="00981F21"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Arial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Times New Roman"/>
                <w:kern w:val="2"/>
                <w:sz w:val="20"/>
                <w:szCs w:val="20"/>
                <w:lang w:eastAsia="fa-IR" w:bidi="fa-IR"/>
              </w:rPr>
            </w:pPr>
            <w:r w:rsidRPr="00981F21">
              <w:rPr>
                <w:rFonts w:ascii="Century Gothic" w:eastAsia="Andale Sans UI" w:hAnsi="Century Gothic" w:cs="Times New Roman"/>
                <w:kern w:val="2"/>
                <w:sz w:val="20"/>
                <w:szCs w:val="20"/>
                <w:lang w:eastAsia="fa-IR" w:bidi="fa-IR"/>
              </w:rPr>
              <w:t xml:space="preserve">- - - </w:t>
            </w:r>
          </w:p>
        </w:tc>
      </w:tr>
      <w:tr w:rsidR="00981F21" w:rsidRPr="00981F21" w:rsidTr="007B6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Arial"/>
                <w:color w:val="000000"/>
                <w:kern w:val="1"/>
                <w:sz w:val="20"/>
                <w:szCs w:val="20"/>
                <w:lang w:eastAsia="pl-PL"/>
              </w:rPr>
            </w:pPr>
            <w:r w:rsidRPr="00981F21"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  <w:t>Sterowanie endoskopem 3D oraz narzędziami min. dwoma manetkami sterującymi i pedałami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</w:pPr>
            <w:r w:rsidRPr="00981F21"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Arial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Times New Roman"/>
                <w:kern w:val="2"/>
                <w:sz w:val="20"/>
                <w:szCs w:val="20"/>
                <w:lang w:eastAsia="fa-IR" w:bidi="fa-IR"/>
              </w:rPr>
            </w:pPr>
            <w:r w:rsidRPr="00981F21">
              <w:rPr>
                <w:rFonts w:ascii="Century Gothic" w:eastAsia="Andale Sans UI" w:hAnsi="Century Gothic" w:cs="Times New Roman"/>
                <w:kern w:val="2"/>
                <w:sz w:val="20"/>
                <w:szCs w:val="20"/>
                <w:lang w:eastAsia="fa-IR" w:bidi="fa-IR"/>
              </w:rPr>
              <w:t xml:space="preserve">- - - </w:t>
            </w:r>
          </w:p>
        </w:tc>
      </w:tr>
      <w:tr w:rsidR="00981F21" w:rsidRPr="00981F21" w:rsidTr="007B6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Arial"/>
                <w:color w:val="000000"/>
                <w:kern w:val="1"/>
                <w:sz w:val="20"/>
                <w:szCs w:val="20"/>
                <w:lang w:eastAsia="pl-PL"/>
              </w:rPr>
            </w:pPr>
            <w:r w:rsidRPr="00981F21"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  <w:t>Możliwość zmiany trybu wyświetlania z jednego obrazu wyświetlanego na całym ekranie na tryb wyświetlania kilku obrazów na ekranie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</w:pPr>
            <w:r w:rsidRPr="00981F21"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Arial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Times New Roman"/>
                <w:kern w:val="2"/>
                <w:sz w:val="20"/>
                <w:szCs w:val="20"/>
                <w:lang w:eastAsia="fa-IR" w:bidi="fa-IR"/>
              </w:rPr>
            </w:pPr>
            <w:r w:rsidRPr="00981F21">
              <w:rPr>
                <w:rFonts w:ascii="Century Gothic" w:eastAsia="Andale Sans UI" w:hAnsi="Century Gothic" w:cs="Times New Roman"/>
                <w:kern w:val="2"/>
                <w:sz w:val="16"/>
                <w:szCs w:val="16"/>
                <w:lang w:eastAsia="fa-IR" w:bidi="fa-IR"/>
              </w:rPr>
              <w:t>tak – 5 pkt., nie – 0 pkt.</w:t>
            </w:r>
            <w:r w:rsidRPr="00981F21">
              <w:rPr>
                <w:rFonts w:ascii="Century Gothic" w:eastAsia="Andale Sans UI" w:hAnsi="Century Gothic" w:cs="Times New Roman"/>
                <w:kern w:val="2"/>
                <w:sz w:val="20"/>
                <w:szCs w:val="20"/>
                <w:lang w:eastAsia="fa-IR" w:bidi="fa-IR"/>
              </w:rPr>
              <w:t xml:space="preserve"> </w:t>
            </w:r>
          </w:p>
        </w:tc>
      </w:tr>
      <w:tr w:rsidR="00981F21" w:rsidRPr="00981F21" w:rsidTr="007B6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Arial"/>
                <w:color w:val="000000"/>
                <w:kern w:val="1"/>
                <w:sz w:val="20"/>
                <w:szCs w:val="20"/>
                <w:lang w:eastAsia="pl-PL"/>
              </w:rPr>
            </w:pPr>
            <w:r w:rsidRPr="00981F21"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  <w:t>Konsola chirurgiczna wyposażona w możliwość regulacji parametrów ergonomicznych umożliwiających uwzględnienie różnej budowy ciała w celu zapewnienia chirurgowi optymalnego komfortu podczas przeprowadzania operacji.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</w:pPr>
            <w:r w:rsidRPr="00981F21"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Arial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Times New Roman"/>
                <w:kern w:val="2"/>
                <w:sz w:val="20"/>
                <w:szCs w:val="20"/>
                <w:lang w:eastAsia="fa-IR" w:bidi="fa-IR"/>
              </w:rPr>
            </w:pPr>
            <w:r w:rsidRPr="00981F21">
              <w:rPr>
                <w:rFonts w:ascii="Century Gothic" w:eastAsia="Andale Sans UI" w:hAnsi="Century Gothic" w:cs="Times New Roman"/>
                <w:kern w:val="2"/>
                <w:sz w:val="16"/>
                <w:szCs w:val="16"/>
                <w:lang w:eastAsia="fa-IR" w:bidi="fa-IR"/>
              </w:rPr>
              <w:t>tak – 5 pkt., nie – 0 pkt.</w:t>
            </w:r>
            <w:r w:rsidRPr="00981F21">
              <w:rPr>
                <w:rFonts w:ascii="Century Gothic" w:eastAsia="Andale Sans UI" w:hAnsi="Century Gothic" w:cs="Times New Roman"/>
                <w:kern w:val="2"/>
                <w:sz w:val="20"/>
                <w:szCs w:val="20"/>
                <w:lang w:eastAsia="fa-IR" w:bidi="fa-IR"/>
              </w:rPr>
              <w:t xml:space="preserve"> </w:t>
            </w:r>
          </w:p>
        </w:tc>
      </w:tr>
      <w:tr w:rsidR="00981F21" w:rsidRPr="00981F21" w:rsidTr="007B6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Arial"/>
                <w:color w:val="000000"/>
                <w:kern w:val="1"/>
                <w:sz w:val="20"/>
                <w:szCs w:val="20"/>
                <w:lang w:eastAsia="pl-PL"/>
              </w:rPr>
            </w:pPr>
            <w:r w:rsidRPr="00981F21">
              <w:rPr>
                <w:rFonts w:ascii="Century Gothic" w:eastAsia="Andale Sans UI" w:hAnsi="Century Gothic" w:cs="Arial"/>
                <w:color w:val="000000"/>
                <w:kern w:val="1"/>
                <w:sz w:val="20"/>
                <w:szCs w:val="20"/>
                <w:lang w:eastAsia="pl-PL"/>
              </w:rPr>
              <w:t xml:space="preserve">Elementy składowe konsoli: </w:t>
            </w:r>
            <w:r w:rsidRPr="00981F21"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  <w:t>manetki sterujące, przeglądarka stereoskopowa, lewy i prawy pulpit, panel dotykowy (</w:t>
            </w:r>
            <w:proofErr w:type="spellStart"/>
            <w:r w:rsidRPr="00981F21"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  <w:t>touchpad</w:t>
            </w:r>
            <w:proofErr w:type="spellEnd"/>
            <w:r w:rsidRPr="00981F21"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  <w:t>), panel przełączników nożnych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</w:pPr>
            <w:r w:rsidRPr="00981F21"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Arial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Times New Roman"/>
                <w:kern w:val="2"/>
                <w:sz w:val="20"/>
                <w:szCs w:val="20"/>
                <w:lang w:eastAsia="fa-IR" w:bidi="fa-IR"/>
              </w:rPr>
            </w:pPr>
            <w:r w:rsidRPr="00981F21">
              <w:rPr>
                <w:rFonts w:ascii="Century Gothic" w:eastAsia="Andale Sans UI" w:hAnsi="Century Gothic" w:cs="Times New Roman"/>
                <w:kern w:val="2"/>
                <w:sz w:val="20"/>
                <w:szCs w:val="20"/>
                <w:lang w:eastAsia="fa-IR" w:bidi="fa-IR"/>
              </w:rPr>
              <w:t xml:space="preserve">- - - </w:t>
            </w:r>
          </w:p>
        </w:tc>
      </w:tr>
      <w:tr w:rsidR="00981F21" w:rsidRPr="00981F21" w:rsidTr="007B6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Arial"/>
                <w:color w:val="000000"/>
                <w:kern w:val="1"/>
                <w:sz w:val="20"/>
                <w:szCs w:val="20"/>
                <w:lang w:eastAsia="pl-PL"/>
              </w:rPr>
            </w:pPr>
            <w:r w:rsidRPr="00981F21"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  <w:t>Manetki sterujące - umożliwiające chirurgowi sterowanie narzędziami oraz endoskopem wewnątrz pacjenta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</w:pPr>
            <w:r w:rsidRPr="00981F21"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Arial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Times New Roman"/>
                <w:kern w:val="2"/>
                <w:sz w:val="20"/>
                <w:szCs w:val="20"/>
                <w:lang w:eastAsia="fa-IR" w:bidi="fa-IR"/>
              </w:rPr>
            </w:pPr>
            <w:r w:rsidRPr="00981F21">
              <w:rPr>
                <w:rFonts w:ascii="Century Gothic" w:eastAsia="Andale Sans UI" w:hAnsi="Century Gothic" w:cs="Times New Roman"/>
                <w:kern w:val="2"/>
                <w:sz w:val="20"/>
                <w:szCs w:val="20"/>
                <w:lang w:eastAsia="fa-IR" w:bidi="fa-IR"/>
              </w:rPr>
              <w:t xml:space="preserve">- - - </w:t>
            </w:r>
          </w:p>
        </w:tc>
      </w:tr>
      <w:tr w:rsidR="00981F21" w:rsidRPr="00981F21" w:rsidTr="007B6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Arial"/>
                <w:color w:val="000000"/>
                <w:kern w:val="1"/>
                <w:sz w:val="20"/>
                <w:szCs w:val="20"/>
                <w:lang w:eastAsia="pl-PL"/>
              </w:rPr>
            </w:pPr>
            <w:r w:rsidRPr="00981F21"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  <w:t>Przeglądarka stereoskopowa - zapewniająca obraz wideo operatorowi konsoli chirurgicznej, wyświetlająca komunikaty oraz ikony z informacjami o stanie systemu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</w:pPr>
            <w:r w:rsidRPr="00981F21"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Arial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Times New Roman"/>
                <w:kern w:val="2"/>
                <w:sz w:val="20"/>
                <w:szCs w:val="20"/>
                <w:lang w:eastAsia="fa-IR" w:bidi="fa-IR"/>
              </w:rPr>
            </w:pPr>
            <w:r w:rsidRPr="00981F21">
              <w:rPr>
                <w:rFonts w:ascii="Century Gothic" w:eastAsia="Andale Sans UI" w:hAnsi="Century Gothic" w:cs="Times New Roman"/>
                <w:kern w:val="2"/>
                <w:sz w:val="20"/>
                <w:szCs w:val="20"/>
                <w:lang w:eastAsia="fa-IR" w:bidi="fa-IR"/>
              </w:rPr>
              <w:t xml:space="preserve">- - - </w:t>
            </w:r>
          </w:p>
        </w:tc>
      </w:tr>
      <w:tr w:rsidR="00981F21" w:rsidRPr="00981F21" w:rsidTr="007B6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Arial"/>
                <w:color w:val="000000"/>
                <w:kern w:val="1"/>
                <w:sz w:val="20"/>
                <w:szCs w:val="20"/>
                <w:lang w:eastAsia="pl-PL"/>
              </w:rPr>
            </w:pPr>
            <w:r w:rsidRPr="00981F21"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  <w:t>Panel dotykowy - do wybierania różnych funkcji systemu (w tym: ustawienia kamery/endoskopu, Zaawansowane regulacje parametrów wideo, Preferencje wyświetlania, ustawienia audio, zarządzanie kontami, zarządzanie zapisami, Preferencje dotyczące parametrów kontroli systemu)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</w:pPr>
            <w:r w:rsidRPr="00981F21"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Arial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Times New Roman"/>
                <w:kern w:val="2"/>
                <w:sz w:val="20"/>
                <w:szCs w:val="20"/>
                <w:lang w:eastAsia="fa-IR" w:bidi="fa-IR"/>
              </w:rPr>
            </w:pPr>
            <w:r w:rsidRPr="00981F21">
              <w:rPr>
                <w:rFonts w:ascii="Century Gothic" w:eastAsia="Andale Sans UI" w:hAnsi="Century Gothic" w:cs="Times New Roman"/>
                <w:kern w:val="2"/>
                <w:sz w:val="20"/>
                <w:szCs w:val="20"/>
                <w:lang w:eastAsia="fa-IR" w:bidi="fa-IR"/>
              </w:rPr>
              <w:t xml:space="preserve">- - - </w:t>
            </w:r>
          </w:p>
        </w:tc>
      </w:tr>
      <w:tr w:rsidR="00981F21" w:rsidRPr="00981F21" w:rsidTr="007B6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Arial"/>
                <w:color w:val="000000"/>
                <w:kern w:val="1"/>
                <w:sz w:val="20"/>
                <w:szCs w:val="20"/>
                <w:lang w:eastAsia="pl-PL"/>
              </w:rPr>
            </w:pPr>
            <w:r w:rsidRPr="00981F21"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  <w:t xml:space="preserve">Lewy i prawy pulpit - umieszczone po obu stronach podłokietnika konsoli chirurgicznej, zawierające przyciski sterujące do regulacji parametrów ergonomicznych, przycisk </w:t>
            </w:r>
            <w:r w:rsidRPr="00981F21">
              <w:rPr>
                <w:rFonts w:ascii="Century Gothic" w:eastAsia="Andale Sans UI" w:hAnsi="Century Gothic" w:cs="Times New Roman"/>
                <w:bCs/>
                <w:kern w:val="1"/>
                <w:sz w:val="20"/>
                <w:szCs w:val="20"/>
                <w:lang w:eastAsia="pl-PL"/>
              </w:rPr>
              <w:t xml:space="preserve">zasilania </w:t>
            </w:r>
            <w:r w:rsidRPr="00981F21"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  <w:t xml:space="preserve">oraz </w:t>
            </w:r>
            <w:r w:rsidRPr="00981F21">
              <w:rPr>
                <w:rFonts w:ascii="Century Gothic" w:eastAsia="Andale Sans UI" w:hAnsi="Century Gothic" w:cs="Times New Roman"/>
                <w:bCs/>
                <w:kern w:val="1"/>
                <w:sz w:val="20"/>
                <w:szCs w:val="20"/>
                <w:lang w:eastAsia="pl-PL"/>
              </w:rPr>
              <w:t>wyłącznik awaryjny</w:t>
            </w:r>
            <w:r w:rsidRPr="00981F21"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</w:pPr>
            <w:r w:rsidRPr="00981F21"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Arial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Times New Roman"/>
                <w:kern w:val="2"/>
                <w:sz w:val="20"/>
                <w:szCs w:val="20"/>
                <w:lang w:eastAsia="fa-IR" w:bidi="fa-IR"/>
              </w:rPr>
            </w:pPr>
            <w:r w:rsidRPr="00981F21">
              <w:rPr>
                <w:rFonts w:ascii="Century Gothic" w:eastAsia="Andale Sans UI" w:hAnsi="Century Gothic" w:cs="Times New Roman"/>
                <w:kern w:val="2"/>
                <w:sz w:val="20"/>
                <w:szCs w:val="20"/>
                <w:lang w:eastAsia="fa-IR" w:bidi="fa-IR"/>
              </w:rPr>
              <w:t xml:space="preserve">- - - </w:t>
            </w:r>
          </w:p>
        </w:tc>
      </w:tr>
      <w:tr w:rsidR="00981F21" w:rsidRPr="00981F21" w:rsidTr="007B6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81F21">
              <w:rPr>
                <w:rFonts w:ascii="Century Gothic" w:hAnsi="Century Gothic"/>
                <w:sz w:val="20"/>
                <w:szCs w:val="20"/>
              </w:rPr>
              <w:t>Panel przełączników nożnych - umieszczony u podstawy konsoli chirurgicznej , działający jako  interfejs umożliwiający wykonanie różnych czynności chirurgicznych (sterowanie kamerą, sprzęgło głównych sterowników, przełączanie ramion, sterowanie urządzeniami elektrochirurgicznymi).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</w:pPr>
            <w:r w:rsidRPr="00981F21"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Arial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Times New Roman"/>
                <w:kern w:val="2"/>
                <w:sz w:val="20"/>
                <w:szCs w:val="20"/>
                <w:lang w:eastAsia="fa-IR" w:bidi="fa-IR"/>
              </w:rPr>
            </w:pPr>
            <w:r w:rsidRPr="00981F21">
              <w:rPr>
                <w:rFonts w:ascii="Century Gothic" w:eastAsia="Andale Sans UI" w:hAnsi="Century Gothic" w:cs="Times New Roman"/>
                <w:kern w:val="2"/>
                <w:sz w:val="20"/>
                <w:szCs w:val="20"/>
                <w:lang w:eastAsia="fa-IR" w:bidi="fa-IR"/>
              </w:rPr>
              <w:t xml:space="preserve">- - - </w:t>
            </w:r>
          </w:p>
        </w:tc>
      </w:tr>
      <w:tr w:rsidR="00981F21" w:rsidRPr="00981F21" w:rsidTr="007B6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Arial"/>
                <w:color w:val="000000"/>
                <w:kern w:val="1"/>
                <w:sz w:val="20"/>
                <w:szCs w:val="20"/>
                <w:lang w:eastAsia="pl-PL"/>
              </w:rPr>
            </w:pPr>
            <w:r w:rsidRPr="00981F21"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  <w:t>Platforma operacyjna - sterowanie ramionami narzędzi oraz ramieniem kamery, wyposażona w następujące elementy: Przeguby nastawcze, Ramiona na narzędzia, Ramię kamery, Napęd elektryczny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</w:pPr>
            <w:r w:rsidRPr="00981F21"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Arial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Times New Roman"/>
                <w:kern w:val="2"/>
                <w:sz w:val="20"/>
                <w:szCs w:val="20"/>
                <w:lang w:eastAsia="fa-IR" w:bidi="fa-IR"/>
              </w:rPr>
            </w:pPr>
            <w:r w:rsidRPr="00981F21">
              <w:rPr>
                <w:rFonts w:ascii="Century Gothic" w:eastAsia="Andale Sans UI" w:hAnsi="Century Gothic" w:cs="Times New Roman"/>
                <w:kern w:val="2"/>
                <w:sz w:val="20"/>
                <w:szCs w:val="20"/>
                <w:lang w:eastAsia="fa-IR" w:bidi="fa-IR"/>
              </w:rPr>
              <w:t xml:space="preserve">- - - </w:t>
            </w:r>
          </w:p>
        </w:tc>
      </w:tr>
      <w:tr w:rsidR="00981F21" w:rsidRPr="00981F21" w:rsidTr="007B6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Arial"/>
                <w:color w:val="000000"/>
                <w:kern w:val="1"/>
                <w:sz w:val="20"/>
                <w:szCs w:val="20"/>
                <w:lang w:eastAsia="pl-PL"/>
              </w:rPr>
            </w:pPr>
            <w:r w:rsidRPr="00981F21"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  <w:t>Przeguby nastawcze -  do ustawiania ramion na platformie operacyjnej w celu ustalenia punktu centralnego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</w:pPr>
            <w:r w:rsidRPr="00981F21"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Arial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Times New Roman"/>
                <w:kern w:val="2"/>
                <w:sz w:val="20"/>
                <w:szCs w:val="20"/>
                <w:lang w:eastAsia="fa-IR" w:bidi="fa-IR"/>
              </w:rPr>
            </w:pPr>
            <w:r w:rsidRPr="00981F21">
              <w:rPr>
                <w:rFonts w:ascii="Century Gothic" w:eastAsia="Andale Sans UI" w:hAnsi="Century Gothic" w:cs="Times New Roman"/>
                <w:kern w:val="2"/>
                <w:sz w:val="20"/>
                <w:szCs w:val="20"/>
                <w:lang w:eastAsia="fa-IR" w:bidi="fa-IR"/>
              </w:rPr>
              <w:t xml:space="preserve">- - - </w:t>
            </w:r>
          </w:p>
        </w:tc>
      </w:tr>
      <w:tr w:rsidR="00981F21" w:rsidRPr="00981F21" w:rsidTr="007B6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Arial"/>
                <w:color w:val="000000"/>
                <w:kern w:val="1"/>
                <w:sz w:val="20"/>
                <w:szCs w:val="20"/>
                <w:lang w:eastAsia="pl-PL"/>
              </w:rPr>
            </w:pPr>
            <w:r w:rsidRPr="00981F21"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  <w:t>Ramiona na narzędzia - sterylny interfejs na narzędzia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</w:pPr>
            <w:r w:rsidRPr="00981F21"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Arial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Times New Roman"/>
                <w:kern w:val="2"/>
                <w:sz w:val="20"/>
                <w:szCs w:val="20"/>
                <w:lang w:eastAsia="fa-IR" w:bidi="fa-IR"/>
              </w:rPr>
            </w:pPr>
            <w:r w:rsidRPr="00981F21">
              <w:rPr>
                <w:rFonts w:ascii="Century Gothic" w:eastAsia="Andale Sans UI" w:hAnsi="Century Gothic" w:cs="Times New Roman"/>
                <w:kern w:val="2"/>
                <w:sz w:val="20"/>
                <w:szCs w:val="20"/>
                <w:lang w:eastAsia="fa-IR" w:bidi="fa-IR"/>
              </w:rPr>
              <w:t xml:space="preserve">- - - </w:t>
            </w:r>
          </w:p>
        </w:tc>
      </w:tr>
      <w:tr w:rsidR="00981F21" w:rsidRPr="00981F21" w:rsidTr="007B6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Arial"/>
                <w:color w:val="000000"/>
                <w:kern w:val="1"/>
                <w:sz w:val="20"/>
                <w:szCs w:val="20"/>
                <w:lang w:eastAsia="pl-PL"/>
              </w:rPr>
            </w:pPr>
            <w:r w:rsidRPr="00981F21"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  <w:t>Ramię kamery  - sterylny interfejs dla endoskopu 3D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</w:pPr>
            <w:r w:rsidRPr="00981F21"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Arial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Times New Roman"/>
                <w:kern w:val="2"/>
                <w:sz w:val="20"/>
                <w:szCs w:val="20"/>
                <w:lang w:eastAsia="fa-IR" w:bidi="fa-IR"/>
              </w:rPr>
            </w:pPr>
            <w:r w:rsidRPr="00981F21">
              <w:rPr>
                <w:rFonts w:ascii="Century Gothic" w:eastAsia="Andale Sans UI" w:hAnsi="Century Gothic" w:cs="Times New Roman"/>
                <w:kern w:val="2"/>
                <w:sz w:val="20"/>
                <w:szCs w:val="20"/>
                <w:lang w:eastAsia="fa-IR" w:bidi="fa-IR"/>
              </w:rPr>
              <w:t xml:space="preserve">- - - </w:t>
            </w:r>
          </w:p>
        </w:tc>
      </w:tr>
      <w:tr w:rsidR="00981F21" w:rsidRPr="00981F21" w:rsidTr="007B6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Arial"/>
                <w:color w:val="000000"/>
                <w:kern w:val="1"/>
                <w:sz w:val="20"/>
                <w:szCs w:val="20"/>
                <w:lang w:eastAsia="pl-PL"/>
              </w:rPr>
            </w:pPr>
            <w:r w:rsidRPr="00981F21"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  <w:t>Napęd elektryczny - umożliwiający dokowanie i/lub zmianę położenia na sali operacyjnej. Interfejs napędu elektrycznego obejmujący: kolumnę kierowniczą, przepustnicę, przełącznik otwierający przepustnicę oraz przełączniki przemieszczenia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</w:pPr>
            <w:r w:rsidRPr="00981F21"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Arial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Times New Roman"/>
                <w:kern w:val="2"/>
                <w:sz w:val="20"/>
                <w:szCs w:val="20"/>
                <w:lang w:eastAsia="fa-IR" w:bidi="fa-IR"/>
              </w:rPr>
            </w:pPr>
            <w:r w:rsidRPr="00981F21">
              <w:rPr>
                <w:rFonts w:ascii="Century Gothic" w:eastAsia="Andale Sans UI" w:hAnsi="Century Gothic" w:cs="Times New Roman"/>
                <w:kern w:val="2"/>
                <w:sz w:val="20"/>
                <w:szCs w:val="20"/>
                <w:lang w:eastAsia="fa-IR" w:bidi="fa-IR"/>
              </w:rPr>
              <w:t xml:space="preserve">- - - </w:t>
            </w:r>
          </w:p>
        </w:tc>
      </w:tr>
      <w:tr w:rsidR="00981F21" w:rsidRPr="00981F21" w:rsidTr="007B6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81F21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>Wózek z systemem wizyjnym -</w:t>
            </w:r>
            <w:r w:rsidRPr="00981F21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81F21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centralny zestaw do przetwarzania i wyświetlania obrazów, min. 21-calowy ekran dotykowy. Elementy systemu wizyjnego: Rdzeń systemu, Źródło światła, Głowica kamery stereoskopowej, Układ sterowania kamery, Ekran dotykowy, Oprawy na zbiornik CO2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E3617B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</w:pPr>
            <w:r w:rsidRPr="00E3617B"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Arial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Times New Roman"/>
                <w:kern w:val="2"/>
                <w:sz w:val="16"/>
                <w:szCs w:val="16"/>
                <w:lang w:eastAsia="fa-IR" w:bidi="fa-IR"/>
              </w:rPr>
            </w:pPr>
            <w:r w:rsidRPr="00981F21">
              <w:rPr>
                <w:rFonts w:ascii="Century Gothic" w:eastAsia="Andale Sans UI" w:hAnsi="Century Gothic" w:cs="Times New Roman"/>
                <w:kern w:val="2"/>
                <w:sz w:val="16"/>
                <w:szCs w:val="16"/>
                <w:lang w:eastAsia="fa-IR" w:bidi="fa-IR"/>
              </w:rPr>
              <w:t xml:space="preserve">przekątna 24 cale lub więcej – 2 pkt. </w:t>
            </w:r>
          </w:p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Times New Roman"/>
                <w:kern w:val="2"/>
                <w:sz w:val="16"/>
                <w:szCs w:val="16"/>
                <w:lang w:eastAsia="fa-IR" w:bidi="fa-IR"/>
              </w:rPr>
            </w:pPr>
            <w:r w:rsidRPr="00981F21">
              <w:rPr>
                <w:rFonts w:ascii="Century Gothic" w:eastAsia="Andale Sans UI" w:hAnsi="Century Gothic" w:cs="Times New Roman"/>
                <w:kern w:val="2"/>
                <w:sz w:val="16"/>
                <w:szCs w:val="16"/>
                <w:lang w:eastAsia="fa-IR" w:bidi="fa-IR"/>
              </w:rPr>
              <w:t>mniejsze wartości – 1 pkt.</w:t>
            </w:r>
          </w:p>
        </w:tc>
      </w:tr>
      <w:tr w:rsidR="00981F21" w:rsidRPr="00981F21" w:rsidTr="007B6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Arial"/>
                <w:color w:val="000000"/>
                <w:kern w:val="1"/>
                <w:sz w:val="20"/>
                <w:szCs w:val="20"/>
                <w:lang w:eastAsia="pl-PL"/>
              </w:rPr>
            </w:pPr>
            <w:r w:rsidRPr="00981F21"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  <w:t>Endoskop 12 mm 3D z końcówką prostą / zakrzywioną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E3617B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</w:pPr>
            <w:r w:rsidRPr="00E3617B"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Arial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Times New Roman"/>
                <w:kern w:val="2"/>
                <w:sz w:val="20"/>
                <w:szCs w:val="20"/>
                <w:lang w:eastAsia="fa-IR" w:bidi="fa-IR"/>
              </w:rPr>
            </w:pPr>
            <w:r w:rsidRPr="00981F21">
              <w:rPr>
                <w:rFonts w:ascii="Century Gothic" w:eastAsia="Andale Sans UI" w:hAnsi="Century Gothic" w:cs="Times New Roman"/>
                <w:kern w:val="2"/>
                <w:sz w:val="20"/>
                <w:szCs w:val="20"/>
                <w:lang w:eastAsia="fa-IR" w:bidi="fa-IR"/>
              </w:rPr>
              <w:t xml:space="preserve">- - - </w:t>
            </w:r>
          </w:p>
        </w:tc>
      </w:tr>
      <w:tr w:rsidR="00981F21" w:rsidRPr="00981F21" w:rsidTr="007B6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Arial"/>
                <w:color w:val="000000"/>
                <w:kern w:val="1"/>
                <w:sz w:val="20"/>
                <w:szCs w:val="20"/>
                <w:lang w:eastAsia="pl-PL"/>
              </w:rPr>
            </w:pPr>
            <w:r w:rsidRPr="00981F21"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  <w:t>Głowica kamery stereo HD -  pole widzenia 60 stopni, min. 4-krotne powiększenie obrazu obserwowanego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E3617B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</w:pPr>
            <w:r w:rsidRPr="00E3617B"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Arial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Times New Roman"/>
                <w:kern w:val="2"/>
                <w:sz w:val="16"/>
                <w:szCs w:val="16"/>
                <w:lang w:eastAsia="fa-IR" w:bidi="fa-IR"/>
              </w:rPr>
            </w:pPr>
            <w:r w:rsidRPr="00981F21">
              <w:rPr>
                <w:rFonts w:ascii="Century Gothic" w:eastAsia="Andale Sans UI" w:hAnsi="Century Gothic" w:cs="Times New Roman"/>
                <w:kern w:val="2"/>
                <w:sz w:val="16"/>
                <w:szCs w:val="16"/>
                <w:lang w:eastAsia="fa-IR" w:bidi="fa-IR"/>
              </w:rPr>
              <w:t>powiększenie 6-krotne lub większe – 2 pkt.,</w:t>
            </w:r>
          </w:p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Times New Roman"/>
                <w:kern w:val="2"/>
                <w:sz w:val="16"/>
                <w:szCs w:val="16"/>
                <w:lang w:eastAsia="fa-IR" w:bidi="fa-IR"/>
              </w:rPr>
            </w:pPr>
            <w:r w:rsidRPr="00981F21">
              <w:rPr>
                <w:rFonts w:ascii="Century Gothic" w:eastAsia="Andale Sans UI" w:hAnsi="Century Gothic" w:cs="Times New Roman"/>
                <w:kern w:val="2"/>
                <w:sz w:val="16"/>
                <w:szCs w:val="16"/>
                <w:lang w:eastAsia="fa-IR" w:bidi="fa-IR"/>
              </w:rPr>
              <w:t>mniejsze wartości – 0 pkt.</w:t>
            </w:r>
          </w:p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Times New Roman"/>
                <w:kern w:val="2"/>
                <w:sz w:val="16"/>
                <w:szCs w:val="16"/>
                <w:lang w:eastAsia="fa-IR" w:bidi="fa-IR"/>
              </w:rPr>
            </w:pPr>
            <w:r w:rsidRPr="00981F21">
              <w:rPr>
                <w:rFonts w:ascii="Century Gothic" w:eastAsia="Andale Sans UI" w:hAnsi="Century Gothic" w:cs="Times New Roman"/>
                <w:kern w:val="2"/>
                <w:sz w:val="16"/>
                <w:szCs w:val="16"/>
                <w:lang w:eastAsia="fa-IR" w:bidi="fa-IR"/>
              </w:rPr>
              <w:t xml:space="preserve"> </w:t>
            </w:r>
          </w:p>
        </w:tc>
      </w:tr>
      <w:tr w:rsidR="00981F21" w:rsidRPr="00981F21" w:rsidTr="007B6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Arial"/>
                <w:color w:val="000000"/>
                <w:kern w:val="1"/>
                <w:sz w:val="20"/>
                <w:szCs w:val="20"/>
                <w:lang w:eastAsia="pl-PL"/>
              </w:rPr>
            </w:pPr>
            <w:r w:rsidRPr="00981F21"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  <w:t>Układ sterowania kamery -  podłączony do kamery za pomocą pojedynczego przewodu, sterujący akwizycją i przetwarzaniem obrazu z kamery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</w:pPr>
            <w:r w:rsidRPr="00981F21"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Arial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Times New Roman"/>
                <w:kern w:val="2"/>
                <w:sz w:val="20"/>
                <w:szCs w:val="20"/>
                <w:lang w:eastAsia="fa-IR" w:bidi="fa-IR"/>
              </w:rPr>
            </w:pPr>
            <w:r w:rsidRPr="00981F21">
              <w:rPr>
                <w:rFonts w:ascii="Century Gothic" w:eastAsia="Andale Sans UI" w:hAnsi="Century Gothic" w:cs="Times New Roman"/>
                <w:kern w:val="2"/>
                <w:sz w:val="20"/>
                <w:szCs w:val="20"/>
                <w:lang w:eastAsia="fa-IR" w:bidi="fa-IR"/>
              </w:rPr>
              <w:t xml:space="preserve">- - - </w:t>
            </w:r>
          </w:p>
        </w:tc>
      </w:tr>
      <w:tr w:rsidR="00981F21" w:rsidRPr="00981F21" w:rsidTr="007B6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Arial"/>
                <w:color w:val="000000"/>
                <w:kern w:val="1"/>
                <w:sz w:val="20"/>
                <w:szCs w:val="20"/>
                <w:lang w:eastAsia="pl-PL"/>
              </w:rPr>
            </w:pPr>
            <w:r w:rsidRPr="00981F21"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  <w:t>Ekran dotykowy - do ustawiania parametrów systemu oraz oglądania obrazu pola operacyjnego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</w:pPr>
            <w:r w:rsidRPr="00981F21"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Arial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Times New Roman"/>
                <w:kern w:val="2"/>
                <w:sz w:val="20"/>
                <w:szCs w:val="20"/>
                <w:lang w:eastAsia="fa-IR" w:bidi="fa-IR"/>
              </w:rPr>
            </w:pPr>
            <w:r w:rsidRPr="00981F21">
              <w:rPr>
                <w:rFonts w:ascii="Century Gothic" w:eastAsia="Andale Sans UI" w:hAnsi="Century Gothic" w:cs="Times New Roman"/>
                <w:kern w:val="2"/>
                <w:sz w:val="20"/>
                <w:szCs w:val="20"/>
                <w:lang w:eastAsia="fa-IR" w:bidi="fa-IR"/>
              </w:rPr>
              <w:t xml:space="preserve">- - - </w:t>
            </w:r>
          </w:p>
        </w:tc>
      </w:tr>
      <w:tr w:rsidR="00981F21" w:rsidRPr="00981F21" w:rsidTr="007B6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Arial"/>
                <w:color w:val="000000"/>
                <w:kern w:val="1"/>
                <w:sz w:val="20"/>
                <w:szCs w:val="20"/>
                <w:lang w:eastAsia="pl-PL"/>
              </w:rPr>
            </w:pPr>
            <w:proofErr w:type="spellStart"/>
            <w:r w:rsidRPr="00981F21"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  <w:t>Insuflator</w:t>
            </w:r>
            <w:proofErr w:type="spellEnd"/>
            <w:r w:rsidRPr="00981F21"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  <w:t xml:space="preserve"> z dwoma zbiornikami gazu oraz uchwyt na dwie butle, każda o ciężarze do min. 18 [kg]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</w:pPr>
            <w:r w:rsidRPr="00981F21">
              <w:rPr>
                <w:rFonts w:ascii="Century Gothic" w:eastAsia="Andale Sans UI" w:hAnsi="Century Gothic" w:cs="Times New Roman"/>
                <w:kern w:val="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Arial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Andale Sans UI" w:hAnsi="Century Gothic" w:cs="Times New Roman"/>
                <w:kern w:val="2"/>
                <w:sz w:val="20"/>
                <w:szCs w:val="20"/>
                <w:lang w:eastAsia="fa-IR" w:bidi="fa-IR"/>
              </w:rPr>
            </w:pPr>
            <w:r w:rsidRPr="00981F21">
              <w:rPr>
                <w:rFonts w:ascii="Century Gothic" w:eastAsia="Andale Sans UI" w:hAnsi="Century Gothic" w:cs="Times New Roman"/>
                <w:kern w:val="2"/>
                <w:sz w:val="20"/>
                <w:szCs w:val="20"/>
                <w:lang w:eastAsia="fa-IR" w:bidi="fa-IR"/>
              </w:rPr>
              <w:t xml:space="preserve">- - - </w:t>
            </w:r>
          </w:p>
        </w:tc>
      </w:tr>
    </w:tbl>
    <w:p w:rsidR="00981F21" w:rsidRPr="00981F21" w:rsidRDefault="00981F21" w:rsidP="00981F21">
      <w:pPr>
        <w:spacing w:after="0" w:line="288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981F21" w:rsidRPr="00981F21" w:rsidRDefault="00981F21" w:rsidP="00981F21">
      <w:pPr>
        <w:spacing w:after="0" w:line="288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981F21" w:rsidRPr="00981F21" w:rsidRDefault="00981F21" w:rsidP="00981F21">
      <w:pPr>
        <w:spacing w:after="0" w:line="288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981F21">
        <w:rPr>
          <w:rFonts w:ascii="Century Gothic" w:hAnsi="Century Gothic"/>
          <w:b/>
          <w:color w:val="000000" w:themeColor="text1"/>
          <w:sz w:val="20"/>
          <w:szCs w:val="20"/>
        </w:rPr>
        <w:t>Warunki gwarancji, serwisu i szkolenia</w:t>
      </w:r>
    </w:p>
    <w:p w:rsidR="00981F21" w:rsidRPr="00981F21" w:rsidRDefault="00981F21" w:rsidP="00981F21">
      <w:pPr>
        <w:spacing w:after="0" w:line="288" w:lineRule="auto"/>
        <w:jc w:val="both"/>
        <w:rPr>
          <w:rFonts w:ascii="Century Gothic" w:hAnsi="Century Gothic"/>
          <w:b/>
          <w:color w:val="000000" w:themeColor="text1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981F21" w:rsidRPr="00981F21" w:rsidTr="007B6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981F2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21" w:rsidRPr="00981F21" w:rsidRDefault="00981F21" w:rsidP="00981F21">
            <w:pPr>
              <w:keepNext/>
              <w:numPr>
                <w:ilvl w:val="2"/>
                <w:numId w:val="2"/>
              </w:numPr>
              <w:suppressAutoHyphens/>
              <w:snapToGrid w:val="0"/>
              <w:spacing w:after="0"/>
              <w:jc w:val="center"/>
              <w:outlineLvl w:val="2"/>
              <w:rPr>
                <w:rFonts w:ascii="Century Gothic" w:eastAsia="Andale Sans UI" w:hAnsi="Century Gothic" w:cs="Arial"/>
                <w:b/>
                <w:color w:val="000000" w:themeColor="text1"/>
                <w:spacing w:val="-3"/>
                <w:kern w:val="1"/>
                <w:sz w:val="20"/>
                <w:szCs w:val="20"/>
              </w:rPr>
            </w:pPr>
            <w:r w:rsidRPr="00981F21">
              <w:rPr>
                <w:rFonts w:ascii="Century Gothic" w:eastAsia="Andale Sans UI" w:hAnsi="Century Gothic" w:cs="Arial"/>
                <w:b/>
                <w:color w:val="000000" w:themeColor="text1"/>
                <w:spacing w:val="-3"/>
                <w:kern w:val="1"/>
                <w:sz w:val="20"/>
                <w:szCs w:val="20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981F2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981F2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981F21"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SPOSÓB OCENY</w:t>
            </w:r>
          </w:p>
        </w:tc>
      </w:tr>
      <w:tr w:rsidR="00981F21" w:rsidRPr="00981F21" w:rsidTr="007B6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numPr>
                <w:ilvl w:val="0"/>
                <w:numId w:val="3"/>
              </w:numPr>
              <w:spacing w:before="100" w:beforeAutospacing="1" w:after="100" w:afterAutospacing="1" w:line="288" w:lineRule="auto"/>
              <w:contextualSpacing/>
              <w:jc w:val="center"/>
              <w:rPr>
                <w:rFonts w:ascii="Century Gothic" w:eastAsia="Calibri" w:hAnsi="Century Gothic" w:cs="Times New Roman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21" w:rsidRPr="00981F21" w:rsidRDefault="00981F21" w:rsidP="00981F21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981F2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GWARANCJE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21" w:rsidRPr="00981F21" w:rsidRDefault="00981F21" w:rsidP="00981F21">
            <w:pPr>
              <w:snapToGrid w:val="0"/>
              <w:spacing w:before="100" w:beforeAutospacing="1" w:after="100" w:afterAutospacing="1" w:line="288" w:lineRule="auto"/>
              <w:rPr>
                <w:rFonts w:ascii="Century Gothic" w:eastAsia="Times New Roman" w:hAnsi="Century Gothic" w:cs="Times New Roman"/>
                <w:color w:val="000000" w:themeColor="text1"/>
                <w:kern w:val="1"/>
                <w:sz w:val="16"/>
                <w:szCs w:val="16"/>
              </w:rPr>
            </w:pPr>
          </w:p>
        </w:tc>
      </w:tr>
      <w:tr w:rsidR="00981F21" w:rsidRPr="00981F21" w:rsidTr="007B6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numPr>
                <w:ilvl w:val="0"/>
                <w:numId w:val="3"/>
              </w:numPr>
              <w:spacing w:before="100" w:beforeAutospacing="1" w:after="100" w:afterAutospacing="1" w:line="288" w:lineRule="auto"/>
              <w:contextualSpacing/>
              <w:jc w:val="center"/>
              <w:rPr>
                <w:rFonts w:ascii="Century Gothic" w:eastAsia="Calibri" w:hAnsi="Century Gothic" w:cs="Times New Roman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21" w:rsidRPr="00981F21" w:rsidRDefault="00981F21" w:rsidP="00981F21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 w:rsidRPr="00981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Okres pełnej, bez </w:t>
            </w:r>
            <w:proofErr w:type="spellStart"/>
            <w:r w:rsidRPr="00981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wyłączeń</w:t>
            </w:r>
            <w:proofErr w:type="spellEnd"/>
            <w:r w:rsidRPr="00981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gwarancji dla wszystkich zaoferowanych elementów wraz z </w:t>
            </w:r>
            <w:r w:rsidRPr="00981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urządzeniami peryferyjnymi (jeśli dotyczy)[liczba miesięcy]</w:t>
            </w:r>
          </w:p>
          <w:p w:rsidR="00981F21" w:rsidRPr="00981F21" w:rsidRDefault="00981F21" w:rsidP="00981F21">
            <w:pPr>
              <w:snapToGrid w:val="0"/>
              <w:spacing w:after="0" w:line="240" w:lineRule="auto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981F21" w:rsidRPr="00981F21" w:rsidRDefault="00981F21" w:rsidP="00981F21">
            <w:pPr>
              <w:snapToGrid w:val="0"/>
              <w:spacing w:after="0" w:line="240" w:lineRule="auto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981F21" w:rsidRPr="00981F21" w:rsidRDefault="00981F21" w:rsidP="00981F21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981F21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981F21"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t>Zamawiający zastrzega, że górną granicą punktacji gwarancji będzie 10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 w:rsidRPr="00981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&gt;=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21" w:rsidRPr="00981F21" w:rsidRDefault="00981F21" w:rsidP="00981F21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 w:rsidRPr="00981F2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Najdłuższy okres – 30 pkt.</w:t>
            </w:r>
          </w:p>
          <w:p w:rsidR="00981F21" w:rsidRPr="00981F21" w:rsidRDefault="00981F21" w:rsidP="00981F2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 w:rsidRPr="00981F21">
              <w:rPr>
                <w:rFonts w:ascii="Century Gothic" w:hAnsi="Century Gothic"/>
                <w:color w:val="000000" w:themeColor="text1"/>
                <w:sz w:val="16"/>
                <w:szCs w:val="16"/>
              </w:rPr>
              <w:lastRenderedPageBreak/>
              <w:t>Inne – proporcjonalnie mniej względem najdłuższego okresu</w:t>
            </w:r>
          </w:p>
        </w:tc>
      </w:tr>
      <w:tr w:rsidR="00981F21" w:rsidRPr="00981F21" w:rsidTr="007B6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numPr>
                <w:ilvl w:val="0"/>
                <w:numId w:val="3"/>
              </w:numPr>
              <w:spacing w:before="100" w:beforeAutospacing="1" w:after="100" w:afterAutospacing="1" w:line="288" w:lineRule="auto"/>
              <w:contextualSpacing/>
              <w:jc w:val="center"/>
              <w:rPr>
                <w:rFonts w:ascii="Century Gothic" w:eastAsia="Calibri" w:hAnsi="Century Gothic" w:cs="Times New Roman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 w:rsidRPr="00981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 w:rsidRPr="00981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 w:rsidRPr="00981F2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81F21" w:rsidRPr="00981F21" w:rsidTr="007B6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numPr>
                <w:ilvl w:val="0"/>
                <w:numId w:val="3"/>
              </w:numPr>
              <w:spacing w:before="100" w:beforeAutospacing="1" w:after="100" w:afterAutospacing="1" w:line="288" w:lineRule="auto"/>
              <w:contextualSpacing/>
              <w:jc w:val="center"/>
              <w:rPr>
                <w:rFonts w:ascii="Century Gothic" w:eastAsia="Calibri" w:hAnsi="Century Gothic" w:cs="Times New Roman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21" w:rsidRPr="00981F21" w:rsidRDefault="00981F21" w:rsidP="00981F21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 w:rsidRPr="00981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 w:rsidRPr="00981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 w:rsidRPr="00981F2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81F21" w:rsidRPr="00981F21" w:rsidTr="007B6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numPr>
                <w:ilvl w:val="0"/>
                <w:numId w:val="3"/>
              </w:numPr>
              <w:spacing w:before="100" w:beforeAutospacing="1" w:after="100" w:afterAutospacing="1" w:line="288" w:lineRule="auto"/>
              <w:contextualSpacing/>
              <w:jc w:val="center"/>
              <w:rPr>
                <w:rFonts w:ascii="Century Gothic" w:eastAsia="Calibri" w:hAnsi="Century Gothic" w:cs="Times New Roman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21" w:rsidRPr="00981F21" w:rsidRDefault="00981F21" w:rsidP="00981F21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981F2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WARUNKI SERWISU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981F21" w:rsidRPr="00981F21" w:rsidTr="007B6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numPr>
                <w:ilvl w:val="0"/>
                <w:numId w:val="3"/>
              </w:numPr>
              <w:spacing w:before="100" w:beforeAutospacing="1" w:after="100" w:afterAutospacing="1" w:line="288" w:lineRule="auto"/>
              <w:contextualSpacing/>
              <w:jc w:val="center"/>
              <w:rPr>
                <w:rFonts w:ascii="Century Gothic" w:eastAsia="Calibri" w:hAnsi="Century Gothic" w:cs="Times New Roman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21" w:rsidRPr="00981F21" w:rsidRDefault="00981F21" w:rsidP="00981F21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 w:rsidRPr="00981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Zdalna diagnostyka przez chronione łącze </w:t>
            </w:r>
            <w:r w:rsidRPr="00981F21"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z możliwością rejestracji i odczytu online rejestrów błędów, oraz monitorowaniem systemu</w:t>
            </w:r>
            <w:r w:rsidRPr="00981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(uwaga – całość ewentualnych prac i wyposażenia sprzętowego, które będzie służyło tej 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 w:rsidRPr="00981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21" w:rsidRPr="00981F21" w:rsidRDefault="00981F21" w:rsidP="00981F21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 w:rsidRPr="00981F2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 – 3 pkt.</w:t>
            </w:r>
          </w:p>
          <w:p w:rsidR="00981F21" w:rsidRPr="00981F21" w:rsidRDefault="00981F21" w:rsidP="00981F2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 w:rsidRPr="00981F2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nie – 0 pkt.</w:t>
            </w:r>
          </w:p>
        </w:tc>
      </w:tr>
      <w:tr w:rsidR="00981F21" w:rsidRPr="00981F21" w:rsidTr="007B6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numPr>
                <w:ilvl w:val="0"/>
                <w:numId w:val="3"/>
              </w:numPr>
              <w:spacing w:before="100" w:beforeAutospacing="1" w:after="100" w:afterAutospacing="1" w:line="288" w:lineRule="auto"/>
              <w:contextualSpacing/>
              <w:jc w:val="center"/>
              <w:rPr>
                <w:rFonts w:ascii="Century Gothic" w:eastAsia="Calibri" w:hAnsi="Century Gothic" w:cs="Times New Roman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21" w:rsidRPr="00981F21" w:rsidRDefault="00981F21" w:rsidP="00981F21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 w:rsidRPr="00981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 cenie oferty -  przeglądy okresowe w okresie gwarancji (w częstotliwości i w zakresie zgodnym z wymogami producenta).</w:t>
            </w:r>
          </w:p>
          <w:p w:rsidR="00981F21" w:rsidRPr="00981F21" w:rsidRDefault="00981F21" w:rsidP="00981F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 w:rsidRPr="00981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 w:rsidRPr="00981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 w:rsidRPr="00981F2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81F21" w:rsidRPr="00981F21" w:rsidTr="007B6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numPr>
                <w:ilvl w:val="0"/>
                <w:numId w:val="3"/>
              </w:numPr>
              <w:spacing w:before="100" w:beforeAutospacing="1" w:after="100" w:afterAutospacing="1" w:line="288" w:lineRule="auto"/>
              <w:contextualSpacing/>
              <w:jc w:val="center"/>
              <w:rPr>
                <w:rFonts w:ascii="Century Gothic" w:eastAsia="Calibri" w:hAnsi="Century Gothic" w:cs="Times New Roman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 w:rsidRPr="00981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Wszystkie czynności serwisowe, w tym ponowne podłączenie i uruchomienie sprzętu w miejscu wskazanym przez Zamawiającego oraz  przeglądy konserwacyjne, w okresie gwarancji </w:t>
            </w:r>
            <w:r w:rsidRPr="00981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 w:rsidRPr="00981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 w:rsidRPr="00981F2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81F21" w:rsidRPr="00981F21" w:rsidTr="007B6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numPr>
                <w:ilvl w:val="0"/>
                <w:numId w:val="3"/>
              </w:numPr>
              <w:spacing w:before="100" w:beforeAutospacing="1" w:after="100" w:afterAutospacing="1" w:line="288" w:lineRule="auto"/>
              <w:contextualSpacing/>
              <w:jc w:val="center"/>
              <w:rPr>
                <w:rFonts w:ascii="Century Gothic" w:eastAsia="Calibri" w:hAnsi="Century Gothic" w:cs="Times New Roman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after="0"/>
              <w:jc w:val="both"/>
              <w:rPr>
                <w:rFonts w:ascii="Century Gothic" w:eastAsia="Andale Sans UI" w:hAnsi="Century Gothic" w:cs="Times New Roman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981F21">
              <w:rPr>
                <w:rFonts w:ascii="Century Gothic" w:eastAsia="Andale Sans UI" w:hAnsi="Century Gothic" w:cs="Times New Roman"/>
                <w:color w:val="000000" w:themeColor="text1"/>
                <w:kern w:val="2"/>
                <w:sz w:val="20"/>
                <w:szCs w:val="20"/>
                <w:lang w:eastAsia="ar-SA"/>
              </w:rPr>
              <w:t>Czas reakcji (dotyczy także reakcji zdalnej): „przyjęte zgłoszenie – podjęta naprawa” =&lt; 24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 w:rsidRPr="00981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 w:rsidRPr="00981F2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81F21" w:rsidRPr="00981F21" w:rsidTr="007B6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numPr>
                <w:ilvl w:val="0"/>
                <w:numId w:val="3"/>
              </w:numPr>
              <w:spacing w:before="100" w:beforeAutospacing="1" w:after="100" w:afterAutospacing="1" w:line="288" w:lineRule="auto"/>
              <w:contextualSpacing/>
              <w:jc w:val="center"/>
              <w:rPr>
                <w:rFonts w:ascii="Century Gothic" w:eastAsia="Calibri" w:hAnsi="Century Gothic" w:cs="Times New Roman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after="0"/>
              <w:jc w:val="both"/>
              <w:rPr>
                <w:rFonts w:ascii="Century Gothic" w:eastAsia="Andale Sans UI" w:hAnsi="Century Gothic" w:cs="Times New Roman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981F21">
              <w:rPr>
                <w:rFonts w:ascii="Century Gothic" w:eastAsia="Andale Sans UI" w:hAnsi="Century Gothic" w:cs="Times New Roman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 w:rsidRPr="00981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 w:rsidRPr="00981F2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81F21" w:rsidRPr="00981F21" w:rsidTr="007B6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numPr>
                <w:ilvl w:val="0"/>
                <w:numId w:val="3"/>
              </w:numPr>
              <w:spacing w:before="100" w:beforeAutospacing="1" w:after="100" w:afterAutospacing="1" w:line="288" w:lineRule="auto"/>
              <w:contextualSpacing/>
              <w:jc w:val="center"/>
              <w:rPr>
                <w:rFonts w:ascii="Century Gothic" w:eastAsia="Calibri" w:hAnsi="Century Gothic" w:cs="Times New Roman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after="0"/>
              <w:jc w:val="both"/>
              <w:rPr>
                <w:rFonts w:ascii="Century Gothic" w:eastAsia="Andale Sans UI" w:hAnsi="Century Gothic" w:cs="Times New Roman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981F21">
              <w:rPr>
                <w:rFonts w:ascii="Century Gothic" w:eastAsia="Andale Sans UI" w:hAnsi="Century Gothic" w:cs="Times New Roman"/>
                <w:color w:val="000000" w:themeColor="text1"/>
                <w:kern w:val="2"/>
                <w:sz w:val="20"/>
                <w:szCs w:val="20"/>
                <w:lang w:eastAsia="ar-SA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 w:rsidRPr="00981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 w:rsidRPr="00981F2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81F21" w:rsidRPr="00981F21" w:rsidTr="007B6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numPr>
                <w:ilvl w:val="0"/>
                <w:numId w:val="3"/>
              </w:numPr>
              <w:spacing w:before="100" w:beforeAutospacing="1" w:after="100" w:afterAutospacing="1" w:line="288" w:lineRule="auto"/>
              <w:contextualSpacing/>
              <w:jc w:val="center"/>
              <w:rPr>
                <w:rFonts w:ascii="Century Gothic" w:eastAsia="Calibri" w:hAnsi="Century Gothic" w:cs="Times New Roman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 w:rsidRPr="00981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Zakończenie działań serwisowych – do 3 dni roboczych od dnia zgłoszenia awarii, a w przypadku konieczności importu części zamiennych, nie dłuższym niż 7 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 w:rsidRPr="00981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 w:rsidRPr="00981F2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81F21" w:rsidRPr="00981F21" w:rsidTr="007B6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numPr>
                <w:ilvl w:val="0"/>
                <w:numId w:val="3"/>
              </w:numPr>
              <w:spacing w:before="100" w:beforeAutospacing="1" w:after="100" w:afterAutospacing="1" w:line="288" w:lineRule="auto"/>
              <w:contextualSpacing/>
              <w:jc w:val="center"/>
              <w:rPr>
                <w:rFonts w:ascii="Century Gothic" w:eastAsia="Calibri" w:hAnsi="Century Gothic" w:cs="Times New Roman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21" w:rsidRPr="00981F21" w:rsidRDefault="00981F21" w:rsidP="00981F21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 w:rsidRPr="00981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 w:rsidRPr="00981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 w:rsidRPr="00981F2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81F21" w:rsidRPr="00981F21" w:rsidTr="007B6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numPr>
                <w:ilvl w:val="0"/>
                <w:numId w:val="3"/>
              </w:numPr>
              <w:spacing w:before="100" w:beforeAutospacing="1" w:after="100" w:afterAutospacing="1" w:line="288" w:lineRule="auto"/>
              <w:contextualSpacing/>
              <w:jc w:val="center"/>
              <w:rPr>
                <w:rFonts w:ascii="Century Gothic" w:eastAsia="Calibri" w:hAnsi="Century Gothic" w:cs="Times New Roman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after="0"/>
              <w:jc w:val="both"/>
              <w:rPr>
                <w:rFonts w:ascii="Century Gothic" w:eastAsia="Andale Sans UI" w:hAnsi="Century Gothic" w:cs="Times New Roman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981F21">
              <w:rPr>
                <w:rFonts w:ascii="Century Gothic" w:eastAsia="Andale Sans UI" w:hAnsi="Century Gothic" w:cs="Times New Roman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 w:rsidRPr="00981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 w:rsidRPr="00981F2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81F21" w:rsidRPr="00981F21" w:rsidTr="007B6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numPr>
                <w:ilvl w:val="0"/>
                <w:numId w:val="3"/>
              </w:numPr>
              <w:spacing w:before="100" w:beforeAutospacing="1" w:after="100" w:afterAutospacing="1" w:line="288" w:lineRule="auto"/>
              <w:contextualSpacing/>
              <w:jc w:val="center"/>
              <w:rPr>
                <w:rFonts w:ascii="Century Gothic" w:eastAsia="Calibri" w:hAnsi="Century Gothic" w:cs="Times New Roman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981F2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981F21" w:rsidRPr="00981F21" w:rsidTr="007B6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numPr>
                <w:ilvl w:val="0"/>
                <w:numId w:val="3"/>
              </w:numPr>
              <w:spacing w:before="100" w:beforeAutospacing="1" w:after="100" w:afterAutospacing="1" w:line="288" w:lineRule="auto"/>
              <w:contextualSpacing/>
              <w:jc w:val="center"/>
              <w:rPr>
                <w:rFonts w:ascii="Century Gothic" w:eastAsia="Calibri" w:hAnsi="Century Gothic" w:cs="Times New Roman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 w:rsidRPr="00981F21">
              <w:rPr>
                <w:rFonts w:ascii="Century Gothic" w:hAnsi="Century Gothic"/>
                <w:sz w:val="20"/>
                <w:szCs w:val="20"/>
              </w:rPr>
              <w:t>Szkolenia dla personelu  medycznego z zakresu obsługi urządzenia (min. 16 osób z możliwością podziału i szkolenia w mniejszych podgrupach) w momencie jego instalacji i odbioru; w razie potrzeby Zamawiającego, możliwość stałego wsparcia aplikacyjnego w początkowym (do 6  -</w:t>
            </w:r>
            <w:proofErr w:type="spellStart"/>
            <w:r w:rsidRPr="00981F21">
              <w:rPr>
                <w:rFonts w:ascii="Century Gothic" w:hAnsi="Century Gothic"/>
                <w:sz w:val="20"/>
                <w:szCs w:val="20"/>
              </w:rPr>
              <w:t>ciu</w:t>
            </w:r>
            <w:proofErr w:type="spellEnd"/>
            <w:r w:rsidRPr="00981F21">
              <w:rPr>
                <w:rFonts w:ascii="Century Gothic" w:hAnsi="Century Gothic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 w:rsidRPr="00981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 w:rsidRPr="00981F2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81F21" w:rsidRPr="00981F21" w:rsidTr="007B6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numPr>
                <w:ilvl w:val="0"/>
                <w:numId w:val="3"/>
              </w:numPr>
              <w:spacing w:before="100" w:beforeAutospacing="1" w:after="100" w:afterAutospacing="1" w:line="288" w:lineRule="auto"/>
              <w:contextualSpacing/>
              <w:jc w:val="center"/>
              <w:rPr>
                <w:rFonts w:ascii="Century Gothic" w:eastAsia="Calibri" w:hAnsi="Century Gothic" w:cs="Times New Roman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 w:rsidRPr="00981F21">
              <w:rPr>
                <w:rFonts w:ascii="Century Gothic" w:hAnsi="Century Gothic"/>
                <w:sz w:val="20"/>
                <w:szCs w:val="20"/>
              </w:rPr>
              <w:t>Szkolenia dla personelu technicznego (min. 4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 w:rsidRPr="00981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 w:rsidRPr="00981F2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81F21" w:rsidRPr="00981F21" w:rsidTr="007B6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numPr>
                <w:ilvl w:val="0"/>
                <w:numId w:val="3"/>
              </w:numPr>
              <w:spacing w:before="100" w:beforeAutospacing="1" w:after="100" w:afterAutospacing="1" w:line="288" w:lineRule="auto"/>
              <w:contextualSpacing/>
              <w:jc w:val="center"/>
              <w:rPr>
                <w:rFonts w:ascii="Century Gothic" w:eastAsia="Calibri" w:hAnsi="Century Gothic" w:cs="Times New Roman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81F21">
              <w:rPr>
                <w:rFonts w:ascii="Century Gothic" w:hAnsi="Century Gothic"/>
                <w:sz w:val="20"/>
                <w:szCs w:val="20"/>
              </w:rPr>
              <w:t>Szkolenia dla personelu informatycznego umożliwiania zdalnej diagnostyki, wymagań konferencyjnych, wpięcia urządzenia w system gromadzenia dokumentacji medycznej szpitala, diagnostyki i konfiguracji (min. 3 osoby)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 w:rsidRPr="00981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 w:rsidRPr="00981F2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81F21" w:rsidRPr="00981F21" w:rsidTr="007B6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numPr>
                <w:ilvl w:val="0"/>
                <w:numId w:val="3"/>
              </w:numPr>
              <w:spacing w:before="100" w:beforeAutospacing="1" w:after="100" w:afterAutospacing="1" w:line="288" w:lineRule="auto"/>
              <w:contextualSpacing/>
              <w:jc w:val="center"/>
              <w:rPr>
                <w:rFonts w:ascii="Century Gothic" w:eastAsia="Calibri" w:hAnsi="Century Gothic" w:cs="Times New Roman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21" w:rsidRPr="00981F21" w:rsidRDefault="00981F21" w:rsidP="00981F21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 w:rsidRPr="00981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Liczba i okres szkoleń:</w:t>
            </w:r>
          </w:p>
          <w:p w:rsidR="00981F21" w:rsidRPr="00981F21" w:rsidRDefault="00981F21" w:rsidP="00981F21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81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pierwsze szkolenie - tuż po instalacji systemu, w wymiarze do 2 dni roboczych </w:t>
            </w:r>
          </w:p>
          <w:p w:rsidR="00981F21" w:rsidRPr="00981F21" w:rsidRDefault="00981F21" w:rsidP="00981F21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81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dodatkowe, w razie potrzeby, w innym terminie ustalonym</w:t>
            </w:r>
            <w:r w:rsidRPr="00981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br/>
              <w:t xml:space="preserve"> z kierownikiem pracowni,</w:t>
            </w:r>
          </w:p>
          <w:p w:rsidR="00981F21" w:rsidRPr="00981F21" w:rsidRDefault="00981F21" w:rsidP="00981F21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 w:rsidRPr="00981F2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 w:rsidRPr="00981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 w:rsidRPr="00981F2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81F21" w:rsidRPr="00981F21" w:rsidTr="007B6C9D">
        <w:trPr>
          <w:trHeight w:val="2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numPr>
                <w:ilvl w:val="0"/>
                <w:numId w:val="3"/>
              </w:numPr>
              <w:spacing w:before="100" w:beforeAutospacing="1" w:after="100" w:afterAutospacing="1" w:line="288" w:lineRule="auto"/>
              <w:contextualSpacing/>
              <w:jc w:val="center"/>
              <w:rPr>
                <w:rFonts w:ascii="Century Gothic" w:eastAsia="Calibri" w:hAnsi="Century Gothic" w:cs="Times New Roman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981F2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DOKUMENTACJA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981F21" w:rsidRPr="00981F21" w:rsidTr="007B6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numPr>
                <w:ilvl w:val="0"/>
                <w:numId w:val="3"/>
              </w:numPr>
              <w:spacing w:before="100" w:beforeAutospacing="1" w:after="100" w:afterAutospacing="1" w:line="288" w:lineRule="auto"/>
              <w:contextualSpacing/>
              <w:jc w:val="center"/>
              <w:rPr>
                <w:rFonts w:ascii="Century Gothic" w:eastAsia="Calibri" w:hAnsi="Century Gothic" w:cs="Times New Roman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21" w:rsidRPr="00981F21" w:rsidRDefault="00981F21" w:rsidP="00981F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entury Gothic" w:eastAsia="Calibri" w:hAnsi="Century Gothic" w:cs="Tahoma"/>
                <w:color w:val="000000" w:themeColor="text1"/>
                <w:sz w:val="20"/>
                <w:szCs w:val="20"/>
                <w:lang w:eastAsia="ar-SA"/>
              </w:rPr>
            </w:pPr>
            <w:r w:rsidRPr="00981F21"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 w:rsidRPr="00981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 w:rsidRPr="00981F2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81F21" w:rsidRPr="00981F21" w:rsidTr="007B6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numPr>
                <w:ilvl w:val="0"/>
                <w:numId w:val="3"/>
              </w:numPr>
              <w:spacing w:before="100" w:beforeAutospacing="1" w:after="100" w:afterAutospacing="1" w:line="288" w:lineRule="auto"/>
              <w:contextualSpacing/>
              <w:jc w:val="center"/>
              <w:rPr>
                <w:rFonts w:ascii="Century Gothic" w:eastAsia="Calibri" w:hAnsi="Century Gothic" w:cs="Times New Roman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 w:rsidRPr="00981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 w:rsidRPr="00981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 w:rsidRPr="00981F2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81F21" w:rsidRPr="00981F21" w:rsidTr="007B6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numPr>
                <w:ilvl w:val="0"/>
                <w:numId w:val="3"/>
              </w:numPr>
              <w:spacing w:before="100" w:beforeAutospacing="1" w:after="100" w:afterAutospacing="1" w:line="288" w:lineRule="auto"/>
              <w:contextualSpacing/>
              <w:jc w:val="center"/>
              <w:rPr>
                <w:rFonts w:ascii="Century Gothic" w:eastAsia="Calibri" w:hAnsi="Century Gothic" w:cs="Times New Roman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21" w:rsidRPr="00981F21" w:rsidRDefault="00981F21" w:rsidP="00981F21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 w:rsidRPr="00981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:rsidR="00981F21" w:rsidRPr="00981F21" w:rsidRDefault="00981F21" w:rsidP="00981F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 w:rsidRPr="00981F2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 w:rsidRPr="00981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 w:rsidRPr="00981F2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81F21" w:rsidRPr="00981F21" w:rsidTr="007B6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numPr>
                <w:ilvl w:val="0"/>
                <w:numId w:val="3"/>
              </w:numPr>
              <w:spacing w:before="100" w:beforeAutospacing="1" w:after="100" w:afterAutospacing="1" w:line="288" w:lineRule="auto"/>
              <w:contextualSpacing/>
              <w:jc w:val="center"/>
              <w:rPr>
                <w:rFonts w:ascii="Century Gothic" w:eastAsia="Calibri" w:hAnsi="Century Gothic" w:cs="Times New Roman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 w:rsidRPr="00981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 w:rsidRPr="00981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 w:rsidRPr="00981F2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81F21" w:rsidRPr="00981F21" w:rsidTr="007B6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numPr>
                <w:ilvl w:val="0"/>
                <w:numId w:val="3"/>
              </w:numPr>
              <w:spacing w:before="100" w:beforeAutospacing="1" w:after="100" w:afterAutospacing="1" w:line="288" w:lineRule="auto"/>
              <w:contextualSpacing/>
              <w:jc w:val="center"/>
              <w:rPr>
                <w:rFonts w:ascii="Century Gothic" w:eastAsia="Calibri" w:hAnsi="Century Gothic" w:cs="Times New Roman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21" w:rsidRPr="00981F21" w:rsidRDefault="00981F21" w:rsidP="00981F21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 w:rsidRPr="00981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 w:rsidRPr="00981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 w:rsidRPr="00981F2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81F21" w:rsidRPr="00981F21" w:rsidTr="007B6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numPr>
                <w:ilvl w:val="0"/>
                <w:numId w:val="3"/>
              </w:numPr>
              <w:spacing w:before="100" w:beforeAutospacing="1" w:after="100" w:afterAutospacing="1" w:line="288" w:lineRule="auto"/>
              <w:contextualSpacing/>
              <w:jc w:val="center"/>
              <w:rPr>
                <w:rFonts w:ascii="Century Gothic" w:eastAsia="Calibri" w:hAnsi="Century Gothic" w:cs="Times New Roman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21" w:rsidRPr="00981F21" w:rsidRDefault="00981F21" w:rsidP="00981F21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 w:rsidRPr="00981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Możliwość mycia i dezynfekcji poszczególnych </w:t>
            </w:r>
            <w:r w:rsidRPr="00981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elementów aparatów w oparciu o przedstawione przez wykonawcę zalecane preparaty myjące i dezynfekujące.</w:t>
            </w:r>
          </w:p>
          <w:p w:rsidR="00981F21" w:rsidRPr="00981F21" w:rsidRDefault="00981F21" w:rsidP="00981F21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981F21">
              <w:rPr>
                <w:rFonts w:ascii="Century Gothic" w:hAnsi="Century Gothic"/>
                <w:i/>
                <w:color w:val="000000" w:themeColor="text1"/>
                <w:sz w:val="16"/>
                <w:szCs w:val="16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 w:rsidRPr="00981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21" w:rsidRPr="00981F21" w:rsidRDefault="00981F21" w:rsidP="00981F2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 w:rsidRPr="00981F2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</w:tbl>
    <w:p w:rsidR="00981F21" w:rsidRPr="00981F21" w:rsidRDefault="00981F21" w:rsidP="00981F21">
      <w:pPr>
        <w:spacing w:after="0" w:line="288" w:lineRule="auto"/>
        <w:rPr>
          <w:rFonts w:ascii="Century Gothic" w:eastAsia="Calibri" w:hAnsi="Century Gothic" w:cs="Calibri"/>
          <w:b/>
          <w:color w:val="000000" w:themeColor="text1"/>
          <w:lang w:eastAsia="ar-SA"/>
        </w:rPr>
      </w:pPr>
    </w:p>
    <w:p w:rsidR="00981F21" w:rsidRPr="00981F21" w:rsidRDefault="00981F21" w:rsidP="00981F21">
      <w:pPr>
        <w:spacing w:after="0" w:line="288" w:lineRule="auto"/>
        <w:jc w:val="both"/>
        <w:rPr>
          <w:rFonts w:ascii="Century Gothic" w:hAnsi="Century Gothic"/>
          <w:b/>
        </w:rPr>
      </w:pPr>
    </w:p>
    <w:p w:rsidR="008871D6" w:rsidRDefault="008871D6"/>
    <w:sectPr w:rsidR="008871D6" w:rsidSect="00BE544B">
      <w:headerReference w:type="default" r:id="rId8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F28" w:rsidRDefault="008C6F28" w:rsidP="00BE544B">
      <w:pPr>
        <w:spacing w:after="0" w:line="240" w:lineRule="auto"/>
      </w:pPr>
      <w:r>
        <w:separator/>
      </w:r>
    </w:p>
  </w:endnote>
  <w:endnote w:type="continuationSeparator" w:id="0">
    <w:p w:rsidR="008C6F28" w:rsidRDefault="008C6F28" w:rsidP="00BE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F28" w:rsidRDefault="008C6F28" w:rsidP="00BE544B">
      <w:pPr>
        <w:spacing w:after="0" w:line="240" w:lineRule="auto"/>
      </w:pPr>
      <w:r>
        <w:separator/>
      </w:r>
    </w:p>
  </w:footnote>
  <w:footnote w:type="continuationSeparator" w:id="0">
    <w:p w:rsidR="008C6F28" w:rsidRDefault="008C6F28" w:rsidP="00BE5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44B" w:rsidRDefault="00BE544B" w:rsidP="00BE544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142787A" wp14:editId="4E14DDE6">
          <wp:extent cx="7578137" cy="86400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mono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137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8C35E2E"/>
    <w:multiLevelType w:val="hybridMultilevel"/>
    <w:tmpl w:val="939AD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13"/>
    <w:rsid w:val="00550F01"/>
    <w:rsid w:val="006A6DC7"/>
    <w:rsid w:val="007B2BFA"/>
    <w:rsid w:val="008871D6"/>
    <w:rsid w:val="008C0560"/>
    <w:rsid w:val="008C6F28"/>
    <w:rsid w:val="00981F21"/>
    <w:rsid w:val="00B34813"/>
    <w:rsid w:val="00BE544B"/>
    <w:rsid w:val="00D13C28"/>
    <w:rsid w:val="00E3617B"/>
    <w:rsid w:val="00E71BAE"/>
    <w:rsid w:val="00EB684E"/>
    <w:rsid w:val="00F8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81F21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81F21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81F21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81F21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81F21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44B"/>
  </w:style>
  <w:style w:type="paragraph" w:styleId="Stopka">
    <w:name w:val="footer"/>
    <w:basedOn w:val="Normalny"/>
    <w:link w:val="StopkaZnak"/>
    <w:uiPriority w:val="99"/>
    <w:unhideWhenUsed/>
    <w:rsid w:val="00BE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44B"/>
  </w:style>
  <w:style w:type="paragraph" w:styleId="Tekstdymka">
    <w:name w:val="Balloon Text"/>
    <w:basedOn w:val="Normalny"/>
    <w:link w:val="TekstdymkaZnak"/>
    <w:uiPriority w:val="99"/>
    <w:semiHidden/>
    <w:unhideWhenUsed/>
    <w:rsid w:val="00BE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44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81F21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981F21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81F21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981F21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81F21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numbering" w:customStyle="1" w:styleId="WW8Num2">
    <w:name w:val="WW8Num2"/>
    <w:rsid w:val="00981F21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81F21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81F21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81F21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81F21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81F21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44B"/>
  </w:style>
  <w:style w:type="paragraph" w:styleId="Stopka">
    <w:name w:val="footer"/>
    <w:basedOn w:val="Normalny"/>
    <w:link w:val="StopkaZnak"/>
    <w:uiPriority w:val="99"/>
    <w:unhideWhenUsed/>
    <w:rsid w:val="00BE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44B"/>
  </w:style>
  <w:style w:type="paragraph" w:styleId="Tekstdymka">
    <w:name w:val="Balloon Text"/>
    <w:basedOn w:val="Normalny"/>
    <w:link w:val="TekstdymkaZnak"/>
    <w:uiPriority w:val="99"/>
    <w:semiHidden/>
    <w:unhideWhenUsed/>
    <w:rsid w:val="00BE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44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81F21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981F21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81F21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981F21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81F21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numbering" w:customStyle="1" w:styleId="WW8Num2">
    <w:name w:val="WW8Num2"/>
    <w:rsid w:val="00981F2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1644</Words>
  <Characters>9866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Hymczak</dc:creator>
  <cp:lastModifiedBy>Anna Burszczan</cp:lastModifiedBy>
  <cp:revision>9</cp:revision>
  <dcterms:created xsi:type="dcterms:W3CDTF">2018-01-30T07:49:00Z</dcterms:created>
  <dcterms:modified xsi:type="dcterms:W3CDTF">2018-01-30T08:53:00Z</dcterms:modified>
</cp:coreProperties>
</file>