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70F" w:rsidRDefault="00F7070F" w:rsidP="00F7070F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OPIS PRZEDMIOTU ZAMÓWIENIA</w:t>
      </w:r>
    </w:p>
    <w:p w:rsidR="00F7070F" w:rsidRDefault="00F7070F" w:rsidP="00F7070F">
      <w:pPr>
        <w:jc w:val="center"/>
        <w:rPr>
          <w:b/>
        </w:rPr>
      </w:pPr>
      <w:r>
        <w:rPr>
          <w:b/>
        </w:rPr>
        <w:t>Dostawa, instalacja i uruchomienie fiberoskopu i endoskopu sztywnego</w:t>
      </w:r>
    </w:p>
    <w:p w:rsidR="00F7070F" w:rsidRDefault="00F7070F" w:rsidP="00F7070F">
      <w:pPr>
        <w:rPr>
          <w:sz w:val="22"/>
          <w:szCs w:val="22"/>
        </w:rPr>
      </w:pPr>
    </w:p>
    <w:p w:rsidR="00F7070F" w:rsidRDefault="00F7070F" w:rsidP="00F7070F">
      <w:pPr>
        <w:rPr>
          <w:sz w:val="22"/>
          <w:szCs w:val="22"/>
        </w:rPr>
      </w:pPr>
      <w:r>
        <w:rPr>
          <w:sz w:val="22"/>
          <w:szCs w:val="22"/>
        </w:rPr>
        <w:t>Uwagi i objaśnienia:</w:t>
      </w:r>
    </w:p>
    <w:p w:rsidR="00F7070F" w:rsidRDefault="00F7070F" w:rsidP="00F7070F">
      <w:pPr>
        <w:rPr>
          <w:sz w:val="22"/>
          <w:szCs w:val="22"/>
        </w:rPr>
      </w:pPr>
    </w:p>
    <w:p w:rsidR="00F7070F" w:rsidRDefault="00F7070F" w:rsidP="00F7070F">
      <w:pPr>
        <w:numPr>
          <w:ilvl w:val="0"/>
          <w:numId w:val="1"/>
        </w:numPr>
        <w:tabs>
          <w:tab w:val="clear" w:pos="78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F7070F" w:rsidRDefault="00F7070F" w:rsidP="00F7070F">
      <w:pPr>
        <w:numPr>
          <w:ilvl w:val="0"/>
          <w:numId w:val="1"/>
        </w:numPr>
        <w:tabs>
          <w:tab w:val="clear" w:pos="78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Parametry o określonych warunkach liczbowych ( „=&gt;”  lub „&lt;=” ) są warunkami granicznymi, których niespełnienie spowoduje odrzucenie oferty. Wartość podana przy znaku  „=” oznacza wartość wymaganą.</w:t>
      </w:r>
    </w:p>
    <w:p w:rsidR="00F7070F" w:rsidRDefault="00F7070F" w:rsidP="00F7070F">
      <w:pPr>
        <w:numPr>
          <w:ilvl w:val="0"/>
          <w:numId w:val="1"/>
        </w:numPr>
        <w:tabs>
          <w:tab w:val="clear" w:pos="78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Brak odpowiedzi w przypadku pozostałych warunków, punktowany będzie jako 0.</w:t>
      </w:r>
    </w:p>
    <w:p w:rsidR="00F7070F" w:rsidRDefault="00F7070F" w:rsidP="00F7070F">
      <w:pPr>
        <w:numPr>
          <w:ilvl w:val="0"/>
          <w:numId w:val="1"/>
        </w:numPr>
        <w:tabs>
          <w:tab w:val="clear" w:pos="78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Wykonawca zobowiązany jest do podania parametrów w jednostkach wskazanych w niniejszym opisie.</w:t>
      </w:r>
    </w:p>
    <w:p w:rsidR="00F7070F" w:rsidRPr="00591D95" w:rsidRDefault="00F7070F" w:rsidP="00F7070F">
      <w:pPr>
        <w:numPr>
          <w:ilvl w:val="0"/>
          <w:numId w:val="1"/>
        </w:numPr>
        <w:tabs>
          <w:tab w:val="clear" w:pos="78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Wykonawca gwarantuje niniejszym, że sprzęt jest fabrycznie nowy (rok produkcji 2017), nieużywany, kompletny i do jego uruchomienia oraz stosowania zgodnie z przeznaczeniem nie jest konieczny zakup dodatkowych elementów i akcesoriów.</w:t>
      </w:r>
    </w:p>
    <w:p w:rsidR="00F7070F" w:rsidRDefault="00F7070F" w:rsidP="00F7070F">
      <w:pPr>
        <w:rPr>
          <w:sz w:val="22"/>
          <w:szCs w:val="22"/>
        </w:rPr>
      </w:pPr>
    </w:p>
    <w:p w:rsidR="00F7070F" w:rsidRDefault="00F7070F" w:rsidP="00F7070F">
      <w:pPr>
        <w:rPr>
          <w:sz w:val="22"/>
          <w:szCs w:val="22"/>
        </w:rPr>
      </w:pPr>
      <w:r>
        <w:rPr>
          <w:sz w:val="22"/>
          <w:szCs w:val="22"/>
        </w:rPr>
        <w:t>Nazwa i typ: .............................................................</w:t>
      </w:r>
    </w:p>
    <w:p w:rsidR="00F7070F" w:rsidRDefault="00F7070F" w:rsidP="00F7070F">
      <w:pPr>
        <w:rPr>
          <w:sz w:val="22"/>
          <w:szCs w:val="22"/>
        </w:rPr>
      </w:pPr>
    </w:p>
    <w:p w:rsidR="00F7070F" w:rsidRDefault="00F7070F" w:rsidP="00F7070F">
      <w:pPr>
        <w:rPr>
          <w:sz w:val="22"/>
          <w:szCs w:val="22"/>
        </w:rPr>
      </w:pPr>
      <w:r>
        <w:rPr>
          <w:sz w:val="22"/>
          <w:szCs w:val="22"/>
        </w:rPr>
        <w:t>Producent: ........................................................</w:t>
      </w:r>
    </w:p>
    <w:p w:rsidR="00F7070F" w:rsidRDefault="00F7070F" w:rsidP="00F7070F">
      <w:pPr>
        <w:rPr>
          <w:sz w:val="22"/>
          <w:szCs w:val="22"/>
        </w:rPr>
      </w:pPr>
    </w:p>
    <w:p w:rsidR="00F7070F" w:rsidRDefault="00F7070F" w:rsidP="00F7070F">
      <w:pPr>
        <w:rPr>
          <w:sz w:val="22"/>
          <w:szCs w:val="22"/>
        </w:rPr>
      </w:pPr>
      <w:r>
        <w:rPr>
          <w:sz w:val="22"/>
          <w:szCs w:val="22"/>
        </w:rPr>
        <w:t>Kraj produkcji: ................................................................</w:t>
      </w:r>
    </w:p>
    <w:p w:rsidR="00F7070F" w:rsidRDefault="00F7070F" w:rsidP="00F7070F">
      <w:pPr>
        <w:rPr>
          <w:sz w:val="22"/>
          <w:szCs w:val="22"/>
        </w:rPr>
      </w:pPr>
    </w:p>
    <w:p w:rsidR="00F7070F" w:rsidRDefault="00F7070F" w:rsidP="00F7070F">
      <w:pPr>
        <w:rPr>
          <w:sz w:val="22"/>
          <w:szCs w:val="22"/>
        </w:rPr>
      </w:pPr>
      <w:r>
        <w:rPr>
          <w:sz w:val="22"/>
          <w:szCs w:val="22"/>
        </w:rPr>
        <w:t>Rok produkcji: .......................</w:t>
      </w:r>
    </w:p>
    <w:p w:rsidR="00F7070F" w:rsidRDefault="00F7070F" w:rsidP="00F7070F">
      <w:pPr>
        <w:rPr>
          <w:sz w:val="22"/>
          <w:szCs w:val="22"/>
        </w:rPr>
      </w:pPr>
    </w:p>
    <w:p w:rsidR="00F7070F" w:rsidRDefault="00F7070F" w:rsidP="00F7070F">
      <w:pPr>
        <w:rPr>
          <w:sz w:val="22"/>
          <w:szCs w:val="22"/>
        </w:rPr>
      </w:pPr>
      <w:r>
        <w:rPr>
          <w:sz w:val="22"/>
          <w:szCs w:val="22"/>
        </w:rPr>
        <w:t>Klasa wyrobu medycznego: ..................</w:t>
      </w:r>
    </w:p>
    <w:p w:rsidR="00F7070F" w:rsidRDefault="00F7070F" w:rsidP="00F7070F">
      <w:pPr>
        <w:pStyle w:val="Skrconyadreszwrotny"/>
        <w:rPr>
          <w:sz w:val="22"/>
          <w:szCs w:val="22"/>
        </w:rPr>
      </w:pPr>
    </w:p>
    <w:p w:rsidR="00F7070F" w:rsidRDefault="00F7070F" w:rsidP="00F7070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PARAMETRY TECHNICZNE I EKSPLOATACYJNE </w:t>
      </w:r>
    </w:p>
    <w:tbl>
      <w:tblPr>
        <w:tblW w:w="15190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6209"/>
        <w:gridCol w:w="2268"/>
        <w:gridCol w:w="2113"/>
        <w:gridCol w:w="3835"/>
      </w:tblGrid>
      <w:tr w:rsidR="00F7070F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F7070F">
            <w:pPr>
              <w:pStyle w:val="Nagwek3"/>
              <w:numPr>
                <w:ilvl w:val="2"/>
                <w:numId w:val="11"/>
              </w:numPr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PARAMETR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PARAMETR OFEROWANY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SPOSÓB OCENY</w:t>
            </w:r>
          </w:p>
        </w:tc>
      </w:tr>
      <w:tr w:rsidR="00F7070F" w:rsidTr="00AD73A3">
        <w:tc>
          <w:tcPr>
            <w:tcW w:w="15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DF449F" w:rsidRDefault="00F7070F" w:rsidP="00AD73A3">
            <w:pPr>
              <w:snapToGrid w:val="0"/>
              <w:rPr>
                <w:b/>
                <w:sz w:val="22"/>
                <w:szCs w:val="22"/>
              </w:rPr>
            </w:pPr>
            <w:r w:rsidRPr="00DF449F">
              <w:rPr>
                <w:b/>
                <w:sz w:val="22"/>
                <w:szCs w:val="22"/>
              </w:rPr>
              <w:t>Fiberoskop</w:t>
            </w:r>
            <w:r w:rsidR="002F61F1">
              <w:rPr>
                <w:b/>
                <w:sz w:val="22"/>
                <w:szCs w:val="22"/>
              </w:rPr>
              <w:t xml:space="preserve"> </w:t>
            </w:r>
            <w:r w:rsidR="002F61F1" w:rsidRPr="002F61F1">
              <w:rPr>
                <w:b/>
                <w:sz w:val="22"/>
                <w:szCs w:val="22"/>
              </w:rPr>
              <w:t>CCD</w:t>
            </w:r>
          </w:p>
        </w:tc>
      </w:tr>
      <w:tr w:rsidR="00F7070F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F7070F">
            <w:pPr>
              <w:numPr>
                <w:ilvl w:val="0"/>
                <w:numId w:val="12"/>
              </w:numPr>
              <w:snapToGrid w:val="0"/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12508A">
              <w:rPr>
                <w:rFonts w:cs="Arial"/>
                <w:sz w:val="22"/>
                <w:szCs w:val="22"/>
              </w:rPr>
              <w:t xml:space="preserve">Pole widzenia </w:t>
            </w:r>
            <w:r w:rsidR="00AD73A3">
              <w:rPr>
                <w:rFonts w:cs="Arial"/>
                <w:sz w:val="22"/>
                <w:szCs w:val="22"/>
              </w:rPr>
              <w:t>min. 85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12508A">
              <w:rPr>
                <w:rFonts w:cs="Arial"/>
                <w:sz w:val="22"/>
                <w:szCs w:val="22"/>
              </w:rPr>
              <w:t>st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4A14E5"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633C7F">
              <w:rPr>
                <w:sz w:val="22"/>
                <w:szCs w:val="22"/>
              </w:rPr>
              <w:t>---</w:t>
            </w:r>
          </w:p>
        </w:tc>
      </w:tr>
      <w:tr w:rsidR="00F7070F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F7070F">
            <w:pPr>
              <w:numPr>
                <w:ilvl w:val="0"/>
                <w:numId w:val="12"/>
              </w:numPr>
              <w:snapToGrid w:val="0"/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12508A">
              <w:rPr>
                <w:rFonts w:cs="Arial"/>
                <w:sz w:val="22"/>
                <w:szCs w:val="22"/>
              </w:rPr>
              <w:t>Głębia widzenia 5-50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12508A">
              <w:rPr>
                <w:rFonts w:cs="Arial"/>
                <w:sz w:val="22"/>
                <w:szCs w:val="22"/>
              </w:rPr>
              <w:t>mm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4A14E5"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633C7F" w:rsidRDefault="00F7070F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AE7011">
              <w:rPr>
                <w:sz w:val="22"/>
                <w:szCs w:val="22"/>
              </w:rPr>
              <w:t>---</w:t>
            </w:r>
          </w:p>
        </w:tc>
      </w:tr>
      <w:tr w:rsidR="00F7070F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F7070F">
            <w:pPr>
              <w:numPr>
                <w:ilvl w:val="0"/>
                <w:numId w:val="12"/>
              </w:numPr>
              <w:snapToGrid w:val="0"/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pPr>
              <w:snapToGrid w:val="0"/>
              <w:rPr>
                <w:rFonts w:cs="Arial"/>
                <w:sz w:val="22"/>
                <w:szCs w:val="22"/>
              </w:rPr>
            </w:pPr>
            <w:r w:rsidRPr="0012508A">
              <w:rPr>
                <w:rFonts w:cs="Arial"/>
                <w:sz w:val="22"/>
                <w:szCs w:val="22"/>
              </w:rPr>
              <w:t xml:space="preserve">Śr. końcówki </w:t>
            </w:r>
            <w:r w:rsidR="00AD73A3">
              <w:rPr>
                <w:rFonts w:cs="Arial"/>
                <w:sz w:val="22"/>
                <w:szCs w:val="22"/>
              </w:rPr>
              <w:t>min. 3,7</w:t>
            </w:r>
            <w:r w:rsidRPr="0012508A">
              <w:rPr>
                <w:rFonts w:cs="Arial"/>
                <w:sz w:val="22"/>
                <w:szCs w:val="22"/>
              </w:rPr>
              <w:t xml:space="preserve"> mm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4A14E5"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3B5D1D">
              <w:rPr>
                <w:sz w:val="22"/>
                <w:szCs w:val="22"/>
              </w:rPr>
              <w:t>---</w:t>
            </w:r>
          </w:p>
        </w:tc>
      </w:tr>
      <w:tr w:rsidR="00F7070F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pPr>
              <w:snapToGrid w:val="0"/>
              <w:spacing w:line="300" w:lineRule="atLeast"/>
              <w:rPr>
                <w:rFonts w:eastAsia="Batang" w:cs="Arial"/>
                <w:sz w:val="22"/>
                <w:szCs w:val="22"/>
              </w:rPr>
            </w:pPr>
            <w:r w:rsidRPr="00AD73A3">
              <w:rPr>
                <w:rFonts w:eastAsia="Batang" w:cs="Arial"/>
                <w:sz w:val="22"/>
                <w:szCs w:val="22"/>
              </w:rPr>
              <w:t>Dł. robocza 300 mm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4A14E5"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5A7177">
              <w:rPr>
                <w:sz w:val="22"/>
                <w:szCs w:val="22"/>
              </w:rPr>
              <w:t>---</w:t>
            </w:r>
          </w:p>
        </w:tc>
      </w:tr>
      <w:tr w:rsidR="00F7070F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pPr>
              <w:snapToGrid w:val="0"/>
              <w:spacing w:line="300" w:lineRule="atLeast"/>
              <w:rPr>
                <w:rFonts w:eastAsia="Batang" w:cs="Arial"/>
                <w:sz w:val="22"/>
                <w:szCs w:val="22"/>
              </w:rPr>
            </w:pPr>
            <w:r w:rsidRPr="0012508A">
              <w:rPr>
                <w:rFonts w:eastAsia="Batang" w:cs="Arial"/>
                <w:sz w:val="22"/>
                <w:szCs w:val="22"/>
              </w:rPr>
              <w:t xml:space="preserve">Zagięcie końcówki </w:t>
            </w:r>
            <w:r w:rsidR="00AD73A3" w:rsidRPr="00B06D61">
              <w:rPr>
                <w:rFonts w:eastAsia="Batang" w:cs="Arial"/>
                <w:sz w:val="22"/>
                <w:szCs w:val="22"/>
              </w:rPr>
              <w:t>min.</w:t>
            </w:r>
            <w:r w:rsidR="00AD73A3" w:rsidRPr="00AD73A3">
              <w:rPr>
                <w:rFonts w:eastAsia="Batang" w:cs="Arial"/>
                <w:color w:val="FF0000"/>
                <w:sz w:val="22"/>
                <w:szCs w:val="22"/>
              </w:rPr>
              <w:t xml:space="preserve"> </w:t>
            </w:r>
            <w:r w:rsidRPr="0012508A">
              <w:rPr>
                <w:rFonts w:eastAsia="Batang" w:cs="Arial"/>
                <w:sz w:val="22"/>
                <w:szCs w:val="22"/>
              </w:rPr>
              <w:t>góra/dół 130</w:t>
            </w:r>
            <w:r>
              <w:rPr>
                <w:rFonts w:eastAsia="Batang" w:cs="Arial"/>
                <w:sz w:val="22"/>
                <w:szCs w:val="22"/>
              </w:rPr>
              <w:t xml:space="preserve"> </w:t>
            </w:r>
            <w:r w:rsidRPr="0012508A">
              <w:rPr>
                <w:rFonts w:eastAsia="Batang" w:cs="Arial"/>
                <w:sz w:val="22"/>
                <w:szCs w:val="22"/>
              </w:rPr>
              <w:t>st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4A14E5"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pStyle w:val="MD-IOtekstzwyky1"/>
              <w:snapToGrid w:val="0"/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4A14E5">
              <w:rPr>
                <w:sz w:val="22"/>
                <w:szCs w:val="22"/>
              </w:rPr>
              <w:t>---</w:t>
            </w:r>
          </w:p>
        </w:tc>
      </w:tr>
      <w:tr w:rsidR="00F7070F" w:rsidTr="00AD73A3">
        <w:trPr>
          <w:trHeight w:val="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AD73A3" w:rsidP="00AD73A3">
            <w:pPr>
              <w:snapToGrid w:val="0"/>
              <w:spacing w:line="300" w:lineRule="atLeast"/>
              <w:rPr>
                <w:rFonts w:eastAsia="Batang" w:cs="Arial"/>
                <w:sz w:val="22"/>
                <w:szCs w:val="22"/>
              </w:rPr>
            </w:pPr>
            <w:r>
              <w:rPr>
                <w:rFonts w:eastAsia="Batang" w:cs="Arial"/>
                <w:sz w:val="22"/>
                <w:szCs w:val="22"/>
              </w:rPr>
              <w:t>Endoskop wyposażony w</w:t>
            </w:r>
            <w:r w:rsidRPr="00B06D61">
              <w:rPr>
                <w:rFonts w:eastAsia="Batang" w:cs="Arial"/>
                <w:sz w:val="22"/>
                <w:szCs w:val="22"/>
              </w:rPr>
              <w:t xml:space="preserve"> </w:t>
            </w:r>
            <w:r w:rsidR="002F61F1">
              <w:rPr>
                <w:rFonts w:eastAsia="Batang" w:cs="Arial"/>
                <w:sz w:val="22"/>
                <w:szCs w:val="22"/>
              </w:rPr>
              <w:t xml:space="preserve">min. </w:t>
            </w:r>
            <w:r w:rsidRPr="00B06D61">
              <w:rPr>
                <w:rFonts w:eastAsia="Batang" w:cs="Arial"/>
                <w:sz w:val="22"/>
                <w:szCs w:val="22"/>
              </w:rPr>
              <w:t>3</w:t>
            </w:r>
            <w:r w:rsidR="00F7070F" w:rsidRPr="00B06D61">
              <w:rPr>
                <w:rFonts w:eastAsia="Batang" w:cs="Arial"/>
                <w:sz w:val="22"/>
                <w:szCs w:val="22"/>
              </w:rPr>
              <w:t xml:space="preserve"> </w:t>
            </w:r>
            <w:r w:rsidR="00F7070F" w:rsidRPr="0012508A">
              <w:rPr>
                <w:rFonts w:eastAsia="Batang" w:cs="Arial"/>
                <w:sz w:val="22"/>
                <w:szCs w:val="22"/>
              </w:rPr>
              <w:t>przyciski funkcyjne, programowalne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4A14E5"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12508A" w:rsidRDefault="00F7070F" w:rsidP="00AD73A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  <w:tr w:rsidR="00F7070F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pPr>
              <w:snapToGrid w:val="0"/>
              <w:spacing w:line="300" w:lineRule="atLeast"/>
              <w:rPr>
                <w:rFonts w:eastAsia="Batang" w:cs="Arial"/>
                <w:sz w:val="22"/>
                <w:szCs w:val="22"/>
              </w:rPr>
            </w:pPr>
            <w:r w:rsidRPr="0012508A">
              <w:rPr>
                <w:rFonts w:eastAsia="Batang" w:cs="Arial"/>
                <w:sz w:val="22"/>
                <w:szCs w:val="22"/>
              </w:rPr>
              <w:t>Kierunek patrzenia 0 st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4A14E5"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  <w:tr w:rsidR="00F7070F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pPr>
              <w:snapToGrid w:val="0"/>
              <w:spacing w:line="300" w:lineRule="atLeast"/>
              <w:rPr>
                <w:rFonts w:eastAsia="Batang" w:cs="Arial"/>
                <w:sz w:val="22"/>
                <w:szCs w:val="22"/>
              </w:rPr>
            </w:pPr>
            <w:r w:rsidRPr="0012508A">
              <w:rPr>
                <w:rFonts w:eastAsia="Batang" w:cs="Arial"/>
                <w:sz w:val="22"/>
                <w:szCs w:val="22"/>
              </w:rPr>
              <w:t>Format obrazu 16x9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4A14E5"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  <w:tr w:rsidR="00F7070F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AE7ABC" w:rsidRDefault="00F7070F" w:rsidP="00AD73A3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B06D61">
              <w:rPr>
                <w:rFonts w:cs="Arial"/>
                <w:sz w:val="22"/>
                <w:szCs w:val="22"/>
              </w:rPr>
              <w:t>Endoskop kompatybilny z funkcją obrazowania w wąskim paśmie światła.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6C2A25" w:rsidP="00AD73A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 –</w:t>
            </w:r>
            <w:r w:rsidR="00643D45">
              <w:rPr>
                <w:sz w:val="22"/>
                <w:szCs w:val="22"/>
              </w:rPr>
              <w:t xml:space="preserve"> 2 pkt nie – 0</w:t>
            </w:r>
            <w:r>
              <w:rPr>
                <w:sz w:val="22"/>
                <w:szCs w:val="22"/>
              </w:rPr>
              <w:t xml:space="preserve"> pkt</w:t>
            </w:r>
          </w:p>
        </w:tc>
      </w:tr>
      <w:tr w:rsidR="00F7070F" w:rsidTr="00AD73A3">
        <w:tc>
          <w:tcPr>
            <w:tcW w:w="15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DF449F" w:rsidRDefault="00F7070F" w:rsidP="00AD73A3">
            <w:pPr>
              <w:snapToGrid w:val="0"/>
              <w:rPr>
                <w:b/>
                <w:sz w:val="22"/>
                <w:szCs w:val="22"/>
              </w:rPr>
            </w:pPr>
            <w:r w:rsidRPr="00DF449F">
              <w:rPr>
                <w:b/>
                <w:sz w:val="22"/>
                <w:szCs w:val="22"/>
              </w:rPr>
              <w:t>Endoskop sztywny</w:t>
            </w:r>
          </w:p>
        </w:tc>
      </w:tr>
      <w:tr w:rsidR="00F7070F" w:rsidRPr="0006253C" w:rsidTr="00AD73A3">
        <w:tc>
          <w:tcPr>
            <w:tcW w:w="15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DF449F" w:rsidRDefault="00F7070F" w:rsidP="00AD73A3">
            <w:pPr>
              <w:pStyle w:val="Skrconyadreszwrotny"/>
            </w:pPr>
            <w:r w:rsidRPr="00DF449F">
              <w:t>Procesor kamery</w:t>
            </w:r>
          </w:p>
        </w:tc>
      </w:tr>
      <w:tr w:rsidR="00F7070F" w:rsidRPr="0006253C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3B5D1D">
              <w:t>Procesor kamery Full HDTV (obsługi</w:t>
            </w:r>
            <w:r w:rsidR="00AD73A3">
              <w:t>wane rozdzielczości 1920x1080p)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3B5D1D">
              <w:t>Możliwość ustawienia stosunku boków obrazu endoskop</w:t>
            </w:r>
            <w:r w:rsidR="00AD73A3">
              <w:t>owego HDTV w skali</w:t>
            </w:r>
            <w:r w:rsidR="000164DC">
              <w:t xml:space="preserve"> min.</w:t>
            </w:r>
            <w:r w:rsidR="00AD73A3">
              <w:t xml:space="preserve"> 16:9, 4:3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3B5D1D">
              <w:t>Źródł</w:t>
            </w:r>
            <w:r w:rsidR="00AD73A3">
              <w:t>o światła LED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F7070F" w:rsidRPr="0006253C" w:rsidTr="00AD73A3">
        <w:trPr>
          <w:trHeight w:val="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pPr>
              <w:pStyle w:val="Skrconyadreszwrotny"/>
            </w:pPr>
            <w:r w:rsidRPr="003B5D1D">
              <w:t>Jednostka wyposażona w filtr optyczny do obrazowania z wykorzystaniem technologii optyczno-cyfrowej blokującej pasmo czerwone w widmie światła białego celem diagnostyki unaczynienia w warstwie podśluzówkowej</w:t>
            </w:r>
          </w:p>
          <w:p w:rsidR="006E1C8A" w:rsidRDefault="006E1C8A" w:rsidP="00AD73A3">
            <w:pPr>
              <w:pStyle w:val="Skrconyadreszwrotny"/>
            </w:pPr>
            <w:r>
              <w:t>lub</w:t>
            </w:r>
          </w:p>
          <w:p w:rsidR="006E1C8A" w:rsidRPr="0006253C" w:rsidRDefault="006E1C8A" w:rsidP="00AD73A3">
            <w:pPr>
              <w:pStyle w:val="Skrconyadreszwrotny"/>
            </w:pPr>
            <w:r w:rsidRPr="006E1C8A">
              <w:t>Tryb cyfrowego obrazowania z blokowaniem wyświetlania koloru czerwonego na ekranie monitora operacyjnego w celu ułatwienia różnicowania struktur tkankowych i unaczynienia. Włączanie i wyłączanie trybu w dowolnym momencie poprzez przyciski głowicy kamery. Tryb obrazowania niewymagający zastosowania filtru w źródle światła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6E1C8A" w:rsidP="00AD73A3">
            <w:pPr>
              <w:pStyle w:val="Skrconyadreszwrotny"/>
              <w:jc w:val="center"/>
            </w:pPr>
            <w:r>
              <w:t xml:space="preserve">tak, </w:t>
            </w:r>
            <w:r w:rsidR="00F7070F">
              <w:t>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lang w:val="en-US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6E1C8A" w:rsidP="00AD73A3">
            <w:pPr>
              <w:pStyle w:val="Skrconyadreszwrotny"/>
              <w:jc w:val="center"/>
            </w:pPr>
            <w:r w:rsidRPr="006E1C8A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6E1C8A">
            <w:pPr>
              <w:pStyle w:val="Skrconyadreszwrotny"/>
            </w:pPr>
            <w:r w:rsidRPr="003B5D1D">
              <w:t>Możliwość podłączenia głowicy kamery trójprzetwornikowej oraz wideoendoskopów z  przetwornikiem wbudowanym w końcówkę dystalną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B06D61">
              <w:t xml:space="preserve">Dedykowany program do obserwacji przy pomocy </w:t>
            </w:r>
            <w:r w:rsidRPr="00B06D61">
              <w:lastRenderedPageBreak/>
              <w:t>wideocystoskopu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B06D61" w:rsidP="00AD73A3">
            <w:pPr>
              <w:pStyle w:val="Skrconyadreszwrotny"/>
              <w:jc w:val="center"/>
            </w:pPr>
            <w:r>
              <w:lastRenderedPageBreak/>
              <w:t>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643D45" w:rsidP="00AD73A3">
            <w:pPr>
              <w:pStyle w:val="Skrconyadreszwrotny"/>
              <w:jc w:val="center"/>
            </w:pPr>
            <w:r>
              <w:t>tak – 2 pkt nie – 0</w:t>
            </w:r>
            <w:r w:rsidR="00B06D61" w:rsidRPr="00B06D61">
              <w:t xml:space="preserve"> pkt</w:t>
            </w:r>
          </w:p>
        </w:tc>
      </w:tr>
      <w:tr w:rsidR="00F7070F" w:rsidRPr="0006253C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3B5D1D">
              <w:t>Wyjścia cyfrowe 2x HD-SDI oraz 1xDVI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3E09DF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3B5D1D">
              <w:t>Gniazdo USB do podłączenia opcjonalnej klawiatury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3E09DF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3B5D1D">
              <w:t>Gniazda (2x) do podłączenia sterowania urządzeniami peryferyjnymi np. zewnętrzny archiwizator danych, drukarka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pPr>
              <w:pStyle w:val="Skrconyadreszwrotny"/>
            </w:pPr>
            <w:r w:rsidRPr="003B5D1D">
              <w:t>Gniazdo USB do podłączenia pamięci zewnętrznej typu Flash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701A05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CA2F32" w:rsidRDefault="00F7070F" w:rsidP="00AD73A3">
            <w:pPr>
              <w:pStyle w:val="Skrconyadreszwrotny"/>
            </w:pPr>
            <w:r w:rsidRPr="00CA2F32">
              <w:t xml:space="preserve">Pamięć zewnętrzna w komplecie (pendrive </w:t>
            </w:r>
            <w:r>
              <w:t>min. 2 GB</w:t>
            </w:r>
            <w:r w:rsidRPr="00CA2F32"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  <w:rPr>
                <w:lang w:val="x-none"/>
              </w:rPr>
            </w:pPr>
            <w:r w:rsidRPr="00B06D61">
              <w:rPr>
                <w:lang w:val="x-none"/>
              </w:rPr>
              <w:t>Pamięć wewnętrzna urządzenia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B06D61" w:rsidP="00AD73A3">
            <w:pPr>
              <w:pStyle w:val="Skrconyadreszwrotny"/>
              <w:jc w:val="center"/>
            </w:pPr>
            <w:r>
              <w:t>podać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643D45" w:rsidP="00AD73A3">
            <w:pPr>
              <w:pStyle w:val="Skrconyadreszwrotny"/>
              <w:jc w:val="center"/>
            </w:pPr>
            <w:r>
              <w:t>tak – 2 pkt nie – 0</w:t>
            </w:r>
            <w:r w:rsidR="00B06D61" w:rsidRPr="00B06D61">
              <w:t xml:space="preserve"> pkt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77429B" w:rsidRDefault="00F7070F" w:rsidP="00AD73A3">
            <w:pPr>
              <w:pStyle w:val="Skrconyadreszwrotny"/>
            </w:pPr>
            <w:r w:rsidRPr="003B5D1D">
              <w:rPr>
                <w:lang w:val="x-none"/>
              </w:rPr>
              <w:t>Format</w:t>
            </w:r>
            <w:r w:rsidR="0077429B">
              <w:rPr>
                <w:lang w:val="x-none"/>
              </w:rPr>
              <w:t xml:space="preserve"> zapisywania plików:</w:t>
            </w:r>
            <w:r w:rsidR="000164DC">
              <w:t xml:space="preserve"> min.</w:t>
            </w:r>
            <w:r w:rsidR="000164DC">
              <w:rPr>
                <w:lang w:val="x-none"/>
              </w:rPr>
              <w:t xml:space="preserve"> </w:t>
            </w:r>
            <w:r w:rsidR="0077429B">
              <w:rPr>
                <w:lang w:val="x-none"/>
              </w:rPr>
              <w:t xml:space="preserve">jpg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77429B" w:rsidRDefault="00F7070F" w:rsidP="00AD73A3">
            <w:pPr>
              <w:pStyle w:val="Skrconyadreszwrotny"/>
            </w:pPr>
            <w:r w:rsidRPr="005D0497">
              <w:rPr>
                <w:lang w:val="x-none"/>
              </w:rPr>
              <w:t>Rozdzielczość zapisywanych obrazów:</w:t>
            </w:r>
            <w:r w:rsidR="0077429B">
              <w:rPr>
                <w:lang w:val="x-none"/>
              </w:rPr>
              <w:t xml:space="preserve"> </w:t>
            </w:r>
            <w:r w:rsidR="000164DC">
              <w:t xml:space="preserve">min. </w:t>
            </w:r>
            <w:r w:rsidR="0077429B">
              <w:rPr>
                <w:lang w:val="x-none"/>
              </w:rPr>
              <w:t>HD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3E09DF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>
              <w:t xml:space="preserve">W </w:t>
            </w:r>
            <w:r w:rsidRPr="005D0497">
              <w:t>zestawie przewód sygnałowy SDI dł. 2,5m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B06D61" w:rsidP="00AD73A3">
            <w:pPr>
              <w:pStyle w:val="Skrconyadreszwrotny"/>
              <w:jc w:val="center"/>
            </w:pPr>
            <w:r w:rsidRPr="00B06D61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5D0497">
              <w:t>Możliwość rotacji obrazu o 180 stopni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5D0497">
              <w:t>Możliwość cyfrowego przybliżenia obrazu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pPr>
              <w:pStyle w:val="Skrconyadreszwrotny"/>
              <w:rPr>
                <w:bCs/>
              </w:rPr>
            </w:pPr>
            <w:r w:rsidRPr="005D0497">
              <w:rPr>
                <w:bCs/>
              </w:rPr>
              <w:t>Automatyczne dostosowywanie jasności obrazu w trybach światła białego, podczerwieni i obrazowania wąską wiązką światła z dostosowaniem 10.-stopniowym w podstawowym menu panelu dotykowego</w:t>
            </w:r>
          </w:p>
          <w:p w:rsidR="00CB4A67" w:rsidRDefault="00CB4A67" w:rsidP="00AD73A3">
            <w:pPr>
              <w:pStyle w:val="Skrconyadreszwrotny"/>
              <w:rPr>
                <w:bCs/>
              </w:rPr>
            </w:pPr>
            <w:r>
              <w:rPr>
                <w:bCs/>
              </w:rPr>
              <w:t>Lub</w:t>
            </w:r>
          </w:p>
          <w:p w:rsidR="00CB4A67" w:rsidRPr="00CB4A67" w:rsidRDefault="00CB4A67" w:rsidP="00CB4A67">
            <w:pPr>
              <w:pStyle w:val="Skrconyadreszwrotny"/>
              <w:rPr>
                <w:bCs/>
              </w:rPr>
            </w:pPr>
            <w:r w:rsidRPr="00CB4A67">
              <w:rPr>
                <w:bCs/>
              </w:rPr>
              <w:t>Funkcja wyświetlania aktualnie ustawionego natężenia światła w oferowanym źródle światła na ekranie monitora operacyjnego.</w:t>
            </w:r>
          </w:p>
          <w:p w:rsidR="00CB4A67" w:rsidRPr="00CB4A67" w:rsidRDefault="00CB4A67" w:rsidP="00CB4A67">
            <w:pPr>
              <w:pStyle w:val="Skrconyadreszwrotny"/>
              <w:rPr>
                <w:bCs/>
              </w:rPr>
            </w:pPr>
            <w:r w:rsidRPr="00CB4A67">
              <w:rPr>
                <w:bCs/>
              </w:rPr>
              <w:t>Funkcja realizowana bez zaangażowania systemu zintegrowanej sali operacyjnej</w:t>
            </w:r>
          </w:p>
          <w:p w:rsidR="00CB4A67" w:rsidRPr="00CB4A67" w:rsidRDefault="00CB4A67" w:rsidP="00CB4A67">
            <w:pPr>
              <w:pStyle w:val="Skrconyadreszwrotny"/>
              <w:rPr>
                <w:bCs/>
              </w:rPr>
            </w:pPr>
            <w:r w:rsidRPr="00CB4A67">
              <w:rPr>
                <w:bCs/>
              </w:rPr>
              <w:t>Zintegrowane tryby regulacji poziomu natężenia światła w oferowanym źródle światła:</w:t>
            </w:r>
          </w:p>
          <w:p w:rsidR="00CB4A67" w:rsidRPr="00CB4A67" w:rsidRDefault="00CB4A67" w:rsidP="00CB4A67">
            <w:pPr>
              <w:pStyle w:val="Skrconyadreszwrotny"/>
              <w:rPr>
                <w:bCs/>
              </w:rPr>
            </w:pPr>
            <w:r w:rsidRPr="00CB4A67">
              <w:rPr>
                <w:bCs/>
              </w:rPr>
              <w:t>- automatyczny - automatyczna regulacja natężenia światła przez sterownik w celu uzyskania optymalnie doświetlonego obrazu na ekranie monitora</w:t>
            </w:r>
          </w:p>
          <w:p w:rsidR="00CB4A67" w:rsidRPr="0006253C" w:rsidRDefault="00CB4A67" w:rsidP="00CB4A67">
            <w:pPr>
              <w:pStyle w:val="Skrconyadreszwrotny"/>
              <w:rPr>
                <w:bCs/>
              </w:rPr>
            </w:pPr>
            <w:r w:rsidRPr="00CB4A67">
              <w:rPr>
                <w:bCs/>
              </w:rPr>
              <w:t>- ręczny - ustawianie natężenia światła poprzez przyciski głowicy kamery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CB4A67" w:rsidP="00AD73A3">
            <w:pPr>
              <w:pStyle w:val="Skrconyadreszwrotny"/>
              <w:jc w:val="center"/>
            </w:pPr>
            <w:r>
              <w:t>t</w:t>
            </w:r>
            <w:r w:rsidR="00F7070F" w:rsidRPr="0006253C">
              <w:t>ak</w:t>
            </w:r>
            <w:r>
              <w:t>, podać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5D0497">
              <w:t>Możliwość przypisania ustawień dla 20. użytkowników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CB4A67">
            <w:pPr>
              <w:pStyle w:val="Skrconyadreszwrotny"/>
            </w:pPr>
            <w:r w:rsidRPr="00EF3285">
              <w:t xml:space="preserve">Możliwość wprowadzenia danych pacjenta za pomocą panelu </w:t>
            </w:r>
            <w:r w:rsidR="00CB4A67">
              <w:t>dotykowego lub klawiatury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CB4A67">
            <w:pPr>
              <w:pStyle w:val="Skrconyadreszwrotny"/>
            </w:pPr>
            <w:r w:rsidRPr="00EF3285">
              <w:t>Możliwość wyświetlenia danych pacjenta na ekranie monitora podczas zabiegu z opcjami włącz/wyłącz wyświetlanie oraz dostosowania ilości wyświetlanych danych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373EEB">
              <w:t>Możliwość ochrony danych hasłem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373EEB">
              <w:t>Dane (rekord) pacjenta zawierają m.in. datę badania, nazwisko, ID, datę urodzenia, wiek, płeć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DD436E" w:rsidRDefault="00F7070F" w:rsidP="00CB4A67">
            <w:r w:rsidRPr="00DD436E">
              <w:t xml:space="preserve">Filtr moire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481696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126EBB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4C6626" w:rsidRDefault="00F7070F" w:rsidP="00AD73A3">
            <w:r w:rsidRPr="004C6626">
              <w:t>Możliwość aktywacji balansu bieli ze sterownika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636B56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126EBB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CF7AFB" w:rsidRDefault="00F7070F" w:rsidP="00CB4A67">
            <w:r w:rsidRPr="00CF7AFB">
              <w:t xml:space="preserve">Wyświetlanie informacji o podłączonej głowicy kamery lub wideolaparoskopie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636B56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126EBB">
              <w:t>---</w:t>
            </w:r>
          </w:p>
        </w:tc>
      </w:tr>
      <w:tr w:rsidR="00F7070F" w:rsidRPr="0006253C" w:rsidTr="00CB4A67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r w:rsidRPr="00CF7AFB">
              <w:t>Możliwość wyświetlenia wskaźnika strzałkowego</w:t>
            </w:r>
          </w:p>
          <w:p w:rsidR="00CB4A67" w:rsidRDefault="00CB4A67" w:rsidP="00AD73A3">
            <w:r>
              <w:t>Lub</w:t>
            </w:r>
          </w:p>
          <w:p w:rsidR="00CB4A67" w:rsidRPr="00CF7AFB" w:rsidRDefault="00CB4A67" w:rsidP="00AD73A3">
            <w:r w:rsidRPr="00CB4A67">
              <w:t>Funkcja wyświetlania wirtualnego pointera ekranowego na ekranie monitora operacyjnego do precyzyjnego wskazywania określonego punktu pola operacyjnego z możliwością włączania i wyłączania w dowolnym momencie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CB4A67" w:rsidP="00CB4A67">
            <w:pPr>
              <w:jc w:val="center"/>
            </w:pPr>
            <w:r>
              <w:t>tak, podać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126EBB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CF7AFB" w:rsidRDefault="00F7070F" w:rsidP="00AD73A3">
            <w:r w:rsidRPr="00CF7AFB">
              <w:t>Ustawienie języka</w:t>
            </w:r>
            <w:r w:rsidR="00CB4A67">
              <w:t xml:space="preserve"> menu, daty, czasu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pPr>
              <w:jc w:val="center"/>
            </w:pPr>
            <w:r w:rsidRPr="00636B56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126EBB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r w:rsidRPr="00CF7AFB">
              <w:t>Zabezpiecz</w:t>
            </w:r>
            <w:r>
              <w:t>e</w:t>
            </w:r>
            <w:r w:rsidRPr="00CF7AFB">
              <w:t>n</w:t>
            </w:r>
            <w:r>
              <w:t>ie przed porażeniem elektryczny</w:t>
            </w:r>
            <w:r w:rsidRPr="00CF7AFB">
              <w:t>m - klasa I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pPr>
              <w:jc w:val="center"/>
            </w:pPr>
            <w:r w:rsidRPr="00636B56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126EBB">
              <w:t>---</w:t>
            </w:r>
          </w:p>
        </w:tc>
      </w:tr>
      <w:tr w:rsidR="00F7070F" w:rsidRPr="0006253C" w:rsidTr="00AD73A3">
        <w:tc>
          <w:tcPr>
            <w:tcW w:w="151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DF449F" w:rsidRDefault="00F7070F" w:rsidP="00AD73A3">
            <w:pPr>
              <w:pStyle w:val="Skrconyadreszwrotny"/>
            </w:pPr>
            <w:r w:rsidRPr="00DF449F">
              <w:t>Głowica kamery endoskopowej</w:t>
            </w:r>
            <w:r w:rsidR="000164DC">
              <w:t xml:space="preserve"> 3</w:t>
            </w:r>
            <w:r w:rsidR="000164DC" w:rsidRPr="000164DC">
              <w:t>C</w:t>
            </w:r>
            <w:r w:rsidR="000164DC">
              <w:t>C</w:t>
            </w:r>
            <w:r w:rsidR="000164DC" w:rsidRPr="000164DC">
              <w:t>D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jc w:val="center"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B06D61">
              <w:t>Kompatybilna z technologią optyczno-cyfrową blokującą pasmo czerwone w widmie światła białego celem diagnostyki unaczynienia w warstwie podśluzówkowej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B06D61" w:rsidP="00AD73A3">
            <w:pPr>
              <w:jc w:val="center"/>
            </w:pPr>
            <w:r>
              <w:t>podać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643D45" w:rsidP="00AD73A3">
            <w:pPr>
              <w:jc w:val="center"/>
            </w:pPr>
            <w:r>
              <w:t>tak – 2 pkt nie – 0</w:t>
            </w:r>
            <w:r w:rsidR="00B06D61" w:rsidRPr="00B06D61">
              <w:t xml:space="preserve"> pkt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9F61D3">
              <w:t>Typ ochrony BF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5A2ACD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D65153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CB4A67" w:rsidP="00AD73A3">
            <w:pPr>
              <w:pStyle w:val="Skrconyadreszwrotny"/>
            </w:pPr>
            <w:r>
              <w:t>Min. 2</w:t>
            </w:r>
            <w:r w:rsidR="00F7070F" w:rsidRPr="009F61D3">
              <w:t xml:space="preserve"> programowalne przyciski funkcyjne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5A2ACD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D65153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9F61D3">
              <w:t>Zoom optyczny oraz ostrość sterowane pokrętłami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5A2ACD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D65153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>
              <w:t>M</w:t>
            </w:r>
            <w:r w:rsidRPr="009F61D3">
              <w:t>ożliwość współpracy z optykami ze standardowym przyłączem okularowym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5A2ACD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D65153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9F61D3">
              <w:t>Monitor medyczny 27"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5A2ACD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D65153">
              <w:t>---</w:t>
            </w:r>
          </w:p>
        </w:tc>
      </w:tr>
      <w:tr w:rsidR="00F7070F" w:rsidRPr="0006253C" w:rsidTr="00AD73A3">
        <w:tc>
          <w:tcPr>
            <w:tcW w:w="151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DF449F" w:rsidRDefault="00F7070F" w:rsidP="00AD73A3">
            <w:pPr>
              <w:pStyle w:val="Skrconyadreszwrotny"/>
            </w:pPr>
            <w:r w:rsidRPr="00DF449F">
              <w:t>Wyposażenie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230615">
              <w:t>Światłowód we wzmocnionej, nieprzeźroczystej osłonie</w:t>
            </w:r>
            <w:r>
              <w:t>,</w:t>
            </w:r>
            <w:r w:rsidRPr="00230615">
              <w:t xml:space="preserve"> </w:t>
            </w:r>
            <w:r w:rsidRPr="005D1D2E">
              <w:t>śr. wiązki 2,8mm; średnica zewnętrzna 6,8 mm</w:t>
            </w:r>
            <w:r>
              <w:t xml:space="preserve">, </w:t>
            </w:r>
            <w:r w:rsidRPr="00230615">
              <w:t>długość 3 m</w:t>
            </w:r>
            <w:r>
              <w:t xml:space="preserve">, </w:t>
            </w:r>
            <w:r w:rsidRPr="00230615">
              <w:t>waga 237 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EE5895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092C94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5D1D2E">
              <w:t>Sinusoskop, 4 mm, 0°, dł. 146 mm</w:t>
            </w:r>
            <w:r w:rsidR="00CB4A67">
              <w:t xml:space="preserve"> lub 180 mm</w:t>
            </w:r>
            <w:r w:rsidRPr="005D1D2E">
              <w:t>, podłączenie światłowodu od dołu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AD6453" w:rsidP="00AD73A3">
            <w:pPr>
              <w:jc w:val="center"/>
            </w:pPr>
            <w:r>
              <w:t>t</w:t>
            </w:r>
            <w:r w:rsidR="00F7070F" w:rsidRPr="00EE5895">
              <w:t>ak</w:t>
            </w:r>
            <w:r>
              <w:t>, podać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092C94">
              <w:t>---</w:t>
            </w:r>
          </w:p>
        </w:tc>
      </w:tr>
      <w:tr w:rsidR="00AD6453" w:rsidRPr="0006253C" w:rsidTr="00AD645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453" w:rsidRPr="0006253C" w:rsidRDefault="00AD6453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453" w:rsidRPr="0006253C" w:rsidRDefault="00AD6453" w:rsidP="00AD73A3">
            <w:pPr>
              <w:pStyle w:val="Skrconyadreszwrotny"/>
            </w:pPr>
            <w:r w:rsidRPr="005D1D2E">
              <w:t>Sinusoskop, 4 mm, 30°, dł. 146 mm</w:t>
            </w:r>
            <w:r>
              <w:t xml:space="preserve"> lub 180 mm</w:t>
            </w:r>
            <w:r w:rsidRPr="005D1D2E">
              <w:t>, podłączenie światłowodu od dołu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453" w:rsidRDefault="00AD6453" w:rsidP="00AD6453">
            <w:pPr>
              <w:jc w:val="center"/>
            </w:pPr>
            <w:r w:rsidRPr="00E110BC">
              <w:t>tak, podać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453" w:rsidRPr="0006253C" w:rsidRDefault="00AD6453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453" w:rsidRDefault="00AD6453" w:rsidP="00AD73A3">
            <w:pPr>
              <w:jc w:val="center"/>
            </w:pPr>
            <w:r w:rsidRPr="00092C94">
              <w:t>---</w:t>
            </w:r>
          </w:p>
        </w:tc>
      </w:tr>
      <w:tr w:rsidR="00AD6453" w:rsidRPr="0006253C" w:rsidTr="00AD645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453" w:rsidRPr="0006253C" w:rsidRDefault="00AD6453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453" w:rsidRPr="0006253C" w:rsidRDefault="00AD6453" w:rsidP="00AD73A3">
            <w:pPr>
              <w:pStyle w:val="Skrconyadreszwrotny"/>
            </w:pPr>
            <w:r w:rsidRPr="005D1D2E">
              <w:t>Sinusoskop, 4 mm, 45°, dł. 146 mm</w:t>
            </w:r>
            <w:r>
              <w:t xml:space="preserve"> lub 180 mm</w:t>
            </w:r>
            <w:r w:rsidRPr="005D1D2E">
              <w:t>, podłączenie światłowodu od dołu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453" w:rsidRDefault="00AD6453" w:rsidP="00AD6453">
            <w:pPr>
              <w:jc w:val="center"/>
            </w:pPr>
            <w:r w:rsidRPr="00E110BC">
              <w:t>tak, podać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453" w:rsidRPr="0006253C" w:rsidRDefault="00AD6453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453" w:rsidRDefault="00AD6453" w:rsidP="00AD73A3">
            <w:pPr>
              <w:jc w:val="center"/>
            </w:pPr>
            <w:r w:rsidRPr="00C70AC9">
              <w:t>---</w:t>
            </w:r>
          </w:p>
        </w:tc>
      </w:tr>
      <w:tr w:rsidR="00AD6453" w:rsidRPr="0006253C" w:rsidTr="00AD645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453" w:rsidRPr="0006253C" w:rsidRDefault="00AD6453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453" w:rsidRPr="0006253C" w:rsidRDefault="00AD6453" w:rsidP="00AD73A3">
            <w:pPr>
              <w:pStyle w:val="Skrconyadreszwrotny"/>
            </w:pPr>
            <w:r w:rsidRPr="005D1D2E">
              <w:t>Optyka 4 mm, kąt patrzenia 12 stopni, długość robocza 280</w:t>
            </w:r>
            <w:r>
              <w:t xml:space="preserve"> lub 300 mm</w:t>
            </w:r>
            <w:r w:rsidRPr="005D1D2E">
              <w:t xml:space="preserve">. W zestawie </w:t>
            </w:r>
            <w:r>
              <w:t>tuba ochronna.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453" w:rsidRDefault="00AD6453" w:rsidP="00AD6453">
            <w:pPr>
              <w:jc w:val="center"/>
            </w:pPr>
            <w:r w:rsidRPr="00E110BC">
              <w:t>tak, podać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453" w:rsidRPr="0006253C" w:rsidRDefault="00AD6453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453" w:rsidRDefault="00AD6453" w:rsidP="00AD73A3">
            <w:pPr>
              <w:jc w:val="center"/>
            </w:pPr>
            <w:r w:rsidRPr="00C70AC9">
              <w:t>---</w:t>
            </w:r>
          </w:p>
        </w:tc>
      </w:tr>
      <w:tr w:rsidR="00F7070F" w:rsidRPr="0006253C" w:rsidTr="00AD73A3">
        <w:tc>
          <w:tcPr>
            <w:tcW w:w="151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DF449F" w:rsidRDefault="00F7070F" w:rsidP="00AD73A3">
            <w:pPr>
              <w:pStyle w:val="Skrconyadreszwrotny"/>
            </w:pPr>
            <w:r w:rsidRPr="00DF449F">
              <w:t>Wózek do zestawu urządzeń endoskopowych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5D1D2E">
              <w:t>Centralne ramię do mocowania monitora z przyłączem VESA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59682E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DF460A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5D1D2E">
              <w:t>Cztery koła, w tym dwa z blokadą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59682E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DF460A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AD6453" w:rsidP="00AD73A3">
            <w:pPr>
              <w:pStyle w:val="Skrconyadreszwrotny"/>
            </w:pPr>
            <w:r>
              <w:t>Min 3</w:t>
            </w:r>
            <w:r w:rsidR="00F7070F" w:rsidRPr="005D1D2E">
              <w:t xml:space="preserve"> półki na urządzenia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59682E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DF460A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230615">
              <w:t>Kontener do sterylizacji maks. 2</w:t>
            </w:r>
            <w:r w:rsidR="00AD6453">
              <w:t xml:space="preserve"> optyk, o wymiarach dostosowanych do długości oferowanych optyk</w:t>
            </w:r>
            <w:r w:rsidRPr="00230615">
              <w:t>, uchwyty silikonowe podtrzymujące optykę, przeźroczysta pokrywa</w:t>
            </w:r>
            <w:r>
              <w:t xml:space="preserve"> – 4 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59682E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DF460A">
              <w:t>---</w:t>
            </w:r>
          </w:p>
        </w:tc>
      </w:tr>
      <w:tr w:rsidR="00F7070F" w:rsidRPr="0006253C" w:rsidTr="00AD73A3">
        <w:tc>
          <w:tcPr>
            <w:tcW w:w="151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DF449F" w:rsidRDefault="00F7070F" w:rsidP="00AD73A3">
            <w:pPr>
              <w:pStyle w:val="Skrconyadreszwrotny"/>
            </w:pPr>
            <w:r w:rsidRPr="00DF449F">
              <w:t>Procesor wideo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pPr>
              <w:pStyle w:val="Skrconyadreszwrotny"/>
            </w:pPr>
            <w:r w:rsidRPr="00230615">
              <w:t>Procesor wideo umożliwiający podłączenie głowic kamer 1CCD, wideolaryngoskopów, wideocystoskopów HDTV, wideola</w:t>
            </w:r>
            <w:r>
              <w:t xml:space="preserve">paroskopów, wideogastroskopów i </w:t>
            </w:r>
            <w:r w:rsidRPr="00230615">
              <w:t>wideokolonoskopów. Procesor wyposażony w zintegrowane LEDowe źródło światła</w:t>
            </w:r>
          </w:p>
          <w:p w:rsidR="00AD6453" w:rsidRDefault="00AD6453" w:rsidP="00AD73A3">
            <w:pPr>
              <w:pStyle w:val="Skrconyadreszwrotny"/>
            </w:pPr>
            <w:r>
              <w:t>Lub</w:t>
            </w:r>
          </w:p>
          <w:p w:rsidR="00AD6453" w:rsidRDefault="00AD6453" w:rsidP="00AD6453">
            <w:pPr>
              <w:pStyle w:val="Skrconyadreszwrotny"/>
            </w:pPr>
            <w:r>
              <w:t>Procesor video umożliwiający podłączenie 1CMOS, obsługuję giętkie wideoendoskopy.</w:t>
            </w:r>
          </w:p>
          <w:p w:rsidR="00AD6453" w:rsidRPr="0006253C" w:rsidRDefault="00AD6453" w:rsidP="00AD6453">
            <w:pPr>
              <w:pStyle w:val="Skrconyadreszwrotny"/>
            </w:pPr>
            <w:r>
              <w:lastRenderedPageBreak/>
              <w:t>Źródło świała niezależne LED. Z komunikowane z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F84334">
              <w:lastRenderedPageBreak/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0D5C01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211C92" w:rsidRDefault="00F7070F" w:rsidP="00AD73A3">
            <w:r w:rsidRPr="00211C92">
              <w:t>Format obrazu 16x9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F84334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0D5C01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211C92" w:rsidRDefault="00AD6453" w:rsidP="00AD73A3">
            <w:r>
              <w:t>Wyjścia wideo</w:t>
            </w:r>
            <w:r w:rsidR="000164DC">
              <w:t xml:space="preserve"> min.</w:t>
            </w:r>
            <w:r>
              <w:t xml:space="preserve"> </w:t>
            </w:r>
            <w:r w:rsidR="00F7070F" w:rsidRPr="00211C92">
              <w:t>HD-SDI, DVI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F84334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0D5C01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211C92" w:rsidRDefault="00F7070F" w:rsidP="00AD73A3">
            <w:r w:rsidRPr="00211C92">
              <w:t>Możliwośći jednoczesnego wysyłania wielu sygnałów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F84334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0D5C01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211C92" w:rsidRDefault="00F7070F" w:rsidP="00AD73A3">
            <w:r w:rsidRPr="00211C92">
              <w:t>Balans bieli aktywowany z przycisku na panelu czołowym urządzenia, na głowicy kamery oraz definiowanym na jednym z przycisków wideoendoskopu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F84334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0D5C01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r w:rsidRPr="00211C92">
              <w:t>Automatyczna kontrola ekspozycji, elektroniczne wzmocnienie jasności obrazu, jeśli ilość światła w polu operacyjnym jest zbyt mała</w:t>
            </w:r>
          </w:p>
          <w:p w:rsidR="006A05B1" w:rsidRDefault="006A05B1" w:rsidP="00AD73A3">
            <w:r>
              <w:t>Lub</w:t>
            </w:r>
          </w:p>
          <w:p w:rsidR="006A05B1" w:rsidRDefault="006A05B1" w:rsidP="006A05B1">
            <w:r>
              <w:t>Zintegrowane tryby regulacji poziomu natężenia światła w oferowanym źródle światła:</w:t>
            </w:r>
          </w:p>
          <w:p w:rsidR="006A05B1" w:rsidRPr="00211C92" w:rsidRDefault="006A05B1" w:rsidP="006A05B1">
            <w:r>
              <w:t>- automatyczny - automatyczna regulacja natężenia światła przez sterownik w celu uzyskania optymalnie doświetlonego obrazu na ekranie monitora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6A05B1" w:rsidP="00AD73A3">
            <w:pPr>
              <w:jc w:val="center"/>
            </w:pPr>
            <w:r w:rsidRPr="006A05B1">
              <w:t>tak, podać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0D5C01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783E35" w:rsidRDefault="00F7070F" w:rsidP="006A05B1">
            <w:r w:rsidRPr="00783E35">
              <w:t xml:space="preserve">Zmiana ustawień dostępna, z klawiatury, oraz z przycisków głowicy kamery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pPr>
              <w:jc w:val="center"/>
            </w:pPr>
            <w:r w:rsidRPr="0038200C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287953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783E35" w:rsidRDefault="00F7070F" w:rsidP="006A05B1">
            <w:r w:rsidRPr="00783E35">
              <w:t xml:space="preserve">Możliwość zapisu zdjęć na pamięci zewnętrznej typu Pendrive poprzez gniazdo USB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pPr>
              <w:jc w:val="center"/>
            </w:pPr>
            <w:r w:rsidRPr="0038200C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287953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783E35" w:rsidRDefault="006A05B1" w:rsidP="00AD73A3">
            <w:r>
              <w:t>Zapis zdjęć w formacie</w:t>
            </w:r>
            <w:r w:rsidR="000164DC">
              <w:t xml:space="preserve"> min.</w:t>
            </w:r>
            <w:r>
              <w:t xml:space="preserve"> </w:t>
            </w:r>
            <w:r w:rsidR="00F7070F" w:rsidRPr="00783E35">
              <w:t>JPEG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pPr>
              <w:jc w:val="center"/>
            </w:pPr>
            <w:r w:rsidRPr="0038200C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287953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783E35" w:rsidRDefault="00F7070F" w:rsidP="00AD73A3">
            <w:r w:rsidRPr="00783E35">
              <w:t>W zestawie klawiatura i pamięć przenośna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pPr>
              <w:jc w:val="center"/>
            </w:pPr>
            <w:r w:rsidRPr="0038200C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287953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783E35" w:rsidRDefault="00F7070F" w:rsidP="00AD73A3">
            <w:r w:rsidRPr="00783E35">
              <w:t>Rozpoznawanie podłączonych wideoendoskopów, głowic kamery i wideolaparoskopów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pPr>
              <w:jc w:val="center"/>
            </w:pPr>
            <w:r w:rsidRPr="0038200C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287953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783E35" w:rsidRDefault="00F7070F" w:rsidP="00AD73A3">
            <w:r w:rsidRPr="00783E35">
              <w:t>Możliwość przypisania różnych funkcji do każdego przycisku sterującego na głowicy kamery, wideolaparoskopu lub wideoendoskopu  dla rożnych użytkowników lub specjalności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pPr>
              <w:jc w:val="center"/>
            </w:pPr>
            <w:r w:rsidRPr="0038200C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287953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783E35" w:rsidRDefault="00F7070F" w:rsidP="00AD73A3">
            <w:r w:rsidRPr="00783E35">
              <w:t>Możliwość zapisania danych dla min. 40 pacjentów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pPr>
              <w:jc w:val="center"/>
            </w:pPr>
            <w:r w:rsidRPr="0038200C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287953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783E35" w:rsidRDefault="00F7070F" w:rsidP="00AD73A3">
            <w:r w:rsidRPr="00783E35">
              <w:t xml:space="preserve">Wyposażony w moduł komunikacyjny umożliwiający komunikację urządzenia z centralnym systemem sterowania </w:t>
            </w:r>
            <w:r w:rsidRPr="00783E35">
              <w:lastRenderedPageBreak/>
              <w:t>urządzeniami bloku operacyjnego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pPr>
              <w:jc w:val="center"/>
            </w:pPr>
            <w:r w:rsidRPr="0038200C">
              <w:lastRenderedPageBreak/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287953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r w:rsidRPr="00783E35">
              <w:t>Możliwość sterowania źródłem światła z przycisków funkcyjnych wideoendoskopu, głowicy kamery, wideolaparoskopu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pPr>
              <w:jc w:val="center"/>
            </w:pPr>
            <w:r w:rsidRPr="0038200C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287953">
              <w:t>---</w:t>
            </w:r>
          </w:p>
        </w:tc>
      </w:tr>
      <w:tr w:rsidR="00F7070F" w:rsidRPr="0006253C" w:rsidTr="00AD73A3">
        <w:tc>
          <w:tcPr>
            <w:tcW w:w="151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DF449F" w:rsidRDefault="00F7070F" w:rsidP="00AD73A3">
            <w:pPr>
              <w:pStyle w:val="Skrconyadreszwrotny"/>
            </w:pPr>
            <w:r w:rsidRPr="00DF449F">
              <w:t>Wideoendoskop CCD z kanałem roboczym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621EEE" w:rsidRDefault="00F7070F" w:rsidP="00AD73A3">
            <w:r w:rsidRPr="00621EEE">
              <w:t xml:space="preserve">Pole widzenia </w:t>
            </w:r>
            <w:r w:rsidR="000164DC">
              <w:t>min. 8</w:t>
            </w:r>
            <w:r w:rsidR="006A05B1">
              <w:t xml:space="preserve">5 </w:t>
            </w:r>
            <w:r w:rsidRPr="00621EEE">
              <w:t>st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pPr>
              <w:jc w:val="center"/>
            </w:pPr>
            <w:r w:rsidRPr="0020226D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525A0D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621EEE" w:rsidRDefault="00F7070F" w:rsidP="00AD73A3">
            <w:r w:rsidRPr="00621EEE">
              <w:t>Gł</w:t>
            </w:r>
            <w:r w:rsidR="006A05B1">
              <w:t>ębia widzenia w min. zakresie 5</w:t>
            </w:r>
            <w:r w:rsidRPr="00621EEE">
              <w:t>-40mm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pPr>
              <w:jc w:val="center"/>
            </w:pPr>
            <w:r w:rsidRPr="0020226D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525A0D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621EEE" w:rsidRDefault="00F7070F" w:rsidP="00AD73A3">
            <w:r w:rsidRPr="00621EEE">
              <w:t xml:space="preserve">Śr. końcówki </w:t>
            </w:r>
            <w:r w:rsidR="006A05B1">
              <w:t>3,7 lub</w:t>
            </w:r>
            <w:r w:rsidRPr="00621EEE">
              <w:t>4,8mm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pPr>
              <w:jc w:val="center"/>
            </w:pPr>
            <w:r w:rsidRPr="0020226D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525A0D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621EEE" w:rsidRDefault="00F7070F" w:rsidP="00AD73A3">
            <w:r w:rsidRPr="00621EEE">
              <w:t xml:space="preserve">Śr. sondy </w:t>
            </w:r>
            <w:r w:rsidR="006A05B1">
              <w:t xml:space="preserve">3,7 lub </w:t>
            </w:r>
            <w:r w:rsidRPr="00621EEE">
              <w:t>4,9 mm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pPr>
              <w:jc w:val="center"/>
            </w:pPr>
            <w:r w:rsidRPr="0020226D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525A0D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621EEE" w:rsidRDefault="00F7070F" w:rsidP="00AD73A3">
            <w:r w:rsidRPr="00621EEE">
              <w:t>Dł. całkowita 635mm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pPr>
              <w:jc w:val="center"/>
            </w:pPr>
            <w:r w:rsidRPr="0020226D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525A0D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621EEE" w:rsidRDefault="00F7070F" w:rsidP="00AD73A3">
            <w:r w:rsidRPr="00621EEE">
              <w:t>Zagięcie końcówki</w:t>
            </w:r>
            <w:r w:rsidR="006A05B1">
              <w:t xml:space="preserve"> min.</w:t>
            </w:r>
            <w:r w:rsidRPr="00621EEE">
              <w:t xml:space="preserve"> góra/dół 130st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pPr>
              <w:jc w:val="center"/>
            </w:pPr>
            <w:r w:rsidRPr="0020226D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525A0D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r w:rsidRPr="00621EEE">
              <w:t>Kierunek patrzenia 0 st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pPr>
              <w:jc w:val="center"/>
            </w:pPr>
            <w:r w:rsidRPr="0020226D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525A0D">
              <w:t>---</w:t>
            </w:r>
          </w:p>
        </w:tc>
      </w:tr>
      <w:tr w:rsidR="00F7070F" w:rsidRPr="0006253C" w:rsidTr="00AD73A3">
        <w:tc>
          <w:tcPr>
            <w:tcW w:w="151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DF449F" w:rsidRDefault="00F7070F" w:rsidP="00AD73A3">
            <w:pPr>
              <w:pStyle w:val="Skrconyadreszwrotny"/>
            </w:pPr>
            <w:r w:rsidRPr="00DF449F">
              <w:t>Wyposażenie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2D52EE">
              <w:t>Monitor medyczny 21,5'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pPr>
              <w:jc w:val="center"/>
            </w:pPr>
            <w:r w:rsidRPr="0022516B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BA4651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2D52EE">
              <w:t>Wózek endoskopowy</w:t>
            </w:r>
            <w:r>
              <w:t>, na kół</w:t>
            </w:r>
            <w:r w:rsidRPr="002D52EE">
              <w:t>kach</w:t>
            </w:r>
            <w:r>
              <w:t xml:space="preserve">, </w:t>
            </w:r>
            <w:r w:rsidRPr="002D52EE">
              <w:t>wyposażony w półki na sprzęt</w:t>
            </w:r>
            <w:r w:rsidR="006A05B1">
              <w:t>,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pPr>
              <w:jc w:val="center"/>
            </w:pPr>
            <w:r w:rsidRPr="0022516B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BA4651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481696">
              <w:t>Tuby do moczenia endoskopów giętkich wraz z uchwytem montażowym</w:t>
            </w:r>
            <w:r>
              <w:t xml:space="preserve"> – 2 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22516B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BA4651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481696">
              <w:t>Oprogramowanie do archiwizacji foto/video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22516B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BA4651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481696">
              <w:t>Komputer z monitorem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22516B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BA4651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481696">
              <w:t>Tester szczelności do endoskopów giętkich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22516B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BA4651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481696" w:rsidRDefault="00F7070F" w:rsidP="00AD73A3">
            <w:pPr>
              <w:pStyle w:val="Skrconyadreszwrotny"/>
            </w:pPr>
            <w:r w:rsidRPr="000B27BB">
              <w:t>Kontener do sterylizacji niskotemperaturowej fiberoskopów o wymiarach</w:t>
            </w:r>
            <w:r w:rsidR="006A05B1">
              <w:t xml:space="preserve"> zewnętrznych: dedykowany do oferowanych fiberoskopów</w:t>
            </w:r>
            <w:r w:rsidRPr="000B27BB">
              <w:t>, z pokrywą. Miejsce na przenośne źródło światła typu LED i inne akcesoria.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22516B" w:rsidRDefault="00F7070F" w:rsidP="00AD73A3">
            <w:pPr>
              <w:jc w:val="center"/>
            </w:pPr>
            <w:r w:rsidRPr="000B27BB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BA4651" w:rsidRDefault="00F7070F" w:rsidP="00AD73A3">
            <w:pPr>
              <w:jc w:val="center"/>
            </w:pPr>
            <w:r w:rsidRPr="000B27BB">
              <w:t>---</w:t>
            </w:r>
          </w:p>
        </w:tc>
      </w:tr>
      <w:tr w:rsidR="00F7070F" w:rsidRPr="0006253C" w:rsidTr="00AD73A3">
        <w:tc>
          <w:tcPr>
            <w:tcW w:w="151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B27BB" w:rsidRDefault="00F7070F" w:rsidP="00AD73A3">
            <w:pPr>
              <w:rPr>
                <w:b/>
              </w:rPr>
            </w:pPr>
            <w:r w:rsidRPr="000B27BB">
              <w:rPr>
                <w:b/>
              </w:rPr>
              <w:t>ENERGOOSZCZĘDNOŚĆ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642E81" w:rsidRDefault="00F7070F" w:rsidP="00AD73A3">
            <w:r w:rsidRPr="00642E81">
              <w:t>Tryb niskiego poboru mocy [kW/h]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22516B" w:rsidRDefault="00F7070F" w:rsidP="00AD73A3">
            <w:pPr>
              <w:jc w:val="center"/>
            </w:pPr>
            <w:r w:rsidRPr="000B27BB">
              <w:t>tak, podać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>
              <w:t>najniższa wartość – 10 pkt.</w:t>
            </w:r>
          </w:p>
          <w:p w:rsidR="00F7070F" w:rsidRPr="00BA4651" w:rsidRDefault="00F7070F" w:rsidP="00AD73A3">
            <w:pPr>
              <w:jc w:val="center"/>
            </w:pPr>
            <w:r>
              <w:t>inne – proporcjonalnie mniej, względem najniższej wartości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642E81" w:rsidRDefault="00F7070F" w:rsidP="00AD73A3">
            <w:r w:rsidRPr="00642E81">
              <w:t xml:space="preserve">Instrukcja obsługi zawierająca wskazówki zarządzania </w:t>
            </w:r>
            <w:r w:rsidRPr="00642E81">
              <w:lastRenderedPageBreak/>
              <w:t>wydajnością i energooszczędnością urządzenia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22516B" w:rsidRDefault="00F7070F" w:rsidP="00AD73A3">
            <w:pPr>
              <w:jc w:val="center"/>
            </w:pPr>
            <w:r w:rsidRPr="000B27BB">
              <w:lastRenderedPageBreak/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BA4651" w:rsidRDefault="00F7070F" w:rsidP="00AD73A3">
            <w:pPr>
              <w:jc w:val="center"/>
            </w:pPr>
            <w:r w:rsidRPr="000B27BB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r w:rsidRPr="00642E81">
              <w:t>Szkolenia dla personelu medycznego i technicznego w zakresie efektywności energetycznej urządzenia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22516B" w:rsidRDefault="00F7070F" w:rsidP="00AD73A3">
            <w:pPr>
              <w:jc w:val="center"/>
            </w:pPr>
            <w:r w:rsidRPr="000B27BB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BA4651" w:rsidRDefault="00F7070F" w:rsidP="00AD73A3">
            <w:pPr>
              <w:jc w:val="center"/>
            </w:pPr>
            <w:r w:rsidRPr="000B27BB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BA6B20" w:rsidRDefault="00F7070F" w:rsidP="00AD73A3">
            <w:r w:rsidRPr="00BA6B20">
              <w:t>Certyfikaty producenta potwierdzające wprowadzenie systemu zarządzania  produkcji zgodnego z dyrektywami i/lub normami dotyczącymi ekologii, energooszczędności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22516B" w:rsidRDefault="00F7070F" w:rsidP="00AD73A3">
            <w:pPr>
              <w:jc w:val="center"/>
            </w:pPr>
            <w:r w:rsidRPr="000B27BB">
              <w:t>tak, podać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BA4651" w:rsidRDefault="00F7070F" w:rsidP="00AD73A3">
            <w:pPr>
              <w:jc w:val="center"/>
            </w:pPr>
            <w:r>
              <w:t>największa liczba certyfikatów – 10 pkt, inne – proporcjonalnie mniej, względem najwyższej liczby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BA6B20" w:rsidRDefault="00F7070F" w:rsidP="00AD73A3">
            <w:r w:rsidRPr="00BA6B20">
              <w:t>Trwałość produktu rozumiana jako gwarantowany okres pełnego wsparcia serwisowego oraz pełnego dostępu części zamiennych i oprogramowania (min. 8 lat)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22516B" w:rsidRDefault="00F7070F" w:rsidP="00AD73A3">
            <w:pPr>
              <w:jc w:val="center"/>
            </w:pPr>
            <w:r w:rsidRPr="000B27BB">
              <w:t>tak, podać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>
              <w:t>najdłuższy okres – 10 pkt.</w:t>
            </w:r>
          </w:p>
          <w:p w:rsidR="00F7070F" w:rsidRPr="00BA4651" w:rsidRDefault="00F7070F" w:rsidP="00AD73A3">
            <w:pPr>
              <w:jc w:val="center"/>
            </w:pPr>
            <w:r>
              <w:t>inne – proporcjonalnie mniej, względem najdłuższego okresu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r w:rsidRPr="00BA6B20">
              <w:t>Możliwość automatycznego przechodzenia urządzenia w tryb czuwania/niskiego poboru mocy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22516B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BA4651">
              <w:t>---</w:t>
            </w:r>
          </w:p>
        </w:tc>
      </w:tr>
    </w:tbl>
    <w:p w:rsidR="00F7070F" w:rsidRPr="0006253C" w:rsidRDefault="00F7070F" w:rsidP="00F7070F">
      <w:pPr>
        <w:pStyle w:val="Skrconyadreszwrotny"/>
        <w:rPr>
          <w:b/>
        </w:rPr>
      </w:pPr>
      <w:r w:rsidRPr="0006253C">
        <w:rPr>
          <w:b/>
        </w:rPr>
        <w:t>WARUNKI GWARANCJI I SERWISU</w:t>
      </w:r>
    </w:p>
    <w:tbl>
      <w:tblPr>
        <w:tblW w:w="15220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7620"/>
        <w:gridCol w:w="1980"/>
        <w:gridCol w:w="1830"/>
        <w:gridCol w:w="3025"/>
      </w:tblGrid>
      <w:tr w:rsidR="00F7070F" w:rsidRPr="0006253C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  <w:bCs/>
              </w:rPr>
            </w:pPr>
            <w:r w:rsidRPr="0006253C">
              <w:rPr>
                <w:b/>
                <w:bCs/>
              </w:rPr>
              <w:t>LP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2"/>
                <w:numId w:val="11"/>
              </w:numPr>
              <w:autoSpaceDN/>
              <w:rPr>
                <w:b/>
                <w:bCs/>
              </w:rPr>
            </w:pPr>
            <w:r w:rsidRPr="0006253C">
              <w:rPr>
                <w:b/>
                <w:bCs/>
              </w:rPr>
              <w:t>PARAMETR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  <w:rPr>
                <w:b/>
                <w:bCs/>
              </w:rPr>
            </w:pPr>
            <w:r w:rsidRPr="0006253C">
              <w:rPr>
                <w:b/>
                <w:bCs/>
              </w:rPr>
              <w:t>PARAMETR WYMAGANY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  <w:rPr>
                <w:b/>
                <w:bCs/>
              </w:rPr>
            </w:pPr>
            <w:r w:rsidRPr="0006253C">
              <w:rPr>
                <w:b/>
                <w:bCs/>
              </w:rPr>
              <w:t>PARAMETR OFEROWANY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  <w:rPr>
                <w:b/>
                <w:bCs/>
              </w:rPr>
            </w:pPr>
            <w:r w:rsidRPr="0006253C">
              <w:rPr>
                <w:b/>
                <w:bCs/>
              </w:rPr>
              <w:t>SPOSÓB OCENY</w:t>
            </w:r>
          </w:p>
        </w:tc>
      </w:tr>
      <w:tr w:rsidR="00F7070F" w:rsidRPr="0006253C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06253C">
              <w:t>Okres gwarancji [miesiące]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&gt;= 24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najdłuższy okres – 5 pkt,</w:t>
            </w:r>
          </w:p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wymagane – 0 pkt,</w:t>
            </w:r>
          </w:p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inne proporcjonalnie mniej</w:t>
            </w:r>
            <w:r>
              <w:t>, względem najdłuższego okresu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</w:pPr>
          </w:p>
        </w:tc>
        <w:tc>
          <w:tcPr>
            <w:tcW w:w="7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06253C">
              <w:t xml:space="preserve">Czas reakcji na zgłoszenie awarii w okresie gwarancji (dotyczy dni roboczych rozumianych jako </w:t>
            </w:r>
            <w:r w:rsidRPr="0006253C">
              <w:rPr>
                <w:bCs/>
              </w:rPr>
              <w:t xml:space="preserve">dni od poniedziałku do piątku, </w:t>
            </w:r>
            <w:r w:rsidRPr="0006253C">
              <w:t>z wyjątkiem świąt i dni</w:t>
            </w:r>
            <w:r w:rsidRPr="0006253C">
              <w:rPr>
                <w:b/>
              </w:rPr>
              <w:t xml:space="preserve"> </w:t>
            </w:r>
            <w:r w:rsidRPr="0006253C">
              <w:t>ustawowo wolnych od pracy, w godzinach od 8.00 do 15.00)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&lt;=2 dni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1 dzień– 5 pkt;</w:t>
            </w:r>
          </w:p>
          <w:p w:rsidR="00F7070F" w:rsidRPr="0006253C" w:rsidRDefault="00CA0C63" w:rsidP="00AD73A3">
            <w:pPr>
              <w:pStyle w:val="Skrconyadreszwrotny"/>
              <w:jc w:val="center"/>
            </w:pPr>
            <w:r>
              <w:t>2 dni</w:t>
            </w:r>
            <w:r w:rsidR="00F7070F" w:rsidRPr="0006253C">
              <w:t xml:space="preserve"> – 0 pkt,</w:t>
            </w:r>
          </w:p>
        </w:tc>
      </w:tr>
      <w:tr w:rsidR="00F7070F" w:rsidRPr="0006253C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06253C">
              <w:t>Czas na naprawę usterki – do 7 dni, a w przypadku potrzeby sprowadzenia części zamiennych do - 10 dni (dotyczy dni roboczych)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06253C">
              <w:t>Urządzenie zastępcze w przypadku niewykonania naprawy w ciągu 10 dni od zgłoszenia awarii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06253C">
              <w:t>Autoryzowany serwis gwarancyjny i pogwarancyjny na terenie Polski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06253C">
              <w:t xml:space="preserve">W ramach ceny: przeglądy w okresie gwarancji (zgodnie z wymogami producenta)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tak, podać ilość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06253C">
              <w:t xml:space="preserve">Ilość przeglądów okresowych koniecznych do wykonywania po upływie </w:t>
            </w:r>
            <w:r w:rsidRPr="0006253C">
              <w:lastRenderedPageBreak/>
              <w:t>okresu gwarancyjnego w celu zapewnienia sprawnej pracy aparatu (w okresie 1 roku)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lastRenderedPageBreak/>
              <w:t>podać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jeden – 5 pkt, więcej – 0 pkt</w:t>
            </w:r>
          </w:p>
        </w:tc>
      </w:tr>
      <w:tr w:rsidR="00F7070F" w:rsidRPr="0006253C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06253C"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06253C">
              <w:t>Wraz z dostawą komplet materiałów dotyczących instalacji urządzenia oraz instrukcji obsługi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>
              <w:t>Urządzenia są lub będą</w:t>
            </w:r>
            <w:r w:rsidRPr="0006253C">
              <w:t xml:space="preserve"> pozbawione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---</w:t>
            </w:r>
          </w:p>
        </w:tc>
      </w:tr>
    </w:tbl>
    <w:p w:rsidR="00F7070F" w:rsidRPr="0006253C" w:rsidRDefault="00F7070F" w:rsidP="00F7070F">
      <w:pPr>
        <w:pStyle w:val="Skrconyadreszwrotny"/>
        <w:rPr>
          <w:b/>
        </w:rPr>
      </w:pPr>
      <w:r w:rsidRPr="0006253C">
        <w:rPr>
          <w:b/>
        </w:rPr>
        <w:t>POZOSTAŁE WYMAGANIA</w:t>
      </w:r>
    </w:p>
    <w:tbl>
      <w:tblPr>
        <w:tblW w:w="0" w:type="auto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10410"/>
        <w:gridCol w:w="2130"/>
        <w:gridCol w:w="1864"/>
      </w:tblGrid>
      <w:tr w:rsidR="00F7070F" w:rsidRPr="0006253C" w:rsidTr="00AD73A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  <w:bCs/>
              </w:rPr>
            </w:pPr>
            <w:r w:rsidRPr="0006253C">
              <w:rPr>
                <w:b/>
                <w:bCs/>
              </w:rPr>
              <w:t>LP</w:t>
            </w: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2"/>
                <w:numId w:val="11"/>
              </w:numPr>
              <w:autoSpaceDN/>
              <w:rPr>
                <w:b/>
                <w:bCs/>
              </w:rPr>
            </w:pPr>
            <w:r w:rsidRPr="0006253C">
              <w:rPr>
                <w:b/>
                <w:bCs/>
              </w:rPr>
              <w:t>PARAMETR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  <w:bCs/>
              </w:rPr>
            </w:pPr>
            <w:r w:rsidRPr="0006253C">
              <w:rPr>
                <w:b/>
                <w:bCs/>
              </w:rPr>
              <w:t>PARAMETR WYMAGANY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  <w:bCs/>
              </w:rPr>
            </w:pPr>
            <w:r w:rsidRPr="0006253C">
              <w:rPr>
                <w:b/>
                <w:bCs/>
              </w:rPr>
              <w:t>PARAMETR OFEROWANY</w:t>
            </w:r>
          </w:p>
        </w:tc>
      </w:tr>
      <w:tr w:rsidR="00F7070F" w:rsidRPr="0006253C" w:rsidTr="00AD73A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Cs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06253C">
              <w:t>Instrukcja obsługi w języku polskim w formie drukowanej   i elektronicznej (pendrive lub płyta CD)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F7070F" w:rsidRPr="0006253C" w:rsidTr="00B06D6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Cs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06253C">
              <w:t>Transport krajowy i zagraniczny wraz z ubezpieczeniem, wszelkie opłaty celne, skarbowe oraz inne opłaty pośrednie po stronie wykonawcy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B06D61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F7070F" w:rsidRPr="0006253C" w:rsidTr="00B06D6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Cs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493BB5">
            <w:pPr>
              <w:pStyle w:val="Skrconyadreszwrotny"/>
            </w:pPr>
            <w:r w:rsidRPr="0006253C">
              <w:t>Szk</w:t>
            </w:r>
            <w:r w:rsidR="00493BB5">
              <w:t>olenie dla personelu medycznego</w:t>
            </w:r>
            <w:r w:rsidR="00447359">
              <w:t xml:space="preserve"> 3 osoby </w:t>
            </w:r>
            <w:r w:rsidRPr="0006253C">
              <w:t xml:space="preserve">i technicznego </w:t>
            </w:r>
            <w:r w:rsidR="00447359">
              <w:t xml:space="preserve">1 osoba. </w:t>
            </w:r>
            <w:r w:rsidRPr="0006253C">
              <w:t>Dodatkowe szkolenie dla personelu medycznego w przypadku wyrażenia takiej potrzeby przez personel medyczny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B06D61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0B3250" w:rsidRPr="0006253C" w:rsidTr="00B06D6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250" w:rsidRPr="0006253C" w:rsidRDefault="000B3250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Cs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50" w:rsidRPr="0006253C" w:rsidRDefault="000B3250" w:rsidP="00AD73A3">
            <w:pPr>
              <w:pStyle w:val="Skrconyadreszwrotny"/>
            </w:pPr>
            <w:r w:rsidRPr="00B06D61">
              <w:t>Z uwagi na fakt, iż przedmiot umowy finansowany jest ze środków Unii</w:t>
            </w:r>
            <w:r w:rsidR="00B06D61" w:rsidRPr="00B06D61">
              <w:t xml:space="preserve"> Europejskiej, faktura po dostawie</w:t>
            </w:r>
            <w:r w:rsidRPr="00B06D61">
              <w:t xml:space="preserve">  musi zawierać wymienio</w:t>
            </w:r>
            <w:r w:rsidR="00B06D61" w:rsidRPr="00B06D61">
              <w:t xml:space="preserve">ny sprzęt zgodny, co do nazwy, ze sprzętem wymienionym </w:t>
            </w:r>
            <w:r w:rsidRPr="00B06D61">
              <w:t>w opisie przedmiotu zamówienia: fiberoskop i endoskop sztywny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250" w:rsidRPr="0006253C" w:rsidRDefault="00B06D61" w:rsidP="00AD73A3">
            <w:pPr>
              <w:pStyle w:val="Skrconyadreszwrotny"/>
              <w:jc w:val="center"/>
            </w:pPr>
            <w:r w:rsidRPr="00B06D61"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250" w:rsidRPr="0006253C" w:rsidRDefault="00B06D61" w:rsidP="00B06D61">
            <w:pPr>
              <w:pStyle w:val="Skrconyadreszwrotny"/>
              <w:jc w:val="center"/>
            </w:pPr>
            <w:r w:rsidRPr="00B06D61">
              <w:t>---</w:t>
            </w:r>
          </w:p>
        </w:tc>
      </w:tr>
    </w:tbl>
    <w:p w:rsidR="00FE3347" w:rsidRDefault="00FE3347" w:rsidP="0014476B">
      <w:pPr>
        <w:pStyle w:val="Tytu"/>
        <w:spacing w:line="288" w:lineRule="auto"/>
        <w:jc w:val="left"/>
        <w:rPr>
          <w:rFonts w:ascii="Century Gothic" w:hAnsi="Century Gothic"/>
          <w:sz w:val="20"/>
          <w:szCs w:val="20"/>
        </w:rPr>
      </w:pPr>
    </w:p>
    <w:sectPr w:rsidR="00FE3347" w:rsidSect="00F2577F">
      <w:headerReference w:type="default" r:id="rId8"/>
      <w:footerReference w:type="default" r:id="rId9"/>
      <w:pgSz w:w="16838" w:h="11906" w:orient="landscape"/>
      <w:pgMar w:top="2410" w:right="1417" w:bottom="993" w:left="1417" w:header="142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7B7" w:rsidRDefault="00D667B7" w:rsidP="00F21094">
      <w:r>
        <w:separator/>
      </w:r>
    </w:p>
  </w:endnote>
  <w:endnote w:type="continuationSeparator" w:id="0">
    <w:p w:rsidR="00D667B7" w:rsidRDefault="00D667B7" w:rsidP="00F2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8035839"/>
      <w:docPartObj>
        <w:docPartGallery w:val="Page Numbers (Bottom of Page)"/>
        <w:docPartUnique/>
      </w:docPartObj>
    </w:sdtPr>
    <w:sdtEndPr/>
    <w:sdtContent>
      <w:p w:rsidR="006C2A25" w:rsidRPr="00CD372A" w:rsidRDefault="006C2A25" w:rsidP="00CD372A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111">
          <w:rPr>
            <w:noProof/>
          </w:rPr>
          <w:t>2</w:t>
        </w:r>
        <w:r>
          <w:fldChar w:fldCharType="end"/>
        </w:r>
      </w:p>
    </w:sdtContent>
  </w:sdt>
  <w:p w:rsidR="006C2A25" w:rsidRPr="00FE4720" w:rsidRDefault="006C2A25" w:rsidP="00CD372A">
    <w:pPr>
      <w:pStyle w:val="Stopka"/>
      <w:jc w:val="right"/>
      <w:rPr>
        <w:sz w:val="20"/>
        <w:szCs w:val="20"/>
      </w:rPr>
    </w:pPr>
    <w:r w:rsidRPr="00FE4720">
      <w:rPr>
        <w:rFonts w:ascii="Garamond" w:hAnsi="Garamond"/>
        <w:sz w:val="20"/>
        <w:szCs w:val="20"/>
        <w:lang w:eastAsia="pl-PL"/>
      </w:rPr>
      <w:t>podpis i pieczęć osoby (osób) upoważnionej do reprezentowania wykonawcy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7B7" w:rsidRDefault="00D667B7" w:rsidP="00F21094">
      <w:r>
        <w:separator/>
      </w:r>
    </w:p>
  </w:footnote>
  <w:footnote w:type="continuationSeparator" w:id="0">
    <w:p w:rsidR="00D667B7" w:rsidRDefault="00D667B7" w:rsidP="00F21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A25" w:rsidRPr="00FE3347" w:rsidRDefault="006C2A25" w:rsidP="00FE3347">
    <w:pPr>
      <w:tabs>
        <w:tab w:val="center" w:pos="4536"/>
        <w:tab w:val="right" w:pos="9072"/>
      </w:tabs>
      <w:suppressAutoHyphens w:val="0"/>
      <w:rPr>
        <w:rFonts w:ascii="Garamond" w:hAnsi="Garamond"/>
        <w:bCs/>
        <w:sz w:val="20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6192" behindDoc="1" locked="0" layoutInCell="1" allowOverlap="1" wp14:anchorId="2D1B362F" wp14:editId="07FA6F83">
          <wp:simplePos x="0" y="0"/>
          <wp:positionH relativeFrom="column">
            <wp:posOffset>6837680</wp:posOffset>
          </wp:positionH>
          <wp:positionV relativeFrom="paragraph">
            <wp:posOffset>87630</wp:posOffset>
          </wp:positionV>
          <wp:extent cx="2199640" cy="721360"/>
          <wp:effectExtent l="0" t="0" r="0" b="2540"/>
          <wp:wrapTight wrapText="bothSides">
            <wp:wrapPolygon edited="0">
              <wp:start x="0" y="0"/>
              <wp:lineTo x="0" y="21106"/>
              <wp:lineTo x="21326" y="21106"/>
              <wp:lineTo x="21326" y="0"/>
              <wp:lineTo x="0" y="0"/>
            </wp:wrapPolygon>
          </wp:wrapTight>
          <wp:docPr id="2" name="Obraz 2" descr="UE_EFR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_EFRR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64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D949E2D" wp14:editId="3984F6EB">
          <wp:simplePos x="0" y="0"/>
          <wp:positionH relativeFrom="column">
            <wp:posOffset>-116840</wp:posOffset>
          </wp:positionH>
          <wp:positionV relativeFrom="paragraph">
            <wp:posOffset>0</wp:posOffset>
          </wp:positionV>
          <wp:extent cx="1833880" cy="807720"/>
          <wp:effectExtent l="0" t="0" r="0" b="0"/>
          <wp:wrapTight wrapText="bothSides">
            <wp:wrapPolygon edited="0">
              <wp:start x="0" y="0"/>
              <wp:lineTo x="0" y="20887"/>
              <wp:lineTo x="21316" y="20887"/>
              <wp:lineTo x="21316" y="0"/>
              <wp:lineTo x="0" y="0"/>
            </wp:wrapPolygon>
          </wp:wrapTight>
          <wp:docPr id="1" name="Obraz 1" descr="logo_FE_Infrastruktura_i_Srodowisko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E_Infrastruktura_i_Srodowisko_rgb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88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2A25" w:rsidRPr="00FE3347" w:rsidRDefault="006C2A25" w:rsidP="00FE3347">
    <w:pPr>
      <w:tabs>
        <w:tab w:val="center" w:pos="4536"/>
        <w:tab w:val="right" w:pos="9072"/>
      </w:tabs>
      <w:suppressAutoHyphens w:val="0"/>
      <w:rPr>
        <w:rFonts w:ascii="Garamond" w:hAnsi="Garamond"/>
        <w:bCs/>
        <w:sz w:val="20"/>
        <w:lang w:eastAsia="pl-PL"/>
      </w:rPr>
    </w:pPr>
  </w:p>
  <w:p w:rsidR="006C2A25" w:rsidRPr="00FE3347" w:rsidRDefault="006C2A25" w:rsidP="00FE3347">
    <w:pPr>
      <w:tabs>
        <w:tab w:val="center" w:pos="4536"/>
        <w:tab w:val="right" w:pos="9072"/>
      </w:tabs>
      <w:suppressAutoHyphens w:val="0"/>
      <w:rPr>
        <w:rFonts w:ascii="Garamond" w:hAnsi="Garamond"/>
        <w:bCs/>
        <w:sz w:val="20"/>
        <w:lang w:eastAsia="pl-PL"/>
      </w:rPr>
    </w:pPr>
  </w:p>
  <w:p w:rsidR="006C2A25" w:rsidRPr="00FE3347" w:rsidRDefault="006C2A25" w:rsidP="00FE3347">
    <w:pPr>
      <w:tabs>
        <w:tab w:val="center" w:pos="4536"/>
        <w:tab w:val="right" w:pos="9072"/>
      </w:tabs>
      <w:suppressAutoHyphens w:val="0"/>
      <w:rPr>
        <w:rFonts w:ascii="Garamond" w:hAnsi="Garamond"/>
        <w:bCs/>
        <w:sz w:val="20"/>
        <w:lang w:eastAsia="pl-PL"/>
      </w:rPr>
    </w:pPr>
  </w:p>
  <w:p w:rsidR="006C2A25" w:rsidRPr="00FE3347" w:rsidRDefault="006C2A25" w:rsidP="00FE3347">
    <w:pPr>
      <w:tabs>
        <w:tab w:val="center" w:pos="4536"/>
        <w:tab w:val="right" w:pos="9072"/>
      </w:tabs>
      <w:suppressAutoHyphens w:val="0"/>
      <w:rPr>
        <w:rFonts w:ascii="Garamond" w:hAnsi="Garamond"/>
        <w:bCs/>
        <w:sz w:val="20"/>
        <w:lang w:eastAsia="pl-PL"/>
      </w:rPr>
    </w:pPr>
  </w:p>
  <w:p w:rsidR="006C2A25" w:rsidRPr="00FE3347" w:rsidRDefault="006C2A25" w:rsidP="00FE3347">
    <w:pPr>
      <w:tabs>
        <w:tab w:val="center" w:pos="4536"/>
        <w:tab w:val="right" w:pos="9072"/>
      </w:tabs>
      <w:suppressAutoHyphens w:val="0"/>
      <w:rPr>
        <w:rFonts w:ascii="Garamond" w:hAnsi="Garamond"/>
        <w:bCs/>
        <w:sz w:val="20"/>
        <w:lang w:eastAsia="pl-PL"/>
      </w:rPr>
    </w:pPr>
  </w:p>
  <w:p w:rsidR="006C2A25" w:rsidRPr="00FE3347" w:rsidRDefault="006C2A25" w:rsidP="00FE3347">
    <w:pPr>
      <w:pStyle w:val="Nagwek"/>
      <w:tabs>
        <w:tab w:val="clear" w:pos="9072"/>
      </w:tabs>
      <w:rPr>
        <w:sz w:val="22"/>
        <w:szCs w:val="22"/>
      </w:rPr>
    </w:pPr>
    <w:r>
      <w:rPr>
        <w:sz w:val="22"/>
        <w:szCs w:val="22"/>
      </w:rPr>
      <w:t>DFZP-BM-271-179</w:t>
    </w:r>
    <w:r w:rsidRPr="00FE3347">
      <w:rPr>
        <w:sz w:val="22"/>
        <w:szCs w:val="22"/>
      </w:rPr>
      <w:t>/2017</w:t>
    </w:r>
  </w:p>
  <w:p w:rsidR="006C2A25" w:rsidRDefault="006C2A25" w:rsidP="00FE3347">
    <w:pPr>
      <w:pStyle w:val="Nagwek"/>
      <w:tabs>
        <w:tab w:val="clear" w:pos="9072"/>
      </w:tabs>
      <w:jc w:val="right"/>
      <w:rPr>
        <w:sz w:val="22"/>
        <w:szCs w:val="22"/>
      </w:rPr>
    </w:pPr>
    <w:r w:rsidRPr="00FE3347">
      <w:rPr>
        <w:sz w:val="22"/>
        <w:szCs w:val="22"/>
      </w:rPr>
      <w:t>Załącznik nr 1a do specyfikacji</w:t>
    </w:r>
  </w:p>
  <w:p w:rsidR="006C2A25" w:rsidRPr="00FE3347" w:rsidRDefault="006C2A25" w:rsidP="00F2577F">
    <w:pPr>
      <w:pStyle w:val="Nagwek"/>
      <w:tabs>
        <w:tab w:val="clear" w:pos="9072"/>
      </w:tabs>
      <w:jc w:val="right"/>
      <w:rPr>
        <w:sz w:val="22"/>
        <w:szCs w:val="22"/>
      </w:rPr>
    </w:pPr>
    <w:r>
      <w:rPr>
        <w:sz w:val="22"/>
        <w:szCs w:val="22"/>
      </w:rPr>
      <w:t>Załącznik nr ……. do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pStyle w:val="Nagwek3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1824A0EC"/>
    <w:name w:val="WW8Num4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4" w15:restartNumberingAfterBreak="0">
    <w:nsid w:val="1CE94805"/>
    <w:multiLevelType w:val="hybridMultilevel"/>
    <w:tmpl w:val="39C83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03DFC"/>
    <w:multiLevelType w:val="hybridMultilevel"/>
    <w:tmpl w:val="D2267492"/>
    <w:lvl w:ilvl="0" w:tplc="7318DD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7" w15:restartNumberingAfterBreak="0">
    <w:nsid w:val="61F24D1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EC8115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ECC2FD0"/>
    <w:multiLevelType w:val="multilevel"/>
    <w:tmpl w:val="DD7684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</w:num>
  <w:num w:numId="5">
    <w:abstractNumId w:val="5"/>
  </w:num>
  <w:num w:numId="6">
    <w:abstractNumId w:val="2"/>
    <w:lvlOverride w:ilvl="0">
      <w:startOverride w:val="1"/>
    </w:lvlOverride>
  </w:num>
  <w:num w:numId="7">
    <w:abstractNumId w:val="4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1A"/>
    <w:rsid w:val="000164DC"/>
    <w:rsid w:val="000B3250"/>
    <w:rsid w:val="000C227C"/>
    <w:rsid w:val="000F0D0E"/>
    <w:rsid w:val="0014476B"/>
    <w:rsid w:val="00195299"/>
    <w:rsid w:val="00196FA2"/>
    <w:rsid w:val="001A6C0A"/>
    <w:rsid w:val="001C41BD"/>
    <w:rsid w:val="00214E49"/>
    <w:rsid w:val="002432C0"/>
    <w:rsid w:val="00243F61"/>
    <w:rsid w:val="00274402"/>
    <w:rsid w:val="002F61F1"/>
    <w:rsid w:val="00332F2B"/>
    <w:rsid w:val="00343214"/>
    <w:rsid w:val="00386BDE"/>
    <w:rsid w:val="00424923"/>
    <w:rsid w:val="004375DA"/>
    <w:rsid w:val="00447359"/>
    <w:rsid w:val="00466F45"/>
    <w:rsid w:val="004815AB"/>
    <w:rsid w:val="00493BB5"/>
    <w:rsid w:val="005224EA"/>
    <w:rsid w:val="00530504"/>
    <w:rsid w:val="005C215F"/>
    <w:rsid w:val="00607D98"/>
    <w:rsid w:val="00643D45"/>
    <w:rsid w:val="006572F6"/>
    <w:rsid w:val="006A05B1"/>
    <w:rsid w:val="006C2A25"/>
    <w:rsid w:val="006D4E7B"/>
    <w:rsid w:val="006E1C8A"/>
    <w:rsid w:val="00702664"/>
    <w:rsid w:val="00750E36"/>
    <w:rsid w:val="0077429B"/>
    <w:rsid w:val="00783291"/>
    <w:rsid w:val="007B4A68"/>
    <w:rsid w:val="007C5189"/>
    <w:rsid w:val="007D2269"/>
    <w:rsid w:val="00840D68"/>
    <w:rsid w:val="00873F9E"/>
    <w:rsid w:val="008F6725"/>
    <w:rsid w:val="009907BC"/>
    <w:rsid w:val="009B5728"/>
    <w:rsid w:val="009E36DB"/>
    <w:rsid w:val="00A33D33"/>
    <w:rsid w:val="00A8121B"/>
    <w:rsid w:val="00A90472"/>
    <w:rsid w:val="00A9141A"/>
    <w:rsid w:val="00A94981"/>
    <w:rsid w:val="00AA21EA"/>
    <w:rsid w:val="00AA4662"/>
    <w:rsid w:val="00AD6453"/>
    <w:rsid w:val="00AD73A3"/>
    <w:rsid w:val="00B06D61"/>
    <w:rsid w:val="00B24E42"/>
    <w:rsid w:val="00B40C34"/>
    <w:rsid w:val="00B41EBF"/>
    <w:rsid w:val="00B52F25"/>
    <w:rsid w:val="00B54C36"/>
    <w:rsid w:val="00BB39AB"/>
    <w:rsid w:val="00BC5FB5"/>
    <w:rsid w:val="00BD20D0"/>
    <w:rsid w:val="00C44612"/>
    <w:rsid w:val="00C4774C"/>
    <w:rsid w:val="00C7771F"/>
    <w:rsid w:val="00CA016F"/>
    <w:rsid w:val="00CA0C63"/>
    <w:rsid w:val="00CB4A67"/>
    <w:rsid w:val="00CD372A"/>
    <w:rsid w:val="00D24DCC"/>
    <w:rsid w:val="00D53D84"/>
    <w:rsid w:val="00D667B7"/>
    <w:rsid w:val="00D84EDA"/>
    <w:rsid w:val="00D93111"/>
    <w:rsid w:val="00E12EE1"/>
    <w:rsid w:val="00E21F35"/>
    <w:rsid w:val="00E47109"/>
    <w:rsid w:val="00E964BB"/>
    <w:rsid w:val="00EB25A4"/>
    <w:rsid w:val="00EC520A"/>
    <w:rsid w:val="00EF74C5"/>
    <w:rsid w:val="00F21094"/>
    <w:rsid w:val="00F2577F"/>
    <w:rsid w:val="00F7070F"/>
    <w:rsid w:val="00FC2971"/>
    <w:rsid w:val="00FE3347"/>
    <w:rsid w:val="00FE3847"/>
    <w:rsid w:val="00FE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C00ABC-07A2-4A8A-993D-61D842BE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04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1F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A90472"/>
    <w:pPr>
      <w:keepNext/>
      <w:numPr>
        <w:numId w:val="1"/>
      </w:numPr>
      <w:outlineLvl w:val="2"/>
    </w:pPr>
    <w:rPr>
      <w:rFonts w:ascii="Comic Sans MS" w:hAnsi="Comic Sans MS"/>
      <w:b/>
      <w:bCs/>
      <w:sz w:val="1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90472"/>
    <w:rPr>
      <w:rFonts w:ascii="Comic Sans MS" w:eastAsia="Times New Roman" w:hAnsi="Comic Sans MS" w:cs="Times New Roman"/>
      <w:b/>
      <w:bCs/>
      <w:sz w:val="18"/>
      <w:lang w:eastAsia="ar-SA"/>
    </w:rPr>
  </w:style>
  <w:style w:type="character" w:styleId="Uwydatnienie">
    <w:name w:val="Emphasis"/>
    <w:qFormat/>
    <w:rsid w:val="00A90472"/>
    <w:rPr>
      <w:b/>
      <w:bCs/>
      <w:i w:val="0"/>
      <w:iCs w:val="0"/>
    </w:rPr>
  </w:style>
  <w:style w:type="paragraph" w:styleId="HTML-wstpniesformatowany">
    <w:name w:val="HTML Preformatted"/>
    <w:basedOn w:val="Normalny"/>
    <w:link w:val="HTML-wstpniesformatowanyZnak"/>
    <w:unhideWhenUsed/>
    <w:rsid w:val="00A904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90472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a-kontynuacja23">
    <w:name w:val="Lista - kontynuacja 23"/>
    <w:basedOn w:val="Normalny"/>
    <w:uiPriority w:val="99"/>
    <w:rsid w:val="00A90472"/>
    <w:pPr>
      <w:spacing w:after="120"/>
      <w:ind w:left="566"/>
    </w:pPr>
  </w:style>
  <w:style w:type="paragraph" w:customStyle="1" w:styleId="Standard">
    <w:name w:val="Standard"/>
    <w:rsid w:val="00A90472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customStyle="1" w:styleId="Lista-kontynuacja22">
    <w:name w:val="Lista - kontynuacja 22"/>
    <w:basedOn w:val="Normalny"/>
    <w:rsid w:val="00A90472"/>
    <w:pPr>
      <w:spacing w:after="160"/>
      <w:ind w:left="1080" w:hanging="360"/>
    </w:pPr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1F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NormalnyWeb">
    <w:name w:val="Normal (Web)"/>
    <w:basedOn w:val="Normalny"/>
    <w:uiPriority w:val="99"/>
    <w:unhideWhenUsed/>
    <w:rsid w:val="00E21F35"/>
    <w:pPr>
      <w:widowControl w:val="0"/>
      <w:autoSpaceDE w:val="0"/>
      <w:spacing w:before="280" w:after="119"/>
    </w:pPr>
    <w:rPr>
      <w:rFonts w:cs="Calibri"/>
    </w:rPr>
  </w:style>
  <w:style w:type="paragraph" w:customStyle="1" w:styleId="Skrconyadreszwrotny">
    <w:name w:val="Skrócony adres zwrotny"/>
    <w:basedOn w:val="Standard"/>
    <w:rsid w:val="00E21F35"/>
    <w:pPr>
      <w:autoSpaceDN w:val="0"/>
    </w:pPr>
    <w:rPr>
      <w:rFonts w:eastAsia="Times New Roman"/>
      <w:kern w:val="3"/>
      <w:szCs w:val="20"/>
      <w:lang w:eastAsia="zh-CN"/>
    </w:rPr>
  </w:style>
  <w:style w:type="paragraph" w:styleId="Tytu">
    <w:name w:val="Title"/>
    <w:basedOn w:val="Standard"/>
    <w:next w:val="Podtytu"/>
    <w:link w:val="TytuZnak"/>
    <w:qFormat/>
    <w:rsid w:val="00E21F35"/>
    <w:pPr>
      <w:autoSpaceDN w:val="0"/>
      <w:jc w:val="center"/>
    </w:pPr>
    <w:rPr>
      <w:rFonts w:ascii="Garamond" w:eastAsia="Times New Roman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E21F35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E21F35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E21F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21F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50E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10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10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210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10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0C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C3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Lista-kontynuacja21">
    <w:name w:val="Lista - kontynuacja 21"/>
    <w:basedOn w:val="Normalny"/>
    <w:rsid w:val="00F7070F"/>
    <w:pPr>
      <w:spacing w:after="160"/>
      <w:ind w:left="1080" w:hanging="360"/>
    </w:pPr>
    <w:rPr>
      <w:sz w:val="20"/>
      <w:szCs w:val="20"/>
    </w:rPr>
  </w:style>
  <w:style w:type="paragraph" w:customStyle="1" w:styleId="MD-IOtekstzwyky1">
    <w:name w:val="MD-IO tekst zwykły 1"/>
    <w:basedOn w:val="Normalny"/>
    <w:rsid w:val="00F7070F"/>
    <w:pPr>
      <w:tabs>
        <w:tab w:val="left" w:pos="709"/>
      </w:tabs>
      <w:suppressAutoHyphens w:val="0"/>
      <w:spacing w:before="60" w:after="6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B6265-BF9F-4A6C-B72F-EE6C8C186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1835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Beata Musiał</cp:lastModifiedBy>
  <cp:revision>2</cp:revision>
  <cp:lastPrinted>2017-09-26T07:59:00Z</cp:lastPrinted>
  <dcterms:created xsi:type="dcterms:W3CDTF">2017-10-20T10:56:00Z</dcterms:created>
  <dcterms:modified xsi:type="dcterms:W3CDTF">2017-10-20T10:56:00Z</dcterms:modified>
</cp:coreProperties>
</file>