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EC6" w:rsidRPr="006936F6" w:rsidRDefault="00570EC6" w:rsidP="00570EC6">
      <w:pPr>
        <w:pStyle w:val="Tytu"/>
        <w:spacing w:line="288" w:lineRule="auto"/>
      </w:pPr>
      <w:r w:rsidRPr="006936F6">
        <w:t>OPIS PRZEDMIOTU ZAMÓWIENIA</w:t>
      </w:r>
    </w:p>
    <w:p w:rsidR="00570EC6" w:rsidRPr="006936F6" w:rsidRDefault="00570EC6" w:rsidP="00570EC6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sz w:val="22"/>
          <w:szCs w:val="22"/>
        </w:rPr>
      </w:pPr>
      <w:r w:rsidRPr="006936F6">
        <w:rPr>
          <w:rFonts w:ascii="Garamond" w:hAnsi="Garamond"/>
          <w:b/>
          <w:sz w:val="22"/>
          <w:szCs w:val="22"/>
        </w:rPr>
        <w:t xml:space="preserve">System do </w:t>
      </w:r>
      <w:proofErr w:type="spellStart"/>
      <w:r w:rsidRPr="006936F6">
        <w:rPr>
          <w:rFonts w:ascii="Garamond" w:hAnsi="Garamond"/>
          <w:b/>
          <w:sz w:val="22"/>
          <w:szCs w:val="22"/>
        </w:rPr>
        <w:t>radiochirurgii</w:t>
      </w:r>
      <w:proofErr w:type="spellEnd"/>
      <w:r w:rsidRPr="006936F6">
        <w:rPr>
          <w:rFonts w:ascii="Garamond" w:hAnsi="Garamond"/>
          <w:b/>
          <w:sz w:val="22"/>
          <w:szCs w:val="22"/>
        </w:rPr>
        <w:t xml:space="preserve"> (nóż cybernetyczny)</w:t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>Uwagi i objaśnienia:</w:t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pStyle w:val="Standard"/>
        <w:numPr>
          <w:ilvl w:val="0"/>
          <w:numId w:val="19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570EC6" w:rsidRPr="006936F6" w:rsidRDefault="00570EC6" w:rsidP="00570EC6">
      <w:pPr>
        <w:pStyle w:val="Standard"/>
        <w:numPr>
          <w:ilvl w:val="0"/>
          <w:numId w:val="19"/>
        </w:numPr>
        <w:spacing w:line="288" w:lineRule="auto"/>
        <w:jc w:val="both"/>
        <w:rPr>
          <w:rFonts w:ascii="Garamond" w:hAnsi="Garamond"/>
          <w:sz w:val="22"/>
          <w:szCs w:val="22"/>
          <w:lang w:val="en-US"/>
        </w:rPr>
      </w:pPr>
      <w:r w:rsidRPr="006936F6">
        <w:rPr>
          <w:rFonts w:ascii="Garamond" w:hAnsi="Garamond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70EC6" w:rsidRPr="006936F6" w:rsidRDefault="00570EC6" w:rsidP="00570EC6">
      <w:pPr>
        <w:pStyle w:val="Standard"/>
        <w:numPr>
          <w:ilvl w:val="0"/>
          <w:numId w:val="19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>Wykonawca zobowiązany jest do podania parametrów w jednostkach wskazanych w niniejszym opisie.</w:t>
      </w:r>
    </w:p>
    <w:p w:rsidR="00570EC6" w:rsidRPr="006936F6" w:rsidRDefault="00570EC6" w:rsidP="00570EC6">
      <w:pPr>
        <w:pStyle w:val="Standard"/>
        <w:numPr>
          <w:ilvl w:val="0"/>
          <w:numId w:val="19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6936F6">
        <w:rPr>
          <w:rFonts w:ascii="Garamond" w:hAnsi="Garamond"/>
          <w:sz w:val="22"/>
          <w:szCs w:val="22"/>
        </w:rPr>
        <w:t>rekondycjonowanym</w:t>
      </w:r>
      <w:proofErr w:type="spellEnd"/>
      <w:r w:rsidRPr="006936F6">
        <w:rPr>
          <w:rFonts w:ascii="Garamond" w:hAnsi="Garamond"/>
          <w:sz w:val="22"/>
          <w:szCs w:val="22"/>
        </w:rPr>
        <w:t>, powystawowym i nie był wykorzystywany wcześniej przez innego użytkownika.</w:t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>Nazwa i typ: .............................................................</w:t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>Producent / kraj produkcji: ........................................................</w:t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>Rok produkcji (min. 2018): …..............</w:t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6936F6">
        <w:rPr>
          <w:rFonts w:ascii="Garamond" w:hAnsi="Garamond"/>
          <w:sz w:val="22"/>
          <w:szCs w:val="22"/>
        </w:rPr>
        <w:t>Klasa wyrobu medycznego: ..................</w:t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6936F6" w:rsidRDefault="006936F6">
      <w:pPr>
        <w:widowControl/>
        <w:suppressAutoHyphens w:val="0"/>
        <w:spacing w:after="200" w:line="276" w:lineRule="auto"/>
        <w:rPr>
          <w:rFonts w:ascii="Garamond" w:eastAsia="Lucida Sans Unicode" w:hAnsi="Garamond" w:cs="Mangal"/>
          <w:kern w:val="3"/>
          <w:sz w:val="22"/>
          <w:szCs w:val="22"/>
          <w:lang w:eastAsia="zh-CN" w:bidi="hi-IN"/>
        </w:rPr>
      </w:pPr>
      <w:r>
        <w:rPr>
          <w:rFonts w:ascii="Garamond" w:hAnsi="Garamond"/>
          <w:sz w:val="22"/>
          <w:szCs w:val="22"/>
        </w:rPr>
        <w:br w:type="page"/>
      </w: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1"/>
        <w:gridCol w:w="3969"/>
      </w:tblGrid>
      <w:tr w:rsidR="00F335C6" w:rsidRPr="006F200E" w:rsidTr="00DD118E">
        <w:trPr>
          <w:trHeight w:val="1151"/>
          <w:jc w:val="center"/>
        </w:trPr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35C6" w:rsidRPr="007D6515" w:rsidRDefault="000067A2" w:rsidP="00DD118E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35C6" w:rsidRPr="007D6515" w:rsidRDefault="00F335C6" w:rsidP="00DD118E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kern w:val="3"/>
                <w:sz w:val="22"/>
                <w:szCs w:val="22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  <w:t>Cena brutto</w:t>
            </w:r>
            <w:r w:rsidR="000067A2" w:rsidRPr="007D6515">
              <w:rPr>
                <w:rFonts w:ascii="Garamond" w:eastAsia="Times New Roman" w:hAnsi="Garamond"/>
                <w:b/>
                <w:kern w:val="3"/>
                <w:sz w:val="22"/>
                <w:szCs w:val="22"/>
                <w:lang w:eastAsia="zh-CN"/>
              </w:rPr>
              <w:t xml:space="preserve"> </w:t>
            </w:r>
            <w:r w:rsidR="000067A2" w:rsidRPr="007D6515">
              <w:rPr>
                <w:rFonts w:ascii="Garamond" w:eastAsia="Times New Roman" w:hAnsi="Garamond"/>
                <w:kern w:val="3"/>
                <w:sz w:val="22"/>
                <w:szCs w:val="22"/>
                <w:lang w:eastAsia="zh-CN"/>
              </w:rPr>
              <w:t>(w zł)</w:t>
            </w:r>
          </w:p>
        </w:tc>
      </w:tr>
      <w:tr w:rsidR="00F335C6" w:rsidRPr="006F200E" w:rsidTr="00DD118E">
        <w:trPr>
          <w:trHeight w:val="879"/>
          <w:jc w:val="center"/>
        </w:trPr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35C6" w:rsidRPr="007D6515" w:rsidRDefault="00F335C6" w:rsidP="00DD118E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  <w:t>A:</w:t>
            </w:r>
            <w:r w:rsidRPr="007D6515"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  <w:t xml:space="preserve"> </w:t>
            </w:r>
            <w:r w:rsidR="00DD118E" w:rsidRPr="007D6515"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  <w:t>C</w:t>
            </w:r>
            <w:r w:rsidR="00DD118E" w:rsidRPr="007D6515">
              <w:rPr>
                <w:rFonts w:ascii="Garamond" w:hAnsi="Garamond"/>
                <w:sz w:val="22"/>
                <w:szCs w:val="22"/>
              </w:rPr>
              <w:t>ena brutto sprzętu wraz z dostawą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35C6" w:rsidRPr="007D6515" w:rsidRDefault="00F335C6" w:rsidP="00DD118E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F335C6" w:rsidRPr="006F200E" w:rsidTr="00DD118E">
        <w:trPr>
          <w:trHeight w:val="879"/>
          <w:jc w:val="center"/>
        </w:trPr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35C6" w:rsidRPr="007D6515" w:rsidRDefault="00C5442C" w:rsidP="009F02EC">
            <w:pPr>
              <w:widowControl/>
              <w:suppressAutoHyphens w:val="0"/>
              <w:rPr>
                <w:rFonts w:ascii="Garamond" w:hAnsi="Garamond"/>
                <w:sz w:val="22"/>
                <w:szCs w:val="22"/>
              </w:rPr>
            </w:pPr>
            <w:r w:rsidRPr="007D6515">
              <w:rPr>
                <w:rFonts w:ascii="Garamond" w:hAnsi="Garamond"/>
                <w:b/>
                <w:sz w:val="22"/>
                <w:szCs w:val="22"/>
              </w:rPr>
              <w:t>B:</w:t>
            </w:r>
            <w:r w:rsidRPr="007D6515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DD118E" w:rsidRPr="007D6515">
              <w:rPr>
                <w:rFonts w:ascii="Garamond" w:hAnsi="Garamond"/>
                <w:sz w:val="22"/>
                <w:szCs w:val="22"/>
              </w:rPr>
              <w:t xml:space="preserve">Cena brutto adaptacji pomieszczeń 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35C6" w:rsidRPr="007D6515" w:rsidRDefault="00F335C6" w:rsidP="00DD118E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F02EC" w:rsidRPr="006F200E" w:rsidTr="00DD118E">
        <w:trPr>
          <w:trHeight w:val="879"/>
          <w:jc w:val="center"/>
        </w:trPr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2EC" w:rsidRPr="007D6515" w:rsidRDefault="009F02EC" w:rsidP="009F02EC">
            <w:pPr>
              <w:widowControl/>
              <w:suppressAutoHyphens w:val="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</w:t>
            </w:r>
            <w:r w:rsidRPr="007D6515">
              <w:rPr>
                <w:rFonts w:ascii="Garamond" w:hAnsi="Garamond"/>
                <w:b/>
                <w:sz w:val="22"/>
                <w:szCs w:val="22"/>
              </w:rPr>
              <w:t>:</w:t>
            </w:r>
            <w:r w:rsidRPr="007D6515">
              <w:rPr>
                <w:rFonts w:ascii="Garamond" w:hAnsi="Garamond"/>
                <w:sz w:val="22"/>
                <w:szCs w:val="22"/>
              </w:rPr>
              <w:t xml:space="preserve"> Cena brutto instalacj</w:t>
            </w:r>
            <w:r>
              <w:rPr>
                <w:rFonts w:ascii="Garamond" w:hAnsi="Garamond"/>
                <w:sz w:val="22"/>
                <w:szCs w:val="22"/>
              </w:rPr>
              <w:t>i i uruchomienia</w:t>
            </w:r>
            <w:r w:rsidRPr="007D6515">
              <w:rPr>
                <w:rFonts w:ascii="Garamond" w:hAnsi="Garamond"/>
                <w:sz w:val="22"/>
                <w:szCs w:val="22"/>
              </w:rPr>
              <w:t xml:space="preserve"> sprzętu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2EC" w:rsidRPr="007D6515" w:rsidRDefault="009F02EC" w:rsidP="009F02EC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F02EC" w:rsidRPr="00B46AB5" w:rsidTr="00DD118E">
        <w:trPr>
          <w:trHeight w:val="879"/>
          <w:jc w:val="center"/>
        </w:trPr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2EC" w:rsidRPr="007D6515" w:rsidRDefault="009F02EC" w:rsidP="009F02EC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</w:pPr>
            <w:r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  <w:t>D</w:t>
            </w:r>
            <w:r w:rsidRPr="007D6515"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  <w:t>:</w:t>
            </w:r>
            <w:r w:rsidRPr="007D6515"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  <w:t xml:space="preserve"> </w:t>
            </w:r>
            <w:r w:rsidRPr="007D6515">
              <w:rPr>
                <w:rFonts w:ascii="Garamond" w:hAnsi="Garamond"/>
                <w:sz w:val="22"/>
                <w:szCs w:val="22"/>
              </w:rPr>
              <w:t>Cena brutto szkoleń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2EC" w:rsidRPr="007D6515" w:rsidRDefault="009F02EC" w:rsidP="009F02EC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9F02EC" w:rsidRPr="00B46AB5" w:rsidTr="00DD118E">
        <w:trPr>
          <w:trHeight w:val="879"/>
          <w:jc w:val="center"/>
        </w:trPr>
        <w:tc>
          <w:tcPr>
            <w:tcW w:w="737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2EC" w:rsidRPr="007D6515" w:rsidRDefault="009F02EC" w:rsidP="009F02EC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</w:pPr>
            <w:r w:rsidRPr="007D6515"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  <w:t>A+B+C+</w:t>
            </w:r>
            <w:r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  <w:t>D</w:t>
            </w:r>
            <w:r w:rsidRPr="007D6515">
              <w:rPr>
                <w:rFonts w:ascii="Garamond" w:eastAsia="Times New Roman" w:hAnsi="Garamond"/>
                <w:b/>
                <w:bCs/>
                <w:kern w:val="3"/>
                <w:sz w:val="22"/>
                <w:szCs w:val="22"/>
                <w:lang w:eastAsia="zh-CN"/>
              </w:rPr>
              <w:t xml:space="preserve">: </w:t>
            </w:r>
            <w:r w:rsidRPr="007D6515"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  <w:t>Cena brutto oferty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02EC" w:rsidRPr="007D6515" w:rsidRDefault="009F02EC" w:rsidP="009F02EC">
            <w:pPr>
              <w:widowControl/>
              <w:autoSpaceDN w:val="0"/>
              <w:snapToGrid w:val="0"/>
              <w:textAlignment w:val="baseline"/>
              <w:rPr>
                <w:rFonts w:ascii="Garamond" w:eastAsia="Times New Roman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</w:tbl>
    <w:p w:rsidR="006936F6" w:rsidRDefault="006936F6">
      <w:pPr>
        <w:widowControl/>
        <w:suppressAutoHyphens w:val="0"/>
        <w:spacing w:after="200" w:line="276" w:lineRule="auto"/>
        <w:rPr>
          <w:rFonts w:ascii="Garamond" w:hAnsi="Garamond"/>
          <w:b/>
          <w:bCs/>
          <w:sz w:val="22"/>
          <w:szCs w:val="22"/>
        </w:rPr>
      </w:pPr>
      <w:bookmarkStart w:id="0" w:name="_GoBack"/>
      <w:bookmarkEnd w:id="0"/>
      <w:r>
        <w:rPr>
          <w:rFonts w:ascii="Garamond" w:hAnsi="Garamond"/>
          <w:b/>
          <w:bCs/>
          <w:sz w:val="22"/>
          <w:szCs w:val="22"/>
        </w:rPr>
        <w:br w:type="page"/>
      </w:r>
    </w:p>
    <w:p w:rsidR="00570EC6" w:rsidRPr="006936F6" w:rsidRDefault="00570EC6" w:rsidP="006936F6">
      <w:pPr>
        <w:spacing w:line="288" w:lineRule="auto"/>
        <w:jc w:val="center"/>
        <w:rPr>
          <w:rFonts w:ascii="Garamond" w:hAnsi="Garamond"/>
          <w:b/>
          <w:bCs/>
          <w:sz w:val="22"/>
          <w:szCs w:val="22"/>
        </w:rPr>
      </w:pPr>
      <w:r w:rsidRPr="006936F6">
        <w:rPr>
          <w:rFonts w:ascii="Garamond" w:hAnsi="Garamond"/>
          <w:b/>
          <w:bCs/>
          <w:sz w:val="22"/>
          <w:szCs w:val="22"/>
        </w:rPr>
        <w:lastRenderedPageBreak/>
        <w:t>Parametry techniczne i eksploatacyjne</w:t>
      </w:r>
    </w:p>
    <w:p w:rsidR="00570EC6" w:rsidRPr="006936F6" w:rsidRDefault="00570EC6" w:rsidP="00570EC6">
      <w:pPr>
        <w:spacing w:line="288" w:lineRule="auto"/>
        <w:rPr>
          <w:rFonts w:ascii="Garamond" w:hAnsi="Garamond"/>
          <w:b/>
          <w:bCs/>
          <w:sz w:val="22"/>
          <w:szCs w:val="22"/>
        </w:rPr>
      </w:pPr>
    </w:p>
    <w:tbl>
      <w:tblPr>
        <w:tblStyle w:val="Tabela-Siatka"/>
        <w:tblW w:w="148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4535"/>
        <w:gridCol w:w="2268"/>
        <w:gridCol w:w="4535"/>
        <w:gridCol w:w="2551"/>
      </w:tblGrid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</w:rPr>
              <w:t>Opis parametru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</w:rPr>
              <w:t>Parametr wymagany/ wartość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pStyle w:val="Zawartotabeli"/>
              <w:snapToGrid w:val="0"/>
              <w:spacing w:line="288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</w:rPr>
              <w:t>Ocena pkt.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b/>
                <w:sz w:val="22"/>
                <w:szCs w:val="22"/>
                <w:lang w:eastAsia="en-US"/>
              </w:rPr>
              <w:t>Wymagania ogólne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tabs>
                <w:tab w:val="num" w:pos="42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>Aparat</w:t>
            </w:r>
            <w:r w:rsid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 xml:space="preserve"> dedykowany do </w:t>
            </w:r>
            <w:proofErr w:type="spellStart"/>
            <w:r w:rsid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>radiochirurgii</w:t>
            </w:r>
            <w:proofErr w:type="spellEnd"/>
            <w:r w:rsid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 xml:space="preserve"> z </w:t>
            </w:r>
            <w:r w:rsidRP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 xml:space="preserve">możliwością naświetlania z wielu kierunków </w:t>
            </w: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Urządzenie fabrycznie nowe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tabs>
                <w:tab w:val="num" w:pos="42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bCs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>Aparat umożliwiający napromienianie metodą OMSCMRT (obrazowo monitorowanej st</w:t>
            </w:r>
            <w:r w:rsid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 xml:space="preserve">ereotaktycznej i cybernetycznej </w:t>
            </w:r>
            <w:proofErr w:type="spellStart"/>
            <w:r w:rsidRP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>mikroradioterapii</w:t>
            </w:r>
            <w:proofErr w:type="spellEnd"/>
            <w:r w:rsidRPr="006936F6">
              <w:rPr>
                <w:rFonts w:ascii="Garamond" w:hAnsi="Garamond" w:cs="Arial"/>
                <w:bCs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481056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b/>
                <w:sz w:val="22"/>
                <w:szCs w:val="22"/>
                <w:lang w:eastAsia="en-US"/>
              </w:rPr>
              <w:t>Źródło promieniowania</w:t>
            </w:r>
            <w:r w:rsidR="00481056">
              <w:rPr>
                <w:rFonts w:ascii="Garamond" w:hAnsi="Garamond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Aparat generujący  promieniowanie X (fotony)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Energia fotonów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6MeV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Maksymalna moc dawki (zdefiniowana w warunkach standardowych)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≥ 8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Gy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Zestaw kolimatorów kołowych stałych o zakresie wielkości pól od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5 mm</w:t>
              </w:r>
            </w:smartTag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do co najmniej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50 mm</w:t>
              </w:r>
            </w:smartTag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dla odległości źródło-cel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80 cm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F16A8F">
        <w:trPr>
          <w:trHeight w:val="11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Liczba oferowanych kolimatorów stałych -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wartość wymagana – 0 pkt.</w:t>
            </w:r>
          </w:p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wyższa niż wymagana – 2 pkt.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Kolimatory o różnych wielkościach otworu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Kolimator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zmiennootworowy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Osłabienie promieniowania przez kolimatory -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98%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wartość wymagana – 0 pkt.</w:t>
            </w:r>
          </w:p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wyższa niż wymagana – 2 pkt.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Zakres wielkości pól kolimatora o zmiennej wielkości otworu od </w:t>
            </w:r>
            <w:smartTag w:uri="urn:schemas-microsoft-com:office:smarttags" w:element="metricconverter">
              <w:smartTagPr>
                <w:attr w:name="ProductID" w:val="5 m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5 mm</w:t>
              </w:r>
            </w:smartTag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do co najmniej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50 mm</w:t>
              </w:r>
            </w:smartTag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dla odległości źródło-„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target”l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80 cm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b/>
                <w:sz w:val="22"/>
                <w:szCs w:val="22"/>
                <w:lang w:eastAsia="en-US"/>
              </w:rPr>
              <w:t>Mechanika systemu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umożliwiający naświetlanie w dowolnej płaszczyźnie bez konieczności przemieszczania pacjenta, zachowując niezmienną pozycję stołu terapeutycznego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System umożliwiający terapię z wieloma 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izocentrami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 oraz z jednym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izocentrum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Liczba stopni swobody systemu zmiany położenia - podać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wartość wymagana – 0 pkt.</w:t>
            </w:r>
          </w:p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wyższa niż wymagana – 2 pkt.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Całkowity błąd określenia położenia guza niepodlegającego ruchom oddechowym, uwzględniający system obrazowy kontroli położenia guza wraz z oprogramowaniem do korekty, stół terapeutyczny oraz położenie aparatu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≤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1 mm</w:t>
              </w:r>
            </w:smartTag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pStyle w:val="Bezodstpw"/>
              <w:spacing w:before="100" w:beforeAutospacing="1" w:after="100" w:afterAutospacing="1" w:line="276" w:lineRule="auto"/>
              <w:jc w:val="both"/>
              <w:rPr>
                <w:rFonts w:ascii="Garamond" w:hAnsi="Garamond"/>
              </w:rPr>
            </w:pPr>
            <w:r w:rsidRPr="006936F6">
              <w:rPr>
                <w:rFonts w:ascii="Garamond" w:hAnsi="Garamond"/>
              </w:rPr>
              <w:t>Całkowity błąd określenia położenia guza podlegającego ruchom oddechowym, uwzględniający system obrazowy kontroli położenia guza wraz z oprogramowaniem do korekty, stół terapeutyczny, położenie aparatu oraz system kontroli ruchów oddechowych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≤ 1 mm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pStyle w:val="Bezodstpw"/>
              <w:spacing w:before="100" w:beforeAutospacing="1" w:after="100" w:afterAutospacing="1" w:line="276" w:lineRule="auto"/>
              <w:jc w:val="both"/>
              <w:rPr>
                <w:rFonts w:ascii="Garamond" w:hAnsi="Garamond"/>
              </w:rPr>
            </w:pPr>
            <w:r w:rsidRPr="006936F6">
              <w:rPr>
                <w:rFonts w:ascii="Garamond" w:hAnsi="Garamond"/>
              </w:rPr>
              <w:t>System antykolizyjny uniemożliwiający zetknięcie się ciała pacjenta z elementami ruchomymi systemu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pStyle w:val="Bezodstpw"/>
              <w:spacing w:before="100" w:beforeAutospacing="1" w:after="100" w:afterAutospacing="1" w:line="276" w:lineRule="auto"/>
              <w:jc w:val="both"/>
              <w:rPr>
                <w:rFonts w:ascii="Garamond" w:hAnsi="Garamond"/>
              </w:rPr>
            </w:pPr>
            <w:r w:rsidRPr="006936F6">
              <w:rPr>
                <w:rFonts w:ascii="Garamond" w:hAnsi="Garamond"/>
                <w:b/>
              </w:rPr>
              <w:t>Stół terapeutyczny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Stół zintegrowany z oferowanym urządzeniem do napromieniania; Integracja umożliwia korektę umiejscowienia pacjenta względem źródła promieniowania, ustaloną w oparciu o wykonaną kontrolę ułożenia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Automatyczne ustawienie pacjenta w położeniu właściwym do prowadzenia terapii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Automatyczne ruchy stołem wykonywane bez konieczności wejścia operatora do pomieszczenia terapeutycznego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Możliwości ruchu płyty – pionowy, poprzeczny, podłużny, obroty - wokół osi długiej stołu, wokół osi prostopadłej do osi długiej stołu oraz jego skręcenie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Maksymalne obciążenie stołu zapewniające możliwość wszystkich ruchów z zachowaniem precyzji – podać  [kg]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≥ 150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 xml:space="preserve">200 i więcej – 2 pkt., </w:t>
            </w:r>
          </w:p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mniejsze wartości – 0 pkt.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Minimalna wysokość stołu – podać [cm]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≤ 65 cm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60 [cm] i niżej – 1 pkt.</w:t>
            </w:r>
          </w:p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większe wartości – 0 pkt.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b/>
                <w:sz w:val="22"/>
                <w:szCs w:val="22"/>
                <w:lang w:eastAsia="en-US"/>
              </w:rPr>
              <w:t>S</w:t>
            </w:r>
            <w:r w:rsidRPr="006936F6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ystem kontroli ułożenia pacjenta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Obrazowy system kontroli ułożenia pacjenta wykorzystujący minimum dwa obrazy wykonane pod różnymi kątami w celu uzyskania informacji przestrzennej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wykonywania zdjęć w trakcie procedury napromieniania bez konieczności jej przerywania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wyboru częstotliwości wykonywania zdjęć kontrolujących położenie guza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System kontroli ułożenia zintegrowany z urządzeniem terapeutycznym w sensie możliwości 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lastRenderedPageBreak/>
              <w:t>automatycznej zmiany położenia pacjenta lub zmiany położenia aparatu w trakcie procedury napromieniania w przypadku stwierdzenia zmiany położenia guza nowotworowego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do kontroli ruchów guza wywołanych ruchami oddechowymi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do kontroli położenia guzów wewnątrzczaszkowych niewymagający stosowania znaczników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do kontroli położenia guzów kręgosłupa niewymagający stosowania znaczników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do kontroli położenia guzów płuc położonych obwodowo niewymagający stosowania znaczników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System umożliwiający napromienianie guzów niepodlegających ruchom oddechowym - wewnątrzczaszkowych, kręgosłupa itp. z błędem  mniejszym od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936F6">
                <w:rPr>
                  <w:rFonts w:ascii="Garamond" w:hAnsi="Garamond" w:cs="Arial"/>
                  <w:sz w:val="22"/>
                  <w:szCs w:val="22"/>
                  <w:lang w:eastAsia="en-US"/>
                </w:rPr>
                <w:t>1 mm - opisać</w:t>
              </w:r>
            </w:smartTag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umożliwiający napromienianie guzów podlegających ruchom oddechowym - płuc, jamy brzusznej itp. z błędem mniejszym od 1 mm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umożliwiający napromienianie guzów prostaty, uwzględniający korektę jej ruchów w trakcie procedury napromieniania - opisać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b/>
                <w:sz w:val="22"/>
                <w:szCs w:val="22"/>
                <w:lang w:eastAsia="en-US"/>
              </w:rPr>
              <w:t>S</w:t>
            </w:r>
            <w:r w:rsidRPr="006936F6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ystem planowania leczenia (SPL)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Dedykowany do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radiochirurgii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i możliwości oferowanego urządzenia system planowania leczenia zawierający następujące elementy: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- fuzję obrazów z różnych urządzeń obrazowych (CT / NMR/PET w 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formacie DICOM </w:t>
            </w:r>
            <w:proofErr w:type="spellStart"/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ver</w:t>
            </w:r>
            <w:proofErr w:type="spellEnd"/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3.0  i 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DICOM RT)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- pla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nowanie rozkładów dawek - 3D, z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uwzględnieniem niejednorodnej gęstości;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-  kontur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owanie struktur anatomicznych i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obszarów do leczenia;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- obliczanie i optymalizację rozkładu dawki;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- przeglądanie i edycja planów leczenia (rozkłady dawek, DVH)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Pełna integracj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a systemu planowania leczenia z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oferowanym urządzeniem do napromieniania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konturowania na przekrojach poprzecz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nych, czołowych, strzałkowych i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skośnych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kopiowania konturów z jednego zestawu obrazów na drugi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Automatyczne konturowanie w procesie planowania leczenia prostaty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obliczania rozkładów dawki metodą Monte Carlo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Co najmniej dwie różne metody optymalizacji 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w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tym jedna, w której funkcja celu zawiera optymalizację sumarycznej liczby jednostek monitorowych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wizualizacji na jednej stacji roboczej min. 3 planów be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z konieczności ich otwierania i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zamykania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Dwie stacje planowania leczenia, wspólna baza danych (komputery stacjonarne spełniające wymagania SPL)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Kolorowa drukarka laserowa, do wydruków planów leczenia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b/>
                <w:sz w:val="22"/>
                <w:szCs w:val="22"/>
                <w:lang w:eastAsia="en-US"/>
              </w:rPr>
              <w:t>S</w:t>
            </w:r>
            <w:r w:rsidRPr="006936F6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ystem zarządzania danymi</w:t>
            </w:r>
            <w:r w:rsidR="00481056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127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Zintegrowany system archiwizacji (baza danych planów leczenia)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Wdrożone mechanizmy autoryzacji i audytu planów leczenia oraz historii leczenia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Wdrożony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mechanizm zmian dokonywanych w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planie leczenia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Interfejs sieciowy w formacie DICOM 3.0 z</w:t>
            </w:r>
            <w:r w:rsidR="00481056">
              <w:rPr>
                <w:rFonts w:ascii="Garamond" w:hAnsi="Garamond" w:cs="Arial"/>
                <w:sz w:val="22"/>
                <w:szCs w:val="22"/>
                <w:lang w:eastAsia="en-US"/>
              </w:rPr>
              <w:t> 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następującymi funkcjami: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val="en-US"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lastRenderedPageBreak/>
              <w:t xml:space="preserve">-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>Dicom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 Print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val="en-US"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>Dicom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 Send/Receive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val="en-US"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>Dicom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 Storage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val="en-US"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>Dicom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 Query/Retrieve SCP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val="en-US"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-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>Dicom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val="en-US" w:eastAsia="en-US"/>
              </w:rPr>
              <w:t xml:space="preserve"> Query/Retrieve SCU</w:t>
            </w:r>
          </w:p>
          <w:p w:rsidR="00570EC6" w:rsidRPr="006936F6" w:rsidRDefault="00570EC6" w:rsidP="00481056">
            <w:pPr>
              <w:tabs>
                <w:tab w:val="left" w:pos="1276"/>
              </w:tabs>
              <w:spacing w:before="100" w:beforeAutospacing="1" w:after="100" w:afterAutospacing="1" w:line="276" w:lineRule="auto"/>
              <w:jc w:val="both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- DICOM 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200" w:line="276" w:lineRule="auto"/>
              <w:rPr>
                <w:rFonts w:ascii="Garamond" w:eastAsia="Times New Roman" w:hAnsi="Garamond" w:cs="Arial"/>
                <w:b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  <w:lang w:eastAsia="en-US"/>
              </w:rPr>
              <w:t>Wymagane parametry i funkcjonalności kompletnego systemu weryfikacji pacjenta dla 2 szt. aparatów do radioterapii i jednego CT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after="200" w:line="276" w:lineRule="auto"/>
              <w:rPr>
                <w:rFonts w:ascii="Garamond" w:eastAsia="Times New Roman" w:hAnsi="Garamond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Kontrola i identyfikacja pacjenta przy użyciu skanera układu naczyń krwionośnych dłoni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Skanery do identyfikacji pacjenta minimum przy aparacie CT oraz aparatu do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radiochirurgii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określania położenia w przestrzeni akcesoriów do ułożenia pacjenta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Wykazywanie i rejestrowanie rodzaju i typu używanych akcesoriów do ułożenia pacjenta na etapie tomografii do planowania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Wykazywanie i rejestrowanie rodzaju i typu używanych akcesoriów do ułożenia pacjenta na 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lastRenderedPageBreak/>
              <w:t>etapie wykonywania zabiegów leczniczych wraz z możliwością porównywania do wykazu z etapu tomografii do planowania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System trójwymiarowego obrazowania w świetle widzialnym powierzchni ciała pacjenta dla celów pozycjonowania i weryfikacji pozycji pacjenta w czasie rzeczywistym za pomocą zestawu  wysokoczułych kamer obserwujących ciało pacjenta na całej jego długości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TAK, min. 160 cm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Dostrajanie kamer w zależności od warunków oświetlenia panujących w pomieszczeniach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Możliwość obrazowania obiektów z obszaru o wielkości minimalnej (wartości podane dla układu współrzędnych IEC 61217 wyznaczającym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izocentrum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pomieszczenia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Gantry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):</w:t>
            </w:r>
          </w:p>
          <w:p w:rsidR="00570EC6" w:rsidRPr="006936F6" w:rsidRDefault="00570EC6" w:rsidP="0048105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100 cm dla osi X,</w:t>
            </w:r>
          </w:p>
          <w:p w:rsidR="00570EC6" w:rsidRPr="006936F6" w:rsidRDefault="00570EC6" w:rsidP="0048105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160 cm dla osi Y,</w:t>
            </w:r>
          </w:p>
          <w:p w:rsidR="00570EC6" w:rsidRPr="006936F6" w:rsidRDefault="00570EC6" w:rsidP="0048105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50 cm dla osi Z,</w:t>
            </w:r>
          </w:p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rozłożonym symetrycznie wokół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izocentrum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Obrazowanie w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izocentrum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obiektu o wymiarach:  </w:t>
            </w:r>
          </w:p>
          <w:p w:rsidR="00570EC6" w:rsidRPr="006936F6" w:rsidRDefault="00570EC6" w:rsidP="0048105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≥ 90 cm dla osi X, </w:t>
            </w:r>
          </w:p>
          <w:p w:rsidR="00570EC6" w:rsidRPr="006936F6" w:rsidRDefault="00570EC6" w:rsidP="00481056">
            <w:pPr>
              <w:spacing w:line="276" w:lineRule="auto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≥  150 cm dla osi Y, </w:t>
            </w:r>
          </w:p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≥  50 cm dla osi 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Wykorzystanie, jako obrazu referencyjnego, konturów ciała pacjenta zaimportowanych w formacie DICOM RT oraz obrazu powierzchni </w:t>
            </w: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lastRenderedPageBreak/>
              <w:t xml:space="preserve">pacjenta zebranego przez system w trakcie poprzedniego pozycjonowania bądź podczas pozycjonowania na tomografie komputerowym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Import koordynat </w:t>
            </w:r>
            <w:proofErr w:type="spellStart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izocentrum</w:t>
            </w:r>
            <w:proofErr w:type="spellEnd"/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 xml:space="preserve"> z planu terapeutycznego w formacie DICOM 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Porównanie powierzchni obrazowanej z referencyjną w sposób automatyczny, w czasie rzeczywistym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Dokładność detekcji pozycji ≤ 1mm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Powtarzalność detekcji pozycji ≤ 1mm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Dokładność detekcji ruchu ≤ 1mm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Graficzne zobrazowanie (zwizualizowania) obszarów niedopasowania ze wskazaniem kierunku sugerowanej korekty pozycji ciała pacjenta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Definiowanie minimum 2 dowolnych obszarów obserwacji i weryfikacji w polu obrazowania systemu kamer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Funkcje automatycznego wysłania sygnału alarmowego  w razie detekcji ruchu poza zdefiniowanym zakresem tolerancji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Dostęp do systemu zarówno z pomieszczenia terapii jak i sterowni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Fantom pozwalający na wykonanie kalibracji koniecznych do prawidłowego, precyzyjnego działania systemu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samodzielnej kalibracji oferowanego systemu przez wyszkolony personel Zamawiającego w przypadku stwierdzenia zmiany pozycji bądź orientacji zestawów kamer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Wykrywanie ruchów oddechowych pacjenta na podstawie obserwacji powierzchni ciała pacjenta, w sposób nieinwazyjny i bezkontaktowy, bez konieczności stosowania jakichkolwiek dodatkowych akcesoriów, takich jak markery, pasy itp.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TAK, opisać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generowania automatycznych raportów na każdym etapie planowania i wykonywania terapii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pacing w:after="120" w:line="276" w:lineRule="auto"/>
              <w:rPr>
                <w:rFonts w:ascii="Garamond" w:eastAsia="Times New Roman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 w:cs="Arial"/>
                <w:sz w:val="22"/>
                <w:szCs w:val="22"/>
                <w:lang w:eastAsia="en-US"/>
              </w:rPr>
              <w:t>Możliwość automatycznego przesyłania wykonanych raportów do OIS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481056">
            <w:pPr>
              <w:spacing w:line="276" w:lineRule="auto"/>
              <w:jc w:val="both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sz w:val="22"/>
                <w:szCs w:val="22"/>
              </w:rPr>
              <w:t>SPRZĘT KOMPUTEROWY / PRACA W SIECIACH INFORMATYCZNYCH – wymagania ogólne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pStyle w:val="Standard1"/>
              <w:snapToGrid w:val="0"/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pStyle w:val="Standard1"/>
              <w:snapToGrid w:val="0"/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F16A8F" w:rsidRPr="006936F6" w:rsidTr="00FB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 xml:space="preserve">Oferowane urządzenia posiadają  możliwość współpracy ze szpitalnymi sieciami </w:t>
            </w:r>
            <w:r w:rsidRPr="006936F6">
              <w:rPr>
                <w:rFonts w:ascii="Garamond" w:hAnsi="Garamond"/>
                <w:sz w:val="22"/>
                <w:szCs w:val="22"/>
              </w:rPr>
              <w:lastRenderedPageBreak/>
              <w:t xml:space="preserve">informatycznymi - </w:t>
            </w:r>
            <w:r w:rsidRPr="006936F6">
              <w:rPr>
                <w:rFonts w:ascii="Garamond" w:hAnsi="Garamond" w:cs="Arial"/>
                <w:iCs/>
                <w:sz w:val="22"/>
                <w:szCs w:val="22"/>
              </w:rPr>
              <w:t xml:space="preserve">aparat oraz stacje </w:t>
            </w:r>
            <w:proofErr w:type="spellStart"/>
            <w:r w:rsidRPr="006936F6">
              <w:rPr>
                <w:rFonts w:ascii="Garamond" w:hAnsi="Garamond" w:cs="Arial"/>
                <w:iCs/>
                <w:sz w:val="22"/>
                <w:szCs w:val="22"/>
              </w:rPr>
              <w:t>postprocessingo</w:t>
            </w:r>
            <w:r>
              <w:rPr>
                <w:rFonts w:ascii="Garamond" w:hAnsi="Garamond" w:cs="Arial"/>
                <w:iCs/>
                <w:sz w:val="22"/>
                <w:szCs w:val="22"/>
              </w:rPr>
              <w:t>we</w:t>
            </w:r>
            <w:proofErr w:type="spellEnd"/>
            <w:r>
              <w:rPr>
                <w:rFonts w:ascii="Garamond" w:hAnsi="Garamond" w:cs="Arial"/>
                <w:iCs/>
                <w:sz w:val="22"/>
                <w:szCs w:val="22"/>
              </w:rPr>
              <w:t xml:space="preserve"> przygotowane do integracji z </w:t>
            </w:r>
            <w:r w:rsidRPr="006936F6">
              <w:rPr>
                <w:rFonts w:ascii="Garamond" w:hAnsi="Garamond" w:cs="Arial"/>
                <w:iCs/>
                <w:sz w:val="22"/>
                <w:szCs w:val="22"/>
              </w:rPr>
              <w:t>systemem RIS/PACS bez ponoszenia przez Zamawiającego dodatkowych kosztów względem wykonawcy niniejszego postępowania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387932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FB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Aktualizacja oprogramowania zainstalowanego w dostarczony</w:t>
            </w:r>
            <w:r>
              <w:rPr>
                <w:rFonts w:ascii="Garamond" w:hAnsi="Garamond"/>
                <w:sz w:val="22"/>
                <w:szCs w:val="22"/>
              </w:rPr>
              <w:t>ch urządzeniach komputerowych w </w:t>
            </w:r>
            <w:r w:rsidRPr="006936F6">
              <w:rPr>
                <w:rFonts w:ascii="Garamond" w:hAnsi="Garamond"/>
                <w:sz w:val="22"/>
                <w:szCs w:val="22"/>
              </w:rPr>
              <w:t>okresie trwania gwarancji.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387932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FB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pl-PL"/>
              </w:rPr>
              <w:t xml:space="preserve">Do wszystkich dostarczonych urządzeń informatycznych (komputery, stacje robocze, itp.) </w:t>
            </w:r>
            <w:r w:rsidRPr="006936F6">
              <w:rPr>
                <w:rFonts w:ascii="Garamond" w:hAnsi="Garamond"/>
                <w:bCs/>
                <w:sz w:val="22"/>
                <w:szCs w:val="22"/>
                <w:lang w:eastAsia="pl-PL"/>
              </w:rPr>
              <w:t>oraz oprogramowania</w:t>
            </w:r>
            <w:r w:rsidRPr="006936F6">
              <w:rPr>
                <w:rFonts w:ascii="Garamond" w:hAnsi="Garamond"/>
                <w:sz w:val="22"/>
                <w:szCs w:val="22"/>
                <w:lang w:eastAsia="pl-PL"/>
              </w:rPr>
              <w:t xml:space="preserve"> zostaną dołączone hasła administracyjne (o ile występują)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387932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FB6C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8F" w:rsidRPr="006936F6" w:rsidRDefault="00F16A8F" w:rsidP="00481056">
            <w:pPr>
              <w:spacing w:before="100" w:beforeAutospacing="1" w:after="100" w:afterAutospacing="1" w:line="276" w:lineRule="auto"/>
              <w:jc w:val="both"/>
              <w:rPr>
                <w:rFonts w:ascii="Garamond" w:hAnsi="Garamond" w:cs="Arial"/>
                <w:sz w:val="22"/>
                <w:szCs w:val="22"/>
                <w:lang w:eastAsia="en-US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Integracja aparatu z systemem informatycznym RIS Zamawiającego (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Softmed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Orion) w zakresie obsługi list roboczych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387932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481056">
            <w:pPr>
              <w:spacing w:before="100" w:beforeAutospacing="1" w:after="100" w:afterAutospacing="1"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 xml:space="preserve">Archiwizacja danych obrazowych w systemie PACS Zamawiającego wraz z uwzględnieniem mechanizmu Storage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Commitment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F16A8F" w:rsidP="00F16A8F">
            <w:p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D9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pacing w:before="100" w:beforeAutospacing="1" w:after="100" w:afterAutospacing="1"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Czytelna wizualizacja stanu archiwizacji badań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C56544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D9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A8F" w:rsidRPr="006936F6" w:rsidRDefault="00F16A8F" w:rsidP="00481056">
            <w:pPr>
              <w:spacing w:before="100" w:beforeAutospacing="1" w:after="100" w:afterAutospacing="1"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Konfiguracja systemów RIS (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Softmed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Orion) oraz PACS (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Agfa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Impax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>) może być wykonana wyłącznie przez autoryzowany serwis tych systemów. Wszelkie koszty związane z integracją pokrywa Dostawca.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C56544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D9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pacing w:before="100" w:beforeAutospacing="1" w:after="100" w:afterAutospacing="1"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Nieorganiczne czasowo licencje na funkcjonalności DICOM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C56544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D9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pacing w:before="100" w:beforeAutospacing="1" w:after="100" w:afterAutospacing="1"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 xml:space="preserve">Podstawowa konfiguracja parametrów DICOM, w szczególności dodanie lub modyfikacja węzłów DICOM możliwa do przeprowadzenia przez przeszkolonych pracowników Zamawiającego.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C56544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D911B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pacing w:before="100" w:beforeAutospacing="1" w:after="100" w:afterAutospacing="1"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W przypadku, gdy do uruchomienia dostarczanej aparatury medycznej Wykonawca potrzebuje wykonać dodatkowe elementy sieci komputerowej powinny spełnić następujące wymagania.</w:t>
            </w:r>
            <w:r w:rsidRPr="006936F6">
              <w:rPr>
                <w:rFonts w:ascii="Garamond" w:hAnsi="Garamond"/>
                <w:sz w:val="22"/>
                <w:szCs w:val="22"/>
              </w:rPr>
              <w:br/>
              <w:t>•</w:t>
            </w:r>
            <w:r w:rsidRPr="006936F6">
              <w:rPr>
                <w:rFonts w:ascii="Garamond" w:hAnsi="Garamond"/>
                <w:sz w:val="22"/>
                <w:szCs w:val="22"/>
              </w:rPr>
              <w:tab/>
              <w:t xml:space="preserve">Dla wykonania okablowania opartego o skrętkę miedzianą (UTP, FTP, STP) należy wykorzystać komponenty co najmniej kategorii 6a z zapewnieniem torów transmisyjnych klasy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Ea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br/>
              <w:t>•</w:t>
            </w:r>
            <w:r w:rsidRPr="006936F6">
              <w:rPr>
                <w:rFonts w:ascii="Garamond" w:hAnsi="Garamond"/>
                <w:sz w:val="22"/>
                <w:szCs w:val="22"/>
              </w:rPr>
              <w:tab/>
              <w:t>Dla okablowania światłowodowego należy wykorzystać włókna wielomodowe klasy co najmniej OM3, a dla okablowania jednodomowego włókna klasy co najmniej OS2</w:t>
            </w:r>
            <w:r w:rsidRPr="006936F6">
              <w:rPr>
                <w:rFonts w:ascii="Garamond" w:hAnsi="Garamond"/>
                <w:sz w:val="22"/>
                <w:szCs w:val="22"/>
              </w:rPr>
              <w:br/>
              <w:t>•</w:t>
            </w:r>
            <w:r w:rsidRPr="006936F6">
              <w:rPr>
                <w:rFonts w:ascii="Garamond" w:hAnsi="Garamond"/>
                <w:sz w:val="22"/>
                <w:szCs w:val="22"/>
              </w:rPr>
              <w:tab/>
              <w:t>Okablowanie powinno być ukryte przed łatwym dostępem (montaż podtynkowy, koryto PVC lub pod podłogą techniczną).</w:t>
            </w:r>
            <w:r w:rsidRPr="006936F6">
              <w:rPr>
                <w:rFonts w:ascii="Garamond" w:hAnsi="Garamond"/>
                <w:sz w:val="22"/>
                <w:szCs w:val="22"/>
              </w:rPr>
              <w:br/>
              <w:t>•</w:t>
            </w:r>
            <w:r w:rsidRPr="006936F6">
              <w:rPr>
                <w:rFonts w:ascii="Garamond" w:hAnsi="Garamond"/>
                <w:sz w:val="22"/>
                <w:szCs w:val="22"/>
              </w:rPr>
              <w:tab/>
              <w:t xml:space="preserve">Okablowanie powinno być zakończone w gniazdach lub na panelach krosowych </w:t>
            </w:r>
            <w:r w:rsidRPr="006936F6">
              <w:rPr>
                <w:rFonts w:ascii="Garamond" w:hAnsi="Garamond"/>
                <w:sz w:val="22"/>
                <w:szCs w:val="22"/>
              </w:rPr>
              <w:br/>
              <w:t>•</w:t>
            </w:r>
            <w:r w:rsidRPr="006936F6">
              <w:rPr>
                <w:rFonts w:ascii="Garamond" w:hAnsi="Garamond"/>
                <w:sz w:val="22"/>
                <w:szCs w:val="22"/>
              </w:rPr>
              <w:tab/>
              <w:t>Gniazda i panele krosowe powinny być czytelnie oznakowane w sposób unikalny w skali całego budynku</w:t>
            </w:r>
          </w:p>
          <w:p w:rsidR="00F16A8F" w:rsidRPr="006936F6" w:rsidRDefault="00F16A8F" w:rsidP="00481056">
            <w:pPr>
              <w:spacing w:before="100" w:beforeAutospacing="1" w:after="100" w:afterAutospacing="1"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•</w:t>
            </w:r>
            <w:r w:rsidRPr="006936F6">
              <w:rPr>
                <w:rFonts w:ascii="Garamond" w:hAnsi="Garamond"/>
                <w:sz w:val="22"/>
                <w:szCs w:val="22"/>
              </w:rPr>
              <w:tab/>
              <w:t xml:space="preserve">Jakość wykonanych komponentów zostanie potwierdzona pomiarami a wyniki pomiarów zgodności z klasą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Ea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i zostaną </w:t>
            </w:r>
            <w:r w:rsidRPr="006936F6">
              <w:rPr>
                <w:rFonts w:ascii="Garamond" w:hAnsi="Garamond"/>
                <w:sz w:val="22"/>
                <w:szCs w:val="22"/>
              </w:rPr>
              <w:lastRenderedPageBreak/>
              <w:t>dostarczone do dokumentacji powykonawczej. Zastrzegamy możliwość uczestniczenia pracownika Zamawiającego w procesie pomiarowym.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C56544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481056">
            <w:pPr>
              <w:pStyle w:val="Akapitzlist"/>
              <w:spacing w:line="276" w:lineRule="auto"/>
              <w:ind w:left="0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Sprzęt aktywny użyty do wykonania dedykowanej sieci komputerowej (przełączniki, routery, zapory) powinien spełniać następujące wymogi:</w:t>
            </w:r>
          </w:p>
          <w:p w:rsidR="00570EC6" w:rsidRPr="006936F6" w:rsidRDefault="00570EC6" w:rsidP="00481056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76" w:lineRule="auto"/>
              <w:ind w:left="0"/>
              <w:contextualSpacing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interfejsy o prędkości co najmniej 1Gbit/s</w:t>
            </w:r>
          </w:p>
          <w:p w:rsidR="00570EC6" w:rsidRPr="006936F6" w:rsidRDefault="00570EC6" w:rsidP="00481056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76" w:lineRule="auto"/>
              <w:ind w:left="0"/>
              <w:contextualSpacing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zarządzalny</w:t>
            </w:r>
            <w:proofErr w:type="spellEnd"/>
          </w:p>
          <w:p w:rsidR="00570EC6" w:rsidRPr="006936F6" w:rsidRDefault="00570EC6" w:rsidP="00481056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76" w:lineRule="auto"/>
              <w:ind w:left="0"/>
              <w:contextualSpacing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umożliwiać odczyt liczników błędów komunikacji dla poszczególnych interfejsów</w:t>
            </w:r>
          </w:p>
          <w:p w:rsidR="00570EC6" w:rsidRPr="006936F6" w:rsidRDefault="00570EC6" w:rsidP="00481056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76" w:lineRule="auto"/>
              <w:ind w:left="0"/>
              <w:contextualSpacing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umożliwia odczyt przypisania adresów MAC do poszczególnych portów</w:t>
            </w:r>
          </w:p>
          <w:p w:rsidR="00570EC6" w:rsidRPr="006936F6" w:rsidRDefault="00570EC6" w:rsidP="00481056">
            <w:pPr>
              <w:pStyle w:val="Akapitzlist"/>
              <w:numPr>
                <w:ilvl w:val="0"/>
                <w:numId w:val="24"/>
              </w:numPr>
              <w:suppressAutoHyphens w:val="0"/>
              <w:spacing w:after="160" w:line="276" w:lineRule="auto"/>
              <w:ind w:left="0"/>
              <w:contextualSpacing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możliwość logicznego wyłączenia interfejsu</w:t>
            </w:r>
            <w:r w:rsidRPr="006936F6">
              <w:rPr>
                <w:rFonts w:ascii="Garamond" w:hAnsi="Garamond"/>
                <w:sz w:val="22"/>
                <w:szCs w:val="22"/>
              </w:rPr>
              <w:br/>
              <w:t>Hasła dostępowe zostaną przekazane do Działu Informatyki SU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F16A8F" w:rsidP="00F16A8F">
            <w:p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48105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 xml:space="preserve">Adresacja IP dla dostarczanych urządzeń oraz nazwy parametryczne np. nazwy komputerów, domen DNS, AE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Title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powinny być ustalane z Zamawiającym. W szczególności niedopuszczalne jest stosowanie fabrycznych nazw AE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Title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bazujących na nazwie modelu urządzenia.</w:t>
            </w:r>
          </w:p>
          <w:p w:rsidR="00570EC6" w:rsidRPr="006936F6" w:rsidRDefault="00570EC6" w:rsidP="00481056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 xml:space="preserve">Wszystkie wykorzystane adresy IP oraz nazwy AE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Title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powinny być udokumentowane wraz z krótkim opisem urządzenia, do którego adres zostały przypisane. Listę wykorzystanych adresów IP należy dołączyć do dokumentacji </w:t>
            </w:r>
            <w:r w:rsidRPr="006936F6">
              <w:rPr>
                <w:rFonts w:ascii="Garamond" w:hAnsi="Garamond"/>
                <w:sz w:val="22"/>
                <w:szCs w:val="22"/>
              </w:rPr>
              <w:lastRenderedPageBreak/>
              <w:t>powykonawczej.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F16A8F" w:rsidP="00F16A8F">
            <w:p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pacing w:line="276" w:lineRule="auto"/>
              <w:rPr>
                <w:rFonts w:ascii="Garamond" w:hAnsi="Garamond"/>
                <w:b/>
                <w:sz w:val="22"/>
                <w:szCs w:val="22"/>
                <w:lang w:eastAsia="pl-PL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</w:rPr>
              <w:t>INNE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/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</w:tr>
      <w:tr w:rsidR="00F16A8F" w:rsidRPr="006936F6" w:rsidTr="004047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Komplet dokumentów i testów, których wykonanie zgodnie z obowiązującymi przepisami leży po stronie dostawcy, a które są niezbędne do odbioru pracowni i urządzenia przez uprawnione instytucje - wymienić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8F2282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F16A8F" w:rsidRPr="006936F6" w:rsidTr="0040472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481056">
            <w:pPr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Po zakończeniu prac – przeprowadzenie wymaganych przepisami pomiarów i przekazanie dokumentacji zawierającej plany pomieszczeń wraz z zaznaczonymi strefami i wynikami pomiarów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Default="00F16A8F" w:rsidP="00F16A8F">
            <w:r w:rsidRPr="008F2282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A8F" w:rsidRPr="006936F6" w:rsidRDefault="00F16A8F" w:rsidP="00F16A8F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snapToGrid w:val="0"/>
              <w:spacing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936F6">
              <w:rPr>
                <w:rFonts w:ascii="Garamond" w:hAnsi="Garamond" w:cs="Arial"/>
                <w:b/>
                <w:sz w:val="22"/>
                <w:szCs w:val="22"/>
              </w:rPr>
              <w:t>WYMAGANIA INSTALACYJNE</w:t>
            </w:r>
            <w:r w:rsidR="00F16A8F">
              <w:rPr>
                <w:rFonts w:ascii="Garamond" w:hAnsi="Garamond" w:cs="Arial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pStyle w:val="Zawartotabeli"/>
              <w:snapToGrid w:val="0"/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jc w:val="both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 xml:space="preserve">Wykonanie wszelkich prac adaptacyjnych nastąpi we wskazanych przez Zamawiającego pomieszczeniach  w obecności </w:t>
            </w:r>
            <w:r w:rsidRPr="006936F6">
              <w:rPr>
                <w:rFonts w:ascii="Garamond" w:hAnsi="Garamond"/>
                <w:sz w:val="22"/>
                <w:szCs w:val="22"/>
              </w:rPr>
              <w:t xml:space="preserve">osoby lub osób wyznaczonych przez </w:t>
            </w:r>
            <w:r w:rsidRPr="006936F6">
              <w:rPr>
                <w:rFonts w:ascii="Garamond" w:hAnsi="Garamond"/>
                <w:sz w:val="22"/>
                <w:szCs w:val="22"/>
                <w:lang w:val="zh-CN"/>
              </w:rPr>
              <w:t>Kierownik</w:t>
            </w:r>
            <w:r w:rsidRPr="006936F6">
              <w:rPr>
                <w:rFonts w:ascii="Garamond" w:hAnsi="Garamond"/>
                <w:sz w:val="22"/>
                <w:szCs w:val="22"/>
              </w:rPr>
              <w:t>a</w:t>
            </w:r>
            <w:r w:rsidRPr="006936F6">
              <w:rPr>
                <w:rFonts w:ascii="Garamond" w:hAnsi="Garamond"/>
                <w:sz w:val="22"/>
                <w:szCs w:val="22"/>
                <w:lang w:val="zh-CN"/>
              </w:rPr>
              <w:t xml:space="preserve"> Działu Aparatury Medycznej</w:t>
            </w: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 xml:space="preserve"> oraz we współpracy z Zamawiającym i generalnym wykonawcą obiektu NSSU na podstawie załączonej oferty obejmującej zryczałtowane koszty adaptacji urządzenia.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F16A8F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  <w:lang w:eastAsia="en-US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Powierzchnia instalacyjna [m2]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snapToGrid w:val="0"/>
              <w:spacing w:line="276" w:lineRule="auto"/>
              <w:jc w:val="both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 xml:space="preserve">Wykonawca gwarantuje, że jego urządzenie już po oddaniu do eksploatacji nie będzie wymagało prowadzenia przez Zamawiającego dodatkowych </w:t>
            </w: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lastRenderedPageBreak/>
              <w:t>instalacji i innych prac związanych z eksploatacją urządzenia.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snapToGrid w:val="0"/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W przypadku potrzeby – wykonanie wszelkich instalacji zapewniających pracę systemu w warunkach zgodnych z wytycznymi producenta.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snapToGrid w:val="0"/>
              <w:spacing w:line="276" w:lineRule="auto"/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Moc przyłączeniowa zasilania energetycznego [kVA]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pStyle w:val="Zawartotabeli"/>
              <w:snapToGrid w:val="0"/>
              <w:spacing w:line="360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widowControl/>
              <w:suppressAutoHyphens w:val="0"/>
              <w:jc w:val="center"/>
              <w:rPr>
                <w:rFonts w:ascii="Garamond" w:eastAsia="Calibri" w:hAnsi="Garamond" w:cs="Arial"/>
                <w:color w:val="000000" w:themeColor="text1"/>
                <w:kern w:val="0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Calibri" w:hAnsi="Garamond" w:cs="Arial"/>
                <w:color w:val="000000" w:themeColor="text1"/>
                <w:kern w:val="0"/>
                <w:sz w:val="22"/>
                <w:szCs w:val="22"/>
                <w:lang w:eastAsia="en-US"/>
              </w:rPr>
              <w:t>Najmniejsza wartość – 5 pkt.</w:t>
            </w:r>
          </w:p>
          <w:p w:rsidR="00570EC6" w:rsidRPr="006936F6" w:rsidRDefault="00570EC6" w:rsidP="006936F6">
            <w:pPr>
              <w:pStyle w:val="Zawartotabeli"/>
              <w:snapToGrid w:val="0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eastAsia="Calibri" w:hAnsi="Garamond" w:cs="Arial"/>
                <w:color w:val="000000" w:themeColor="text1"/>
                <w:kern w:val="0"/>
                <w:sz w:val="22"/>
                <w:szCs w:val="22"/>
                <w:lang w:eastAsia="en-US"/>
              </w:rPr>
              <w:t>Inne – proporcjonalnie mniej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jc w:val="both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Ciężar całego systemu [kg] z rozbiciem na najbardziej istotne elementy składowe</w:t>
            </w:r>
          </w:p>
          <w:p w:rsidR="00570EC6" w:rsidRPr="006936F6" w:rsidRDefault="00570EC6" w:rsidP="00481056">
            <w:pPr>
              <w:snapToGrid w:val="0"/>
              <w:spacing w:line="276" w:lineRule="auto"/>
              <w:jc w:val="both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UWAGA – Wykonawca gwarantuje jednocześnie, że masa systemu nie wpłynie na dopuszczalne obciążenie konstrukcji obiektu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Warunki klimatyczne wymagane podczas pracy urządzenia:</w:t>
            </w:r>
          </w:p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zakres temperatur [0C]</w:t>
            </w:r>
          </w:p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zakres wilgotności [%]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jc w:val="both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Dopuszczalne zmiany warunków klimatycznych podczas pracy:</w:t>
            </w:r>
          </w:p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jc w:val="both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temperatura [0C/</w:t>
            </w:r>
            <w:proofErr w:type="spellStart"/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godz</w:t>
            </w:r>
            <w:proofErr w:type="spellEnd"/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]</w:t>
            </w:r>
          </w:p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jc w:val="both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 xml:space="preserve">zakres wilgotności [% / </w:t>
            </w:r>
            <w:proofErr w:type="spellStart"/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godz</w:t>
            </w:r>
            <w:proofErr w:type="spellEnd"/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]]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jc w:val="both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>W cenie oferty – niezbędne prace instalacyjne (realizacja) oraz dokumentacja – konieczne do odbioru i dopuszczenia do eksploatacji pracowni oraz aparatu przez uprawnione instytucje.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  <w:tr w:rsidR="00570EC6" w:rsidRPr="006936F6" w:rsidTr="006936F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5"/>
              </w:numPr>
              <w:suppressAutoHyphens w:val="0"/>
              <w:spacing w:before="100" w:beforeAutospacing="1" w:after="100" w:afterAutospacing="1" w:line="360" w:lineRule="auto"/>
              <w:ind w:left="0" w:firstLine="0"/>
              <w:contextualSpacing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481056">
            <w:pPr>
              <w:pStyle w:val="Nagwek1"/>
              <w:snapToGrid w:val="0"/>
              <w:spacing w:line="276" w:lineRule="auto"/>
              <w:ind w:left="0" w:firstLine="0"/>
              <w:jc w:val="both"/>
              <w:outlineLvl w:val="0"/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</w:pP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t xml:space="preserve">Prace porządkowe po instalacji, odbiór zbędnych opakowań, substancji szkodliwych (o ile występują), </w:t>
            </w:r>
            <w:r w:rsidRPr="006936F6">
              <w:rPr>
                <w:rFonts w:ascii="Garamond" w:hAnsi="Garamond" w:cs="Arial"/>
                <w:bCs/>
                <w:iCs/>
                <w:color w:val="000000"/>
                <w:sz w:val="22"/>
                <w:szCs w:val="22"/>
              </w:rPr>
              <w:lastRenderedPageBreak/>
              <w:t>Wykonawca odpowiada na zasadzie ryzyka za szkody  (o ile wystąpią podczas dostawy, prac adaptacyjnych, instalacji czy uruchomieniu sprzętu). Wszystkie czynności i dostawy po drogach technologicznych uzgodnionych z generalnym wykonawcą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F16A8F">
            <w:pPr>
              <w:pStyle w:val="Zawartotabeli"/>
              <w:snapToGrid w:val="0"/>
              <w:spacing w:line="360" w:lineRule="auto"/>
              <w:rPr>
                <w:rFonts w:ascii="Garamond" w:hAnsi="Garamond" w:cs="Arial"/>
                <w:sz w:val="22"/>
                <w:szCs w:val="22"/>
              </w:rPr>
            </w:pPr>
            <w:r w:rsidRPr="006936F6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both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tabs>
                <w:tab w:val="num" w:pos="426"/>
              </w:tabs>
              <w:spacing w:before="100" w:beforeAutospacing="1" w:after="100" w:afterAutospacing="1" w:line="360" w:lineRule="auto"/>
              <w:jc w:val="center"/>
              <w:rPr>
                <w:rFonts w:ascii="Garamond" w:eastAsia="Times New Roman" w:hAnsi="Garamond"/>
                <w:sz w:val="22"/>
                <w:szCs w:val="22"/>
                <w:lang w:eastAsia="en-US"/>
              </w:rPr>
            </w:pPr>
            <w:r w:rsidRPr="006936F6">
              <w:rPr>
                <w:rFonts w:ascii="Garamond" w:eastAsia="Times New Roman" w:hAnsi="Garamond"/>
                <w:sz w:val="22"/>
                <w:szCs w:val="22"/>
                <w:lang w:eastAsia="en-US"/>
              </w:rPr>
              <w:t>- - -</w:t>
            </w:r>
          </w:p>
        </w:tc>
      </w:tr>
    </w:tbl>
    <w:p w:rsidR="00570EC6" w:rsidRPr="006936F6" w:rsidRDefault="00570EC6" w:rsidP="00570EC6">
      <w:pPr>
        <w:spacing w:line="288" w:lineRule="auto"/>
        <w:rPr>
          <w:rFonts w:ascii="Garamond" w:hAnsi="Garamond"/>
          <w:b/>
          <w:bCs/>
          <w:sz w:val="22"/>
          <w:szCs w:val="22"/>
        </w:rPr>
      </w:pPr>
    </w:p>
    <w:p w:rsidR="00F16A8F" w:rsidRDefault="00F16A8F">
      <w:pPr>
        <w:widowControl/>
        <w:suppressAutoHyphens w:val="0"/>
        <w:spacing w:after="200" w:line="276" w:lineRule="auto"/>
        <w:rPr>
          <w:rFonts w:ascii="Garamond" w:hAnsi="Garamond"/>
          <w:b/>
          <w:color w:val="000000" w:themeColor="text1"/>
          <w:sz w:val="22"/>
          <w:szCs w:val="22"/>
        </w:rPr>
      </w:pPr>
      <w:r>
        <w:rPr>
          <w:rFonts w:ascii="Garamond" w:hAnsi="Garamond"/>
          <w:b/>
          <w:color w:val="000000" w:themeColor="text1"/>
          <w:sz w:val="22"/>
          <w:szCs w:val="22"/>
        </w:rPr>
        <w:br w:type="page"/>
      </w:r>
    </w:p>
    <w:p w:rsidR="00570EC6" w:rsidRPr="006936F6" w:rsidRDefault="00570EC6" w:rsidP="00570EC6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6936F6">
        <w:rPr>
          <w:rFonts w:ascii="Garamond" w:hAnsi="Garamond"/>
          <w:b/>
          <w:color w:val="000000" w:themeColor="text1"/>
          <w:sz w:val="22"/>
          <w:szCs w:val="22"/>
        </w:rPr>
        <w:lastRenderedPageBreak/>
        <w:t>Warunki gwarancji i serwisu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5"/>
        <w:gridCol w:w="2267"/>
        <w:gridCol w:w="4535"/>
        <w:gridCol w:w="2550"/>
      </w:tblGrid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pStyle w:val="Nagwek3"/>
              <w:numPr>
                <w:ilvl w:val="2"/>
                <w:numId w:val="2"/>
              </w:numPr>
              <w:suppressAutoHyphens/>
              <w:snapToGrid w:val="0"/>
              <w:spacing w:before="0" w:after="0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PARAMETR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Okres gwarancji dla wszystkich głównych składników oferty oraz współpracujących z nimi urządzeń  [liczba miesięcy]</w:t>
            </w:r>
          </w:p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6936F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Gwarancja produkcji części zamiennych [liczba lat] – min. 8 lat (peryferyjny sprzęt komputerowy – min. 5 lat)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W przypadku wymiany sprzętu wadliwego na nowy bądź wykonania istotnych napraw termin gwarancji biegnie na nowo. W przypadku nieistotnej naprawy, przedłużenie okresu gwarancji o każdy dzień trwającej naprawy.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6936F6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 xml:space="preserve">z możliwością rejestracji i odczytu online rejestrów błędów, oraz monitorowaniem systemu </w:t>
            </w: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(uwaga – całość ewentualnych prac i wyposażenia </w:t>
            </w: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sprzętowego, które będzie służyło tej funkcjonalności po stronie wykonawcy)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Czas reakcji (dotyczy także reakcji zdalnej): „przyjęte zgłoszenie – podjęta naprawa” =&lt; 24 [godz.]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481056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Zakończenie działań serwisowych – najpóźniej w czasie nie dłuższym niż 1 dzień roboczy od dnia zgłoszenia awarii, a w przypadku konieczności importu części zamiennych, nie dłuższym niż 3 dni roboczych od dnia zgłoszenia awarii.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48105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Czas dostępności klinicznej przedmiotu oferty (dot. nóż cybernetyczny) w dni robocze (z wyłączeniem dni koniecznych do przeprowadzenia planowych przeglądów konserwacyjnych) na poziomie min</w:t>
            </w:r>
            <w:r w:rsidRPr="006936F6">
              <w:rPr>
                <w:rFonts w:ascii="Garamond" w:hAnsi="Garamond"/>
                <w:sz w:val="22"/>
                <w:szCs w:val="22"/>
              </w:rPr>
              <w:t>. 95% w skali roku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Serwis gwarancyjny realizowany 24 godziny na dobę, 7 dni w tygodniu (z wyjątkiem świąt), z </w:t>
            </w: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preferencją wykonywania napraw poza godzinami napromieniania pacjentów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wykonywania przeglądów w soboty i niedziele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pkt., nie – 0 pkt.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Aparat/y jest pozbawiony haseł, kodów, blokad serwisowych, itp., które po upływie gwarancji utrudniałyby właścicielowi dostęp do opcji serwisowych lub naprawę aparatu przez inny niż Wykonawca umowy podmiot, w przypadku nie korzystania przez zamawiającego z serwisu pogwarancyjnego Wykonawcy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</w:p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Uwaga - należy przewidzieć podstawowe szkolenia niezwłocznie po instalacji i uruchomieniu sprzętu oraz drugą serię szkoleń w trakcie uruchamiania pracowni (termin poda pisemnie Zamawiający z min. 2 tygodniowym wyprzedzeniem).</w:t>
            </w:r>
          </w:p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lastRenderedPageBreak/>
              <w:t>Ponadto - obowiązek stałego wsparcia aplikacyjnego w początkowym (do 6  -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miesięcy po oddaniu </w:t>
            </w:r>
            <w:proofErr w:type="spellStart"/>
            <w:r w:rsidRPr="006936F6">
              <w:rPr>
                <w:rFonts w:ascii="Garamond" w:hAnsi="Garamond"/>
                <w:sz w:val="22"/>
                <w:szCs w:val="22"/>
              </w:rPr>
              <w:t>pracownii</w:t>
            </w:r>
            <w:proofErr w:type="spellEnd"/>
            <w:r w:rsidRPr="006936F6">
              <w:rPr>
                <w:rFonts w:ascii="Garamond" w:hAnsi="Garamond"/>
                <w:sz w:val="22"/>
                <w:szCs w:val="22"/>
              </w:rPr>
              <w:t xml:space="preserve"> do eksploatacji) okresie pracy urządzeń (dodatkowe szkolenie, dodatkowa grupa osób, konsultacje, itp.)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 xml:space="preserve">Szkolenia dla personelu  medycznego (lekarze, fizycy, technicy) z zakresu obsługi urządzenia (min. 8 osób dla szkolenia podstawowego oraz min. 10 osób </w:t>
            </w:r>
            <w:r w:rsidRPr="006936F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w trakcie uruchamiania pracowni</w:t>
            </w:r>
            <w:r w:rsidRPr="006936F6">
              <w:rPr>
                <w:rFonts w:ascii="Garamond" w:hAnsi="Garamond"/>
                <w:sz w:val="22"/>
                <w:szCs w:val="22"/>
              </w:rPr>
              <w:t xml:space="preserve"> - z możliwością podziału i szkolenia w mniejszych podgrupach)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/>
                <w:sz w:val="22"/>
                <w:szCs w:val="22"/>
              </w:rPr>
              <w:t xml:space="preserve">Szkolenia dla personelu technicznego (min. 2 osoby dla wszystkich etapów szkoleń) z zakresu podstawowej diagnostyki stanu technicznego i wykonywania podstawowych czynności konserwacyjnych, naprawczych i przeglądowych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936F6">
              <w:rPr>
                <w:rFonts w:ascii="Garamond" w:hAnsi="Garamond" w:cs="Calibri"/>
                <w:sz w:val="22"/>
                <w:szCs w:val="22"/>
              </w:rPr>
              <w:t>Szkolenia dla informatyków (</w:t>
            </w:r>
            <w:r w:rsidRPr="006936F6">
              <w:rPr>
                <w:rFonts w:ascii="Garamond" w:hAnsi="Garamond"/>
                <w:sz w:val="22"/>
                <w:szCs w:val="22"/>
              </w:rPr>
              <w:t xml:space="preserve">min. </w:t>
            </w:r>
            <w:r w:rsidRPr="006936F6">
              <w:rPr>
                <w:rFonts w:ascii="Garamond" w:hAnsi="Garamond" w:cs="Calibri"/>
                <w:sz w:val="22"/>
                <w:szCs w:val="22"/>
              </w:rPr>
              <w:t xml:space="preserve">1 osoba dla wszystkich etapów szkoleń) z zakresu podstawowej konfiguracji i diagnostyki elementów komunikacji sieciowej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okresie gwarancyjnym musi zapewnić szkolenia uzupełniające personelu (ilość osób do szkoleń: 25 osób - lekarze, fizycy, technicy); należy zapewnić przeszkolenie personelu min. 2 razy w roku po min. 5 dni szkoleniowych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 w:cs="Tahoma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C6" w:rsidRPr="006936F6" w:rsidRDefault="00570EC6" w:rsidP="006936F6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Instrukcja konserwacji, mycia, dezynfekcji i sterylizacji dla poszczególnych elementów </w:t>
            </w: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aparatów.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570EC6" w:rsidRPr="006936F6" w:rsidTr="008C619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570EC6">
            <w:pPr>
              <w:pStyle w:val="Akapitzlist"/>
              <w:numPr>
                <w:ilvl w:val="0"/>
                <w:numId w:val="21"/>
              </w:numPr>
              <w:suppressAutoHyphens w:val="0"/>
              <w:spacing w:before="100" w:beforeAutospacing="1" w:after="100" w:afterAutospacing="1" w:line="288" w:lineRule="auto"/>
              <w:ind w:left="0" w:firstLine="0"/>
              <w:contextualSpacing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C6" w:rsidRPr="006936F6" w:rsidRDefault="00570EC6" w:rsidP="006936F6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C6" w:rsidRPr="006936F6" w:rsidRDefault="00570EC6" w:rsidP="006936F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936F6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570EC6" w:rsidRPr="006936F6" w:rsidRDefault="00570EC6" w:rsidP="00570EC6">
      <w:pPr>
        <w:spacing w:line="288" w:lineRule="auto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570EC6" w:rsidRPr="006936F6" w:rsidRDefault="00570EC6" w:rsidP="00570EC6">
      <w:pPr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386BDE" w:rsidRPr="006936F6" w:rsidRDefault="00386BDE">
      <w:pPr>
        <w:rPr>
          <w:rFonts w:ascii="Garamond" w:hAnsi="Garamond"/>
          <w:sz w:val="22"/>
          <w:szCs w:val="22"/>
        </w:rPr>
      </w:pPr>
    </w:p>
    <w:sectPr w:rsidR="00386BDE" w:rsidRPr="006936F6" w:rsidSect="006936F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142" w:rsidRDefault="003A0142">
      <w:r>
        <w:separator/>
      </w:r>
    </w:p>
  </w:endnote>
  <w:endnote w:type="continuationSeparator" w:id="0">
    <w:p w:rsidR="003A0142" w:rsidRDefault="003A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096035"/>
      <w:docPartObj>
        <w:docPartGallery w:val="Page Numbers (Bottom of Page)"/>
        <w:docPartUnique/>
      </w:docPartObj>
    </w:sdtPr>
    <w:sdtEndPr/>
    <w:sdtContent>
      <w:p w:rsidR="006936F6" w:rsidRDefault="006936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2EC">
          <w:rPr>
            <w:noProof/>
          </w:rPr>
          <w:t>22</w:t>
        </w:r>
        <w:r>
          <w:fldChar w:fldCharType="end"/>
        </w:r>
      </w:p>
    </w:sdtContent>
  </w:sdt>
  <w:p w:rsidR="006936F6" w:rsidRDefault="006936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142" w:rsidRDefault="003A0142">
      <w:r>
        <w:separator/>
      </w:r>
    </w:p>
  </w:footnote>
  <w:footnote w:type="continuationSeparator" w:id="0">
    <w:p w:rsidR="003A0142" w:rsidRDefault="003A0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F6" w:rsidRDefault="006936F6" w:rsidP="006936F6">
    <w:pPr>
      <w:widowControl/>
      <w:tabs>
        <w:tab w:val="center" w:pos="4536"/>
        <w:tab w:val="right" w:pos="14040"/>
      </w:tabs>
      <w:suppressAutoHyphens w:val="0"/>
      <w:rPr>
        <w:rFonts w:ascii="Garamond" w:eastAsia="Times New Roman" w:hAnsi="Garamond"/>
        <w:bCs/>
        <w:sz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800" behindDoc="0" locked="0" layoutInCell="1" allowOverlap="1" wp14:anchorId="05FB9838" wp14:editId="200B4256">
          <wp:simplePos x="0" y="0"/>
          <wp:positionH relativeFrom="column">
            <wp:posOffset>887521</wp:posOffset>
          </wp:positionH>
          <wp:positionV relativeFrom="paragraph">
            <wp:posOffset>-334380</wp:posOffset>
          </wp:positionV>
          <wp:extent cx="7578090" cy="86550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6F6" w:rsidRDefault="006936F6" w:rsidP="006936F6">
    <w:pPr>
      <w:widowControl/>
      <w:tabs>
        <w:tab w:val="center" w:pos="4536"/>
        <w:tab w:val="right" w:pos="14040"/>
      </w:tabs>
      <w:suppressAutoHyphens w:val="0"/>
      <w:rPr>
        <w:rFonts w:ascii="Garamond" w:eastAsia="Times New Roman" w:hAnsi="Garamond"/>
        <w:bCs/>
        <w:sz w:val="20"/>
        <w:lang w:eastAsia="pl-PL"/>
      </w:rPr>
    </w:pPr>
  </w:p>
  <w:p w:rsidR="006936F6" w:rsidRDefault="006936F6" w:rsidP="006936F6">
    <w:pPr>
      <w:widowControl/>
      <w:tabs>
        <w:tab w:val="center" w:pos="4536"/>
        <w:tab w:val="right" w:pos="14040"/>
      </w:tabs>
      <w:suppressAutoHyphens w:val="0"/>
      <w:rPr>
        <w:rFonts w:ascii="Garamond" w:eastAsia="Times New Roman" w:hAnsi="Garamond"/>
        <w:bCs/>
        <w:sz w:val="20"/>
        <w:lang w:eastAsia="pl-PL"/>
      </w:rPr>
    </w:pPr>
  </w:p>
  <w:p w:rsidR="006936F6" w:rsidRDefault="006936F6" w:rsidP="006936F6">
    <w:pPr>
      <w:widowControl/>
      <w:tabs>
        <w:tab w:val="center" w:pos="4536"/>
        <w:tab w:val="right" w:pos="14040"/>
      </w:tabs>
      <w:suppressAutoHyphens w:val="0"/>
      <w:rPr>
        <w:rFonts w:ascii="Garamond" w:eastAsia="Times New Roman" w:hAnsi="Garamond"/>
        <w:bCs/>
        <w:sz w:val="20"/>
        <w:lang w:eastAsia="pl-PL"/>
      </w:rPr>
    </w:pPr>
  </w:p>
  <w:p w:rsidR="006936F6" w:rsidRPr="00181303" w:rsidRDefault="00F335C6" w:rsidP="006936F6">
    <w:pPr>
      <w:widowControl/>
      <w:tabs>
        <w:tab w:val="center" w:pos="4536"/>
        <w:tab w:val="right" w:pos="14040"/>
      </w:tabs>
      <w:suppressAutoHyphens w:val="0"/>
      <w:rPr>
        <w:rFonts w:ascii="Garamond" w:eastAsia="Times New Roman" w:hAnsi="Garamond"/>
        <w:kern w:val="0"/>
        <w:sz w:val="22"/>
        <w:szCs w:val="22"/>
        <w:lang w:eastAsia="pl-PL"/>
      </w:rPr>
    </w:pPr>
    <w:r>
      <w:rPr>
        <w:rFonts w:ascii="Garamond" w:eastAsia="Times New Roman" w:hAnsi="Garamond"/>
        <w:bCs/>
        <w:sz w:val="20"/>
        <w:lang w:eastAsia="pl-PL"/>
      </w:rPr>
      <w:t>NSSU.DFP.271.24.2018.AB</w:t>
    </w:r>
    <w:r w:rsidR="006936F6" w:rsidRPr="00181303">
      <w:rPr>
        <w:rFonts w:ascii="Garamond" w:eastAsia="Times New Roman" w:hAnsi="Garamond"/>
        <w:kern w:val="0"/>
        <w:sz w:val="22"/>
        <w:szCs w:val="22"/>
        <w:lang w:eastAsia="pl-PL"/>
      </w:rPr>
      <w:t xml:space="preserve">                                                                                                                                                              </w:t>
    </w:r>
    <w:r w:rsidR="006936F6">
      <w:rPr>
        <w:rFonts w:ascii="Garamond" w:eastAsia="Times New Roman" w:hAnsi="Garamond"/>
        <w:kern w:val="0"/>
        <w:sz w:val="22"/>
        <w:szCs w:val="22"/>
        <w:lang w:eastAsia="pl-PL"/>
      </w:rPr>
      <w:t xml:space="preserve">   </w:t>
    </w:r>
    <w:r w:rsidR="006936F6" w:rsidRPr="00181303">
      <w:rPr>
        <w:rFonts w:ascii="Garamond" w:eastAsia="Times New Roman" w:hAnsi="Garamond"/>
        <w:kern w:val="0"/>
        <w:sz w:val="22"/>
        <w:szCs w:val="22"/>
        <w:lang w:eastAsia="pl-PL"/>
      </w:rPr>
      <w:t xml:space="preserve">      Załącznik nr 1a do specyfikacji</w:t>
    </w:r>
  </w:p>
  <w:p w:rsidR="006936F6" w:rsidRPr="00181303" w:rsidRDefault="006936F6" w:rsidP="006936F6">
    <w:pPr>
      <w:widowControl/>
      <w:autoSpaceDN w:val="0"/>
      <w:spacing w:line="288" w:lineRule="auto"/>
      <w:jc w:val="center"/>
      <w:rPr>
        <w:rFonts w:ascii="Century Gothic" w:eastAsia="Times New Roman" w:hAnsi="Century Gothic"/>
        <w:b/>
        <w:kern w:val="3"/>
        <w:sz w:val="20"/>
        <w:szCs w:val="20"/>
        <w:lang w:eastAsia="zh-CN"/>
      </w:rPr>
    </w:pPr>
    <w:r w:rsidRPr="00181303">
      <w:rPr>
        <w:rFonts w:ascii="Garamond" w:eastAsia="Times New Roman" w:hAnsi="Garamond"/>
        <w:kern w:val="0"/>
        <w:sz w:val="22"/>
        <w:szCs w:val="22"/>
        <w:lang w:eastAsia="pl-PL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Garamond" w:eastAsia="Times New Roman" w:hAnsi="Garamond"/>
        <w:kern w:val="0"/>
        <w:sz w:val="22"/>
        <w:szCs w:val="22"/>
        <w:lang w:eastAsia="pl-PL"/>
      </w:rPr>
      <w:t xml:space="preserve">            </w:t>
    </w:r>
    <w:r w:rsidRPr="00181303">
      <w:rPr>
        <w:rFonts w:ascii="Garamond" w:eastAsia="Times New Roman" w:hAnsi="Garamond"/>
        <w:kern w:val="0"/>
        <w:sz w:val="22"/>
        <w:szCs w:val="22"/>
        <w:lang w:eastAsia="pl-PL"/>
      </w:rPr>
      <w:t xml:space="preserve">       Załącznik nr …… do umowy</w:t>
    </w:r>
  </w:p>
  <w:p w:rsidR="006936F6" w:rsidRDefault="006936F6" w:rsidP="006936F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B3545"/>
    <w:multiLevelType w:val="hybridMultilevel"/>
    <w:tmpl w:val="98FEBFDA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30F9D"/>
    <w:multiLevelType w:val="hybridMultilevel"/>
    <w:tmpl w:val="A3CA0358"/>
    <w:lvl w:ilvl="0" w:tplc="5B006CFE">
      <w:start w:val="1"/>
      <w:numFmt w:val="upperLetter"/>
      <w:lvlText w:val="%1."/>
      <w:lvlJc w:val="left"/>
      <w:pPr>
        <w:ind w:left="13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7" w:hanging="360"/>
      </w:pPr>
    </w:lvl>
    <w:lvl w:ilvl="2" w:tplc="0415001B" w:tentative="1">
      <w:start w:val="1"/>
      <w:numFmt w:val="lowerRoman"/>
      <w:lvlText w:val="%3."/>
      <w:lvlJc w:val="right"/>
      <w:pPr>
        <w:ind w:left="2747" w:hanging="180"/>
      </w:pPr>
    </w:lvl>
    <w:lvl w:ilvl="3" w:tplc="0415000F" w:tentative="1">
      <w:start w:val="1"/>
      <w:numFmt w:val="decimal"/>
      <w:lvlText w:val="%4."/>
      <w:lvlJc w:val="left"/>
      <w:pPr>
        <w:ind w:left="3467" w:hanging="360"/>
      </w:pPr>
    </w:lvl>
    <w:lvl w:ilvl="4" w:tplc="04150019" w:tentative="1">
      <w:start w:val="1"/>
      <w:numFmt w:val="lowerLetter"/>
      <w:lvlText w:val="%5."/>
      <w:lvlJc w:val="left"/>
      <w:pPr>
        <w:ind w:left="4187" w:hanging="360"/>
      </w:pPr>
    </w:lvl>
    <w:lvl w:ilvl="5" w:tplc="0415001B" w:tentative="1">
      <w:start w:val="1"/>
      <w:numFmt w:val="lowerRoman"/>
      <w:lvlText w:val="%6."/>
      <w:lvlJc w:val="right"/>
      <w:pPr>
        <w:ind w:left="4907" w:hanging="180"/>
      </w:pPr>
    </w:lvl>
    <w:lvl w:ilvl="6" w:tplc="0415000F" w:tentative="1">
      <w:start w:val="1"/>
      <w:numFmt w:val="decimal"/>
      <w:lvlText w:val="%7."/>
      <w:lvlJc w:val="left"/>
      <w:pPr>
        <w:ind w:left="5627" w:hanging="360"/>
      </w:pPr>
    </w:lvl>
    <w:lvl w:ilvl="7" w:tplc="04150019" w:tentative="1">
      <w:start w:val="1"/>
      <w:numFmt w:val="lowerLetter"/>
      <w:lvlText w:val="%8."/>
      <w:lvlJc w:val="left"/>
      <w:pPr>
        <w:ind w:left="6347" w:hanging="360"/>
      </w:pPr>
    </w:lvl>
    <w:lvl w:ilvl="8" w:tplc="0415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9" w15:restartNumberingAfterBreak="0">
    <w:nsid w:val="28556CD5"/>
    <w:multiLevelType w:val="hybridMultilevel"/>
    <w:tmpl w:val="EEDC2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942EBF"/>
    <w:multiLevelType w:val="hybridMultilevel"/>
    <w:tmpl w:val="069A8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D0CDC"/>
    <w:multiLevelType w:val="singleLevel"/>
    <w:tmpl w:val="D25CCE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3" w15:restartNumberingAfterBreak="0">
    <w:nsid w:val="3A807739"/>
    <w:multiLevelType w:val="hybridMultilevel"/>
    <w:tmpl w:val="37FE5450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66BC3"/>
    <w:multiLevelType w:val="hybridMultilevel"/>
    <w:tmpl w:val="EFEA8744"/>
    <w:lvl w:ilvl="0" w:tplc="D4A085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15600"/>
    <w:multiLevelType w:val="hybridMultilevel"/>
    <w:tmpl w:val="26201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55512"/>
    <w:multiLevelType w:val="hybridMultilevel"/>
    <w:tmpl w:val="93F81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552AB"/>
    <w:multiLevelType w:val="hybridMultilevel"/>
    <w:tmpl w:val="73A4B946"/>
    <w:lvl w:ilvl="0" w:tplc="DBE2E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B4356"/>
    <w:multiLevelType w:val="hybridMultilevel"/>
    <w:tmpl w:val="FA2AC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EC5561A"/>
    <w:multiLevelType w:val="hybridMultilevel"/>
    <w:tmpl w:val="9E9412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7"/>
  </w:num>
  <w:num w:numId="12">
    <w:abstractNumId w:val="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18"/>
  </w:num>
  <w:num w:numId="19">
    <w:abstractNumId w:val="12"/>
  </w:num>
  <w:num w:numId="20">
    <w:abstractNumId w:val="15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</w:num>
  <w:num w:numId="23">
    <w:abstractNumId w:val="11"/>
  </w:num>
  <w:num w:numId="24">
    <w:abstractNumId w:val="1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07"/>
    <w:rsid w:val="000067A2"/>
    <w:rsid w:val="0002040B"/>
    <w:rsid w:val="00166780"/>
    <w:rsid w:val="00223060"/>
    <w:rsid w:val="00386BDE"/>
    <w:rsid w:val="003A0142"/>
    <w:rsid w:val="00472319"/>
    <w:rsid w:val="00481056"/>
    <w:rsid w:val="00570EC6"/>
    <w:rsid w:val="006936F6"/>
    <w:rsid w:val="006F200E"/>
    <w:rsid w:val="007D6515"/>
    <w:rsid w:val="008C6199"/>
    <w:rsid w:val="009C12D6"/>
    <w:rsid w:val="009F02EC"/>
    <w:rsid w:val="00AB4C07"/>
    <w:rsid w:val="00BD52D2"/>
    <w:rsid w:val="00C5442C"/>
    <w:rsid w:val="00DC4BF2"/>
    <w:rsid w:val="00DD118E"/>
    <w:rsid w:val="00EC1444"/>
    <w:rsid w:val="00F16893"/>
    <w:rsid w:val="00F16A8F"/>
    <w:rsid w:val="00F335C6"/>
    <w:rsid w:val="00F5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05E406D"/>
  <w15:docId w15:val="{5D7443B9-0BE9-4AB9-81A7-521C2A7F0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0EC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70EC6"/>
    <w:pPr>
      <w:keepNext/>
      <w:widowControl/>
      <w:numPr>
        <w:numId w:val="1"/>
      </w:numPr>
      <w:suppressAutoHyphens w:val="0"/>
      <w:outlineLvl w:val="0"/>
    </w:pPr>
    <w:rPr>
      <w:rFonts w:eastAsia="Times New Roman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570EC6"/>
    <w:pPr>
      <w:keepNext/>
      <w:widowControl/>
      <w:numPr>
        <w:ilvl w:val="1"/>
        <w:numId w:val="1"/>
      </w:numPr>
      <w:suppressAutoHyphens w:val="0"/>
      <w:outlineLvl w:val="1"/>
    </w:pPr>
    <w:rPr>
      <w:rFonts w:eastAsia="Times New Roman"/>
      <w:b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570EC6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570EC6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EC6"/>
    <w:pPr>
      <w:keepNext/>
      <w:widowControl/>
      <w:tabs>
        <w:tab w:val="num" w:pos="0"/>
      </w:tabs>
      <w:jc w:val="center"/>
      <w:outlineLvl w:val="4"/>
    </w:pPr>
    <w:rPr>
      <w:rFonts w:ascii="Arial" w:eastAsia="MS Mincho" w:hAnsi="Arial"/>
      <w:b/>
      <w:kern w:val="0"/>
      <w:sz w:val="2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570EC6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0EC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0EC6"/>
    <w:rPr>
      <w:rFonts w:ascii="Times New Roman" w:eastAsia="Times New Roman" w:hAnsi="Times New Roman" w:cs="Times New Roman"/>
      <w:b/>
      <w:kern w:val="2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70EC6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570EC6"/>
    <w:rPr>
      <w:rFonts w:ascii="Times New Roman" w:eastAsia="Times New Roman" w:hAnsi="Times New Roman" w:cs="Times New Roman"/>
      <w:b/>
      <w:bCs/>
      <w:kern w:val="2"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EC6"/>
    <w:rPr>
      <w:rFonts w:ascii="Arial" w:eastAsia="MS Mincho" w:hAnsi="Arial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570EC6"/>
    <w:rPr>
      <w:rFonts w:ascii="Times New Roman" w:eastAsia="Times New Roman" w:hAnsi="Times New Roman" w:cs="Times New Roman"/>
      <w:b/>
      <w:bCs/>
      <w:kern w:val="2"/>
      <w:lang w:eastAsia="ar-SA"/>
    </w:rPr>
  </w:style>
  <w:style w:type="character" w:styleId="Hipercze">
    <w:name w:val="Hyperlink"/>
    <w:semiHidden/>
    <w:unhideWhenUsed/>
    <w:rsid w:val="00570EC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70EC6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E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EC6"/>
    <w:rPr>
      <w:rFonts w:ascii="Times New Roman" w:eastAsia="Andale Sans UI" w:hAnsi="Times New Roman" w:cs="Times New Roman"/>
      <w:kern w:val="2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570EC6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0E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0EC6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70E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570EC6"/>
    <w:pPr>
      <w:widowControl/>
      <w:suppressAutoHyphens w:val="0"/>
      <w:jc w:val="both"/>
    </w:pPr>
    <w:rPr>
      <w:rFonts w:eastAsia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EC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semiHidden/>
    <w:unhideWhenUsed/>
    <w:rsid w:val="00570EC6"/>
    <w:rPr>
      <w:rFonts w:cs="Mang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EC6"/>
    <w:rPr>
      <w:rFonts w:ascii="Times New Roman" w:eastAsia="Andale Sans UI" w:hAnsi="Times New Roman" w:cs="Times New Roman"/>
      <w:b/>
      <w:bCs/>
      <w:kern w:val="2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EC6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570EC6"/>
    <w:pPr>
      <w:widowControl/>
      <w:ind w:left="720"/>
    </w:pPr>
    <w:rPr>
      <w:rFonts w:eastAsia="Calibri"/>
      <w:sz w:val="20"/>
      <w:szCs w:val="20"/>
    </w:rPr>
  </w:style>
  <w:style w:type="paragraph" w:customStyle="1" w:styleId="Zawartotabeli">
    <w:name w:val="Zawartość tabeli"/>
    <w:basedOn w:val="Normalny"/>
    <w:rsid w:val="00570EC6"/>
    <w:pPr>
      <w:suppressLineNumbers/>
    </w:pPr>
  </w:style>
  <w:style w:type="paragraph" w:customStyle="1" w:styleId="Nagwek30">
    <w:name w:val="Nagłówek3"/>
    <w:basedOn w:val="Normalny"/>
    <w:next w:val="Tekstpodstawowy"/>
    <w:rsid w:val="00570E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rsid w:val="00570EC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70EC6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rsid w:val="00570E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570EC6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570EC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570EC6"/>
    <w:pPr>
      <w:suppressLineNumbers/>
      <w:spacing w:before="120" w:after="120"/>
    </w:pPr>
    <w:rPr>
      <w:rFonts w:cs="Mangal"/>
      <w:i/>
      <w:iCs/>
    </w:rPr>
  </w:style>
  <w:style w:type="paragraph" w:customStyle="1" w:styleId="Zwykytekst1">
    <w:name w:val="Zwykły tekst1"/>
    <w:basedOn w:val="Normalny"/>
    <w:rsid w:val="00570EC6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odstawowy21">
    <w:name w:val="Tekst podstawowy 21"/>
    <w:basedOn w:val="Normalny"/>
    <w:rsid w:val="00570EC6"/>
    <w:pPr>
      <w:widowControl/>
      <w:suppressAutoHyphens w:val="0"/>
      <w:spacing w:after="120" w:line="480" w:lineRule="auto"/>
    </w:pPr>
    <w:rPr>
      <w:rFonts w:eastAsia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570EC6"/>
    <w:rPr>
      <w:szCs w:val="20"/>
    </w:rPr>
  </w:style>
  <w:style w:type="paragraph" w:customStyle="1" w:styleId="AbsatzTableFormat">
    <w:name w:val="AbsatzTableFormat"/>
    <w:basedOn w:val="Normalny"/>
    <w:rsid w:val="00570EC6"/>
    <w:pPr>
      <w:widowControl/>
      <w:suppressAutoHyphens w:val="0"/>
    </w:pPr>
    <w:rPr>
      <w:rFonts w:ascii="Arial Narrow" w:eastAsia="Times New Roman" w:hAnsi="Arial Narrow"/>
      <w:sz w:val="20"/>
      <w:szCs w:val="20"/>
    </w:rPr>
  </w:style>
  <w:style w:type="paragraph" w:customStyle="1" w:styleId="Lista-kontynuacja1">
    <w:name w:val="Lista - kontynuacja1"/>
    <w:basedOn w:val="Normalny"/>
    <w:rsid w:val="00570EC6"/>
    <w:pPr>
      <w:spacing w:after="120"/>
      <w:ind w:left="283"/>
    </w:pPr>
  </w:style>
  <w:style w:type="paragraph" w:customStyle="1" w:styleId="Lista-kontynuacja21">
    <w:name w:val="Lista - kontynuacja 21"/>
    <w:basedOn w:val="Lista-kontynuacja1"/>
    <w:rsid w:val="00570EC6"/>
    <w:pPr>
      <w:widowControl/>
      <w:suppressAutoHyphens w:val="0"/>
      <w:spacing w:after="160"/>
      <w:ind w:left="1080" w:hanging="360"/>
    </w:pPr>
    <w:rPr>
      <w:rFonts w:eastAsia="Times New Roman"/>
      <w:sz w:val="20"/>
      <w:szCs w:val="20"/>
    </w:rPr>
  </w:style>
  <w:style w:type="paragraph" w:customStyle="1" w:styleId="Nagwektabeli">
    <w:name w:val="Nagłówek tabeli"/>
    <w:basedOn w:val="Zawartotabeli"/>
    <w:rsid w:val="00570EC6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sid w:val="00570EC6"/>
    <w:rPr>
      <w:sz w:val="20"/>
      <w:szCs w:val="20"/>
    </w:rPr>
  </w:style>
  <w:style w:type="paragraph" w:customStyle="1" w:styleId="Tekstwstpniesformatowany">
    <w:name w:val="Tekst wstępnie sformatowany"/>
    <w:basedOn w:val="Normalny"/>
    <w:rsid w:val="00570EC6"/>
    <w:rPr>
      <w:rFonts w:ascii="Courier New" w:eastAsia="Courier New" w:hAnsi="Courier New" w:cs="Courier New"/>
      <w:sz w:val="20"/>
      <w:szCs w:val="20"/>
    </w:rPr>
  </w:style>
  <w:style w:type="paragraph" w:customStyle="1" w:styleId="Tekstdymka1">
    <w:name w:val="Tekst dymka1"/>
    <w:basedOn w:val="Normalny"/>
    <w:semiHidden/>
    <w:rsid w:val="00570EC6"/>
    <w:pPr>
      <w:widowControl/>
      <w:suppressAutoHyphens w:val="0"/>
    </w:pPr>
    <w:rPr>
      <w:rFonts w:ascii="Tahoma" w:eastAsia="Times New Roman" w:hAnsi="Tahoma" w:cs="Tahoma"/>
      <w:noProof/>
      <w:kern w:val="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0EC6"/>
    <w:rPr>
      <w:sz w:val="16"/>
      <w:szCs w:val="16"/>
    </w:rPr>
  </w:style>
  <w:style w:type="character" w:customStyle="1" w:styleId="WW8Num2z0">
    <w:name w:val="WW8Num2z0"/>
    <w:rsid w:val="00570EC6"/>
    <w:rPr>
      <w:rFonts w:ascii="Times New Roman" w:hAnsi="Times New Roman" w:cs="Times New Roman" w:hint="default"/>
    </w:rPr>
  </w:style>
  <w:style w:type="character" w:customStyle="1" w:styleId="WW8Num3z0">
    <w:name w:val="WW8Num3z0"/>
    <w:rsid w:val="00570EC6"/>
    <w:rPr>
      <w:rFonts w:ascii="Times New Roman" w:hAnsi="Times New Roman" w:cs="Times New Roman" w:hint="default"/>
    </w:rPr>
  </w:style>
  <w:style w:type="character" w:customStyle="1" w:styleId="WW8Num4z0">
    <w:name w:val="WW8Num4z0"/>
    <w:rsid w:val="00570EC6"/>
    <w:rPr>
      <w:b w:val="0"/>
      <w:bCs w:val="0"/>
    </w:rPr>
  </w:style>
  <w:style w:type="character" w:customStyle="1" w:styleId="WW8Num5z0">
    <w:name w:val="WW8Num5z0"/>
    <w:rsid w:val="00570EC6"/>
    <w:rPr>
      <w:rFonts w:ascii="Times New Roman" w:hAnsi="Times New Roman" w:cs="Times New Roman" w:hint="default"/>
    </w:rPr>
  </w:style>
  <w:style w:type="character" w:customStyle="1" w:styleId="Absatz-Standardschriftart">
    <w:name w:val="Absatz-Standardschriftart"/>
    <w:rsid w:val="00570EC6"/>
  </w:style>
  <w:style w:type="character" w:customStyle="1" w:styleId="WW-Absatz-Standardschriftart">
    <w:name w:val="WW-Absatz-Standardschriftart"/>
    <w:rsid w:val="00570EC6"/>
  </w:style>
  <w:style w:type="character" w:customStyle="1" w:styleId="WW-Absatz-Standardschriftart1">
    <w:name w:val="WW-Absatz-Standardschriftart1"/>
    <w:rsid w:val="00570EC6"/>
  </w:style>
  <w:style w:type="character" w:customStyle="1" w:styleId="WW-Absatz-Standardschriftart11">
    <w:name w:val="WW-Absatz-Standardschriftart11"/>
    <w:rsid w:val="00570EC6"/>
  </w:style>
  <w:style w:type="character" w:customStyle="1" w:styleId="Domylnaczcionkaakapitu3">
    <w:name w:val="Domyślna czcionka akapitu3"/>
    <w:rsid w:val="00570EC6"/>
  </w:style>
  <w:style w:type="character" w:customStyle="1" w:styleId="WW-Absatz-Standardschriftart111">
    <w:name w:val="WW-Absatz-Standardschriftart111"/>
    <w:rsid w:val="00570EC6"/>
  </w:style>
  <w:style w:type="character" w:customStyle="1" w:styleId="WW-Absatz-Standardschriftart1111">
    <w:name w:val="WW-Absatz-Standardschriftart1111"/>
    <w:rsid w:val="00570EC6"/>
  </w:style>
  <w:style w:type="character" w:customStyle="1" w:styleId="WW-Absatz-Standardschriftart11111">
    <w:name w:val="WW-Absatz-Standardschriftart11111"/>
    <w:rsid w:val="00570EC6"/>
  </w:style>
  <w:style w:type="character" w:customStyle="1" w:styleId="WW-Absatz-Standardschriftart111111">
    <w:name w:val="WW-Absatz-Standardschriftart111111"/>
    <w:rsid w:val="00570EC6"/>
  </w:style>
  <w:style w:type="character" w:customStyle="1" w:styleId="Domylnaczcionkaakapitu2">
    <w:name w:val="Domyślna czcionka akapitu2"/>
    <w:rsid w:val="00570EC6"/>
  </w:style>
  <w:style w:type="character" w:customStyle="1" w:styleId="WW8Num1z0">
    <w:name w:val="WW8Num1z0"/>
    <w:rsid w:val="00570EC6"/>
    <w:rPr>
      <w:rFonts w:ascii="Times New Roman" w:hAnsi="Times New Roman" w:cs="Times New Roman" w:hint="default"/>
    </w:rPr>
  </w:style>
  <w:style w:type="character" w:customStyle="1" w:styleId="WW8Num10z0">
    <w:name w:val="WW8Num10z0"/>
    <w:rsid w:val="00570EC6"/>
    <w:rPr>
      <w:rFonts w:ascii="Times New Roman" w:hAnsi="Times New Roman" w:cs="Times New Roman" w:hint="default"/>
    </w:rPr>
  </w:style>
  <w:style w:type="character" w:customStyle="1" w:styleId="WW8Num14z0">
    <w:name w:val="WW8Num14z0"/>
    <w:rsid w:val="00570EC6"/>
    <w:rPr>
      <w:rFonts w:ascii="Times New Roman" w:hAnsi="Times New Roman" w:cs="Times New Roman" w:hint="default"/>
    </w:rPr>
  </w:style>
  <w:style w:type="character" w:customStyle="1" w:styleId="WW8Num17z0">
    <w:name w:val="WW8Num17z0"/>
    <w:rsid w:val="00570EC6"/>
    <w:rPr>
      <w:rFonts w:ascii="Times New Roman" w:hAnsi="Times New Roman" w:cs="Times New Roman" w:hint="default"/>
    </w:rPr>
  </w:style>
  <w:style w:type="character" w:customStyle="1" w:styleId="WW8Num18z0">
    <w:name w:val="WW8Num18z0"/>
    <w:rsid w:val="00570EC6"/>
    <w:rPr>
      <w:rFonts w:ascii="Times New Roman" w:hAnsi="Times New Roman" w:cs="Times New Roman" w:hint="default"/>
    </w:rPr>
  </w:style>
  <w:style w:type="character" w:customStyle="1" w:styleId="WW8Num19z0">
    <w:name w:val="WW8Num19z0"/>
    <w:rsid w:val="00570EC6"/>
    <w:rPr>
      <w:b w:val="0"/>
      <w:bCs w:val="0"/>
      <w:strike w:val="0"/>
      <w:dstrike w:val="0"/>
      <w:u w:val="none"/>
      <w:effect w:val="none"/>
    </w:rPr>
  </w:style>
  <w:style w:type="character" w:customStyle="1" w:styleId="WW8Num20z0">
    <w:name w:val="WW8Num20z0"/>
    <w:rsid w:val="00570EC6"/>
    <w:rPr>
      <w:rFonts w:ascii="Tahoma" w:eastAsia="Andale Sans UI" w:hAnsi="Tahoma" w:cs="Tahoma" w:hint="default"/>
    </w:rPr>
  </w:style>
  <w:style w:type="character" w:customStyle="1" w:styleId="WW8Num21z0">
    <w:name w:val="WW8Num21z0"/>
    <w:rsid w:val="00570EC6"/>
    <w:rPr>
      <w:rFonts w:ascii="Symbol" w:hAnsi="Symbol" w:hint="default"/>
    </w:rPr>
  </w:style>
  <w:style w:type="character" w:customStyle="1" w:styleId="WW8Num21z1">
    <w:name w:val="WW8Num21z1"/>
    <w:rsid w:val="00570EC6"/>
    <w:rPr>
      <w:rFonts w:ascii="Courier New" w:hAnsi="Courier New" w:cs="Courier New" w:hint="default"/>
    </w:rPr>
  </w:style>
  <w:style w:type="character" w:customStyle="1" w:styleId="WW8Num21z2">
    <w:name w:val="WW8Num21z2"/>
    <w:rsid w:val="00570EC6"/>
    <w:rPr>
      <w:rFonts w:ascii="Wingdings" w:hAnsi="Wingdings" w:hint="default"/>
    </w:rPr>
  </w:style>
  <w:style w:type="character" w:customStyle="1" w:styleId="WW8Num24z0">
    <w:name w:val="WW8Num24z0"/>
    <w:rsid w:val="00570EC6"/>
    <w:rPr>
      <w:rFonts w:ascii="Times New Roman" w:hAnsi="Times New Roman" w:cs="Times New Roman" w:hint="default"/>
    </w:rPr>
  </w:style>
  <w:style w:type="character" w:customStyle="1" w:styleId="WW8Num26z0">
    <w:name w:val="WW8Num26z0"/>
    <w:rsid w:val="00570EC6"/>
    <w:rPr>
      <w:rFonts w:ascii="Times New Roman" w:hAnsi="Times New Roman" w:cs="Times New Roman" w:hint="default"/>
    </w:rPr>
  </w:style>
  <w:style w:type="character" w:customStyle="1" w:styleId="WW8Num27z0">
    <w:name w:val="WW8Num27z0"/>
    <w:rsid w:val="00570EC6"/>
    <w:rPr>
      <w:rFonts w:ascii="Times New Roman" w:hAnsi="Times New Roman" w:cs="Times New Roman" w:hint="default"/>
    </w:rPr>
  </w:style>
  <w:style w:type="character" w:customStyle="1" w:styleId="WW8Num28z0">
    <w:name w:val="WW8Num28z0"/>
    <w:rsid w:val="00570EC6"/>
    <w:rPr>
      <w:rFonts w:ascii="Times New Roman" w:hAnsi="Times New Roman" w:cs="Times New Roman" w:hint="default"/>
    </w:rPr>
  </w:style>
  <w:style w:type="character" w:customStyle="1" w:styleId="WW8Num29z0">
    <w:name w:val="WW8Num29z0"/>
    <w:rsid w:val="00570EC6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570EC6"/>
    <w:rPr>
      <w:rFonts w:ascii="Courier New" w:hAnsi="Courier New" w:cs="Courier New" w:hint="default"/>
    </w:rPr>
  </w:style>
  <w:style w:type="character" w:customStyle="1" w:styleId="WW8Num29z2">
    <w:name w:val="WW8Num29z2"/>
    <w:rsid w:val="00570EC6"/>
    <w:rPr>
      <w:rFonts w:ascii="Wingdings" w:hAnsi="Wingdings" w:hint="default"/>
    </w:rPr>
  </w:style>
  <w:style w:type="character" w:customStyle="1" w:styleId="WW8Num29z3">
    <w:name w:val="WW8Num29z3"/>
    <w:rsid w:val="00570EC6"/>
    <w:rPr>
      <w:rFonts w:ascii="Symbol" w:hAnsi="Symbol" w:hint="default"/>
    </w:rPr>
  </w:style>
  <w:style w:type="character" w:customStyle="1" w:styleId="WW8Num30z0">
    <w:name w:val="WW8Num30z0"/>
    <w:rsid w:val="00570EC6"/>
    <w:rPr>
      <w:rFonts w:ascii="Times New Roman" w:eastAsia="Times New Roman" w:hAnsi="Times New Roman" w:cs="Times New Roman" w:hint="default"/>
    </w:rPr>
  </w:style>
  <w:style w:type="character" w:customStyle="1" w:styleId="WW8Num31z0">
    <w:name w:val="WW8Num31z0"/>
    <w:rsid w:val="00570EC6"/>
    <w:rPr>
      <w:rFonts w:ascii="Symbol" w:hAnsi="Symbol" w:cs="Wingdings" w:hint="default"/>
      <w:sz w:val="30"/>
      <w:szCs w:val="30"/>
    </w:rPr>
  </w:style>
  <w:style w:type="character" w:customStyle="1" w:styleId="WW8Num31z1">
    <w:name w:val="WW8Num31z1"/>
    <w:rsid w:val="00570EC6"/>
    <w:rPr>
      <w:rFonts w:ascii="Courier New" w:hAnsi="Courier New" w:cs="Courier New" w:hint="default"/>
    </w:rPr>
  </w:style>
  <w:style w:type="character" w:customStyle="1" w:styleId="WW8Num31z2">
    <w:name w:val="WW8Num31z2"/>
    <w:rsid w:val="00570EC6"/>
    <w:rPr>
      <w:rFonts w:ascii="Wingdings" w:hAnsi="Wingdings" w:hint="default"/>
    </w:rPr>
  </w:style>
  <w:style w:type="character" w:customStyle="1" w:styleId="WW8Num31z3">
    <w:name w:val="WW8Num31z3"/>
    <w:rsid w:val="00570EC6"/>
    <w:rPr>
      <w:rFonts w:ascii="Symbol" w:hAnsi="Symbol" w:hint="default"/>
    </w:rPr>
  </w:style>
  <w:style w:type="character" w:customStyle="1" w:styleId="WW8Num35z0">
    <w:name w:val="WW8Num35z0"/>
    <w:rsid w:val="00570EC6"/>
    <w:rPr>
      <w:rFonts w:ascii="Times New Roman" w:hAnsi="Times New Roman" w:cs="Times New Roman" w:hint="default"/>
    </w:rPr>
  </w:style>
  <w:style w:type="character" w:customStyle="1" w:styleId="WW8Num37z0">
    <w:name w:val="WW8Num37z0"/>
    <w:rsid w:val="00570EC6"/>
    <w:rPr>
      <w:rFonts w:ascii="Symbol" w:hAnsi="Symbol" w:hint="default"/>
    </w:rPr>
  </w:style>
  <w:style w:type="character" w:customStyle="1" w:styleId="WW8Num37z1">
    <w:name w:val="WW8Num37z1"/>
    <w:rsid w:val="00570EC6"/>
    <w:rPr>
      <w:rFonts w:ascii="Courier New" w:hAnsi="Courier New" w:cs="Courier New" w:hint="default"/>
    </w:rPr>
  </w:style>
  <w:style w:type="character" w:customStyle="1" w:styleId="WW8Num37z2">
    <w:name w:val="WW8Num37z2"/>
    <w:rsid w:val="00570EC6"/>
    <w:rPr>
      <w:rFonts w:ascii="Wingdings" w:hAnsi="Wingdings" w:hint="default"/>
    </w:rPr>
  </w:style>
  <w:style w:type="character" w:customStyle="1" w:styleId="Domylnaczcionkaakapitu1">
    <w:name w:val="Domyślna czcionka akapitu1"/>
    <w:rsid w:val="00570EC6"/>
  </w:style>
  <w:style w:type="character" w:customStyle="1" w:styleId="ZnakZnak">
    <w:name w:val="Znak Znak"/>
    <w:rsid w:val="00570EC6"/>
    <w:rPr>
      <w:lang w:val="pl-PL" w:eastAsia="ar-SA" w:bidi="ar-SA"/>
    </w:rPr>
  </w:style>
  <w:style w:type="character" w:customStyle="1" w:styleId="Teksttreci8pt">
    <w:name w:val="Tekst treści + 8 pt"/>
    <w:aliases w:val="Bez pogrubienia"/>
    <w:rsid w:val="00570EC6"/>
    <w:rPr>
      <w:rFonts w:ascii="Calibri" w:eastAsia="Calibri" w:hAnsi="Calibri" w:cs="Calibri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vertAlign w:val="baseline"/>
      <w:lang w:val="pl-PL"/>
    </w:rPr>
  </w:style>
  <w:style w:type="character" w:customStyle="1" w:styleId="TematkomentarzaZnak1">
    <w:name w:val="Temat komentarza Znak1"/>
    <w:basedOn w:val="TekstkomentarzaZnak"/>
    <w:uiPriority w:val="99"/>
    <w:semiHidden/>
    <w:rsid w:val="00570EC6"/>
    <w:rPr>
      <w:rFonts w:ascii="Times New Roman" w:eastAsia="Andale Sans UI" w:hAnsi="Times New Roman" w:cs="Times New Roman" w:hint="default"/>
      <w:b/>
      <w:bCs/>
      <w:kern w:val="2"/>
      <w:sz w:val="20"/>
      <w:szCs w:val="20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570EC6"/>
    <w:rPr>
      <w:rFonts w:ascii="Tahoma" w:eastAsia="Andale Sans UI" w:hAnsi="Tahoma" w:cs="Tahoma" w:hint="default"/>
      <w:kern w:val="2"/>
      <w:sz w:val="16"/>
      <w:szCs w:val="16"/>
      <w:lang w:eastAsia="ar-SA"/>
    </w:rPr>
  </w:style>
  <w:style w:type="paragraph" w:customStyle="1" w:styleId="Standard">
    <w:name w:val="Standard"/>
    <w:rsid w:val="00570EC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ytu">
    <w:name w:val="Title"/>
    <w:basedOn w:val="Standard"/>
    <w:next w:val="Podtytu"/>
    <w:link w:val="TytuZnak"/>
    <w:qFormat/>
    <w:rsid w:val="00570EC6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70EC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70EC6"/>
    <w:pPr>
      <w:numPr>
        <w:numId w:val="1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E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70EC6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customStyle="1" w:styleId="Lista-kontynuacja24">
    <w:name w:val="Lista - kontynuacja 24"/>
    <w:basedOn w:val="Normalny"/>
    <w:rsid w:val="00570EC6"/>
    <w:pPr>
      <w:spacing w:after="120"/>
      <w:ind w:left="566"/>
    </w:pPr>
  </w:style>
  <w:style w:type="paragraph" w:styleId="Lista-kontynuacja2">
    <w:name w:val="List Continue 2"/>
    <w:basedOn w:val="Lista-kontynuacja"/>
    <w:unhideWhenUsed/>
    <w:rsid w:val="00570EC6"/>
    <w:pPr>
      <w:widowControl/>
      <w:suppressAutoHyphens w:val="0"/>
      <w:spacing w:after="160"/>
      <w:ind w:left="1080" w:hanging="360"/>
      <w:contextualSpacing w:val="0"/>
    </w:pPr>
    <w:rPr>
      <w:rFonts w:eastAsia="Times New Roman"/>
      <w:kern w:val="0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570EC6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570EC6"/>
    <w:pPr>
      <w:spacing w:after="0" w:line="240" w:lineRule="auto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59"/>
    <w:rsid w:val="00570E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570EC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70E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0EC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3306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16</cp:revision>
  <cp:lastPrinted>2018-08-14T08:25:00Z</cp:lastPrinted>
  <dcterms:created xsi:type="dcterms:W3CDTF">2018-07-20T07:37:00Z</dcterms:created>
  <dcterms:modified xsi:type="dcterms:W3CDTF">2018-08-14T08:25:00Z</dcterms:modified>
</cp:coreProperties>
</file>