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B4" w:rsidRPr="007B19D9" w:rsidRDefault="00C465B4" w:rsidP="007B19D9">
      <w:pPr>
        <w:rPr>
          <w:rFonts w:ascii="Century Gothic" w:hAnsi="Century Gothic"/>
          <w:b/>
          <w:sz w:val="20"/>
          <w:szCs w:val="20"/>
        </w:rPr>
      </w:pPr>
      <w:r w:rsidRPr="007B19D9">
        <w:rPr>
          <w:rFonts w:ascii="Century Gothic" w:hAnsi="Century Gothic"/>
          <w:b/>
          <w:sz w:val="20"/>
          <w:szCs w:val="20"/>
        </w:rPr>
        <w:t>Część 4</w:t>
      </w:r>
    </w:p>
    <w:p w:rsidR="00C465B4" w:rsidRDefault="00C465B4" w:rsidP="007B19D9">
      <w:pPr>
        <w:rPr>
          <w:rFonts w:ascii="Century Gothic" w:hAnsi="Century Gothic"/>
          <w:sz w:val="18"/>
          <w:szCs w:val="18"/>
        </w:rPr>
      </w:pPr>
    </w:p>
    <w:p w:rsidR="007B19D9" w:rsidRDefault="007B19D9" w:rsidP="00C465B4">
      <w:pPr>
        <w:pStyle w:val="Tekstpodstawowy"/>
        <w:rPr>
          <w:rFonts w:ascii="Century Gothic" w:hAnsi="Century Gothic"/>
          <w:b/>
          <w:sz w:val="18"/>
          <w:szCs w:val="18"/>
          <w:lang w:val="pl-PL"/>
        </w:rPr>
      </w:pPr>
      <w:r>
        <w:rPr>
          <w:rFonts w:ascii="Century Gothic" w:hAnsi="Century Gothic"/>
          <w:b/>
          <w:sz w:val="18"/>
          <w:szCs w:val="18"/>
          <w:lang w:val="pl-PL"/>
        </w:rPr>
        <w:t>Poz. 1</w:t>
      </w:r>
    </w:p>
    <w:p w:rsidR="00C465B4" w:rsidRPr="00365A16" w:rsidRDefault="00C465B4" w:rsidP="00C465B4">
      <w:pPr>
        <w:pStyle w:val="Tekstpodstawowy"/>
        <w:rPr>
          <w:rFonts w:ascii="Century Gothic" w:hAnsi="Century Gothic"/>
          <w:b/>
          <w:sz w:val="18"/>
          <w:szCs w:val="18"/>
        </w:rPr>
      </w:pPr>
      <w:r w:rsidRPr="00365A16">
        <w:rPr>
          <w:rFonts w:ascii="Century Gothic" w:hAnsi="Century Gothic"/>
          <w:b/>
          <w:sz w:val="18"/>
          <w:szCs w:val="18"/>
        </w:rPr>
        <w:t>Zakres czynności wymaganych do obsługi serwisowej (przeglądy i naprawy z częściami zamiennymi łącznie z lampami RTG)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189"/>
      </w:tblGrid>
      <w:tr w:rsidR="007B19D9" w:rsidRPr="00365A16" w:rsidTr="007B19D9">
        <w:trPr>
          <w:trHeight w:val="495"/>
        </w:trPr>
        <w:tc>
          <w:tcPr>
            <w:tcW w:w="9006" w:type="dxa"/>
            <w:gridSpan w:val="2"/>
            <w:vAlign w:val="center"/>
          </w:tcPr>
          <w:p w:rsidR="007B19D9" w:rsidRPr="007B19D9" w:rsidRDefault="007B19D9" w:rsidP="007B19D9">
            <w:pPr>
              <w:pStyle w:val="Tekstpodstawowy"/>
              <w:jc w:val="center"/>
              <w:rPr>
                <w:rFonts w:ascii="Century Gothic" w:hAnsi="Century Gothic"/>
                <w:b/>
                <w:iCs/>
                <w:sz w:val="18"/>
                <w:szCs w:val="18"/>
                <w:lang w:val="pl-PL"/>
              </w:rPr>
            </w:pPr>
            <w:r w:rsidRPr="007B19D9">
              <w:rPr>
                <w:rFonts w:ascii="Century Gothic" w:hAnsi="Century Gothic" w:cs="Arial"/>
                <w:b/>
                <w:iCs/>
                <w:sz w:val="18"/>
                <w:szCs w:val="18"/>
                <w:lang w:val="pl-PL"/>
              </w:rPr>
              <w:t>Urządzenia, będące przedmiotem obsługi serwisowej</w:t>
            </w:r>
          </w:p>
        </w:tc>
      </w:tr>
      <w:tr w:rsidR="007B19D9" w:rsidRPr="009315B0" w:rsidTr="007B19D9">
        <w:trPr>
          <w:trHeight w:val="416"/>
        </w:trPr>
        <w:tc>
          <w:tcPr>
            <w:tcW w:w="817" w:type="dxa"/>
            <w:vAlign w:val="center"/>
          </w:tcPr>
          <w:p w:rsidR="007B19D9" w:rsidRPr="007B19D9" w:rsidRDefault="007B19D9" w:rsidP="007B19D9">
            <w:pPr>
              <w:pStyle w:val="Tekstpodstawowy"/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</w:pPr>
            <w:r w:rsidRPr="007B19D9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>Poz. 1</w:t>
            </w:r>
          </w:p>
        </w:tc>
        <w:tc>
          <w:tcPr>
            <w:tcW w:w="8189" w:type="dxa"/>
            <w:vAlign w:val="center"/>
          </w:tcPr>
          <w:p w:rsidR="007B19D9" w:rsidRPr="007B19D9" w:rsidRDefault="007B19D9" w:rsidP="007B19D9">
            <w:pPr>
              <w:pStyle w:val="Tekstpodstawowy"/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</w:pPr>
            <w:r w:rsidRPr="007B19D9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>Tomograf Somatom Emotion Duo, nr ser 37138</w:t>
            </w:r>
          </w:p>
        </w:tc>
      </w:tr>
    </w:tbl>
    <w:p w:rsidR="00C465B4" w:rsidRPr="00365A16" w:rsidRDefault="00C465B4" w:rsidP="00C465B4">
      <w:pPr>
        <w:rPr>
          <w:rFonts w:ascii="Century Gothic" w:hAnsi="Century Gothic" w:cs="Arial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5"/>
        <w:gridCol w:w="1275"/>
        <w:gridCol w:w="1701"/>
        <w:gridCol w:w="2127"/>
      </w:tblGrid>
      <w:tr w:rsidR="00C465B4" w:rsidRPr="00365A16" w:rsidTr="009315B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LP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CZYNNOŚĆ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PARAMETR OFEROWANY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SPOSÓB OCENY</w:t>
            </w:r>
          </w:p>
        </w:tc>
      </w:tr>
      <w:tr w:rsidR="00C465B4" w:rsidRPr="00365A16" w:rsidTr="009315B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365A16" w:rsidRDefault="00C465B4" w:rsidP="009315B0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365A16" w:rsidRDefault="00C465B4" w:rsidP="009315B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B19D9">
              <w:rPr>
                <w:rFonts w:ascii="Century Gothic" w:hAnsi="Century Gothic" w:cs="Arial"/>
                <w:sz w:val="18"/>
                <w:szCs w:val="18"/>
              </w:rPr>
              <w:t>Wykonywanie przeglądów i kontrola jakości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9315B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7B19D9" w:rsidRDefault="00C465B4" w:rsidP="009315B0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wykonywanie co najmniej 2 przeglądów okresowych na rok obejmujących czynności wymagane przez producenta – termin przeglądów po ustaleniu z użytkownikiem aparatu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9315B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7B19D9" w:rsidRDefault="00C465B4" w:rsidP="009315B0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koszty materiałów potrzebnych do przeglądu w cenie oferty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9315B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7B19D9" w:rsidRDefault="00C465B4" w:rsidP="009315B0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sprawdzenie bezpieczeństwa mechanicznego i elektrycznego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9315B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7B19D9" w:rsidRDefault="00C465B4" w:rsidP="009315B0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kontrola zużycia części –przekazanie informacji użytkownikowi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9315B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7B19D9" w:rsidRDefault="00C465B4" w:rsidP="009315B0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konserwacja i czyszczenie elementów odpowiedzialnych za chłodzenie systemu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9315B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7B19D9" w:rsidRDefault="00C465B4" w:rsidP="009315B0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konserwacja i smarowanie elementów mechanicznych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9315B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7B19D9" w:rsidRDefault="00C465B4" w:rsidP="009315B0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konserwacja i porządkowanie oprogramowania systemowego, aplikacji wykorzystywanych przez personel, oraz bazy danych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9315B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7B19D9" w:rsidRDefault="00C465B4" w:rsidP="009315B0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kontrola jakości obrazu, wartości pomiarowych – ewentualna regulacja parametrów pracy aparatu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9315B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7B19D9" w:rsidRDefault="00C465B4" w:rsidP="009315B0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po przeglądzie – sprawdzenie funkcjonowania aparatu i pozostawienie go w gotowości do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9315B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7B19D9" w:rsidRDefault="00C465B4" w:rsidP="009315B0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dokonanie odpowiednich wpisów do paszportu technicznego aparatu w celu udokumentowania przeglądów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9315B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7B19D9" w:rsidRDefault="00C465B4" w:rsidP="009315B0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365A16" w:rsidRDefault="00C465B4" w:rsidP="009315B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B19D9">
              <w:rPr>
                <w:rFonts w:ascii="Century Gothic" w:hAnsi="Century Gothic" w:cs="Arial"/>
                <w:sz w:val="18"/>
                <w:szCs w:val="18"/>
              </w:rPr>
              <w:t>Wykonywanie napraw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9315B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7B19D9" w:rsidRDefault="00C465B4" w:rsidP="009315B0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w cenie oferty – wykonywanie nieograniczonej ilości napraw aparatu na każde wezwanie użytkownika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9315B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7B19D9" w:rsidRDefault="00C465B4" w:rsidP="009315B0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pStyle w:val="HTML-wstpniesformatowany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365A16">
              <w:rPr>
                <w:rFonts w:ascii="Century Gothic" w:hAnsi="Century Gothic"/>
                <w:sz w:val="18"/>
                <w:szCs w:val="18"/>
                <w:lang w:val="pl-PL"/>
              </w:rPr>
              <w:t>czas podjęcia interwencji serwisu od wezwania faksem lub telefonicznie – do 2 dni robocze z uwzględnieniem godzin pracy serwisu: pomiędzy 8:00 a 17:00, od poniedziałku do piątku z wyłączeniem dni wolnych ustawowo od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Tak, podać całkowitą liczbę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najkrótszy czas - 10 pkt; wymagany - 0 pkt; inne proporcjonalnie mniej względem najkrótszej wartości</w:t>
            </w:r>
            <w:r w:rsidR="00F04BAF" w:rsidRPr="00365A16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C465B4" w:rsidRPr="00365A16" w:rsidTr="009315B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7B19D9" w:rsidRDefault="00C465B4" w:rsidP="009315B0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w ramach naprawy – lokalizacja uszkodzenia, diagnozowanie awarii, usuwanie usterek, oraz ich skutków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9315B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7B19D9" w:rsidRDefault="00C465B4" w:rsidP="009315B0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po naprawie – sprawdzenie funkcjonowania aparatu i pozostawienie go w gotowości do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9315B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7B19D9" w:rsidRDefault="00C465B4" w:rsidP="009315B0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dokonanie odpowiednich wpisów do paszportu technicznego aparatu w celu udokumentowania napraw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9315B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7B19D9" w:rsidRDefault="00C465B4" w:rsidP="009315B0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koszt części zamiennych zawarty jest w cenie oferty (dotyczy to również ceny lampy RTG, oraz detektorów promieniowania)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9315B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7B19D9" w:rsidRDefault="00C465B4" w:rsidP="009315B0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 xml:space="preserve">czas zakończenia naprawy nie dłuższy niż 7 dni roboczych od momentu zgłoszenia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Tak, podać całkowitą liczbę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najkrótszy czas - 10 pkt; wymagany - 0 pkt; inne proporcjonalnie mniej względem najkrótszej wartości</w:t>
            </w:r>
            <w:r w:rsidR="00F04BAF" w:rsidRPr="00365A16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C465B4" w:rsidRPr="00365A16" w:rsidTr="009315B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7B19D9" w:rsidRDefault="00C465B4" w:rsidP="009315B0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365A16" w:rsidRDefault="00C465B4" w:rsidP="009315B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B19D9">
              <w:rPr>
                <w:rFonts w:ascii="Century Gothic" w:hAnsi="Century Gothic" w:cs="Arial"/>
                <w:sz w:val="18"/>
                <w:szCs w:val="18"/>
              </w:rPr>
              <w:t>Zdalna Diagnostyka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9315B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7B19D9" w:rsidRDefault="00C465B4" w:rsidP="009315B0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stałe monitorowanie parametrów pracy aparatu, zdalna diagnostyka i naprawa (dotyczy aparatów wyposażonych w system zdalnej diagnostyki SRS)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9315B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7B19D9" w:rsidRDefault="00C465B4" w:rsidP="009315B0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365A16" w:rsidRDefault="00C465B4" w:rsidP="009315B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B19D9">
              <w:rPr>
                <w:rFonts w:ascii="Century Gothic" w:hAnsi="Century Gothic" w:cs="Arial"/>
                <w:sz w:val="18"/>
                <w:szCs w:val="18"/>
              </w:rPr>
              <w:t>Modyfikacje systemu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9315B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7B19D9" w:rsidRDefault="00C465B4" w:rsidP="009315B0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monitorowanie wypuszczanych przez producenta aktualizacji softwaera’u systemowego i aplikacyjnego, oraz modyfikacji aparatu. Ustalenie terminu, przebiegu, oraz koordynowanie prac serwisu producenta w celu instalacji zalecanych aktualizacji. Odbiór aparatu po zakończeniu prac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9315B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7B19D9" w:rsidRDefault="00C465B4" w:rsidP="009315B0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365A16" w:rsidRDefault="00C465B4" w:rsidP="009315B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B19D9">
              <w:rPr>
                <w:rFonts w:ascii="Century Gothic" w:hAnsi="Century Gothic" w:cs="Arial"/>
                <w:sz w:val="18"/>
                <w:szCs w:val="18"/>
              </w:rPr>
              <w:t>Pozostałe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9315B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7B19D9" w:rsidRDefault="00C465B4" w:rsidP="009315B0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  <w:p w:rsidR="00C465B4" w:rsidRPr="00365A16" w:rsidRDefault="00C465B4" w:rsidP="009315B0">
            <w:pPr>
              <w:ind w:left="36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po podpisaniu umowy wykonawca sporządzi harmonogram przeglądów i kontroli w porozumieniu z użytkownikiem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9315B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7B19D9" w:rsidRDefault="00C465B4" w:rsidP="009315B0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 xml:space="preserve">raport serwisowy/ karta pracy zostanie przesłany na adres </w:t>
            </w:r>
            <w:hyperlink r:id="rId8" w:history="1">
              <w:r w:rsidRPr="00365A16">
                <w:rPr>
                  <w:rStyle w:val="Hipercze"/>
                  <w:rFonts w:ascii="Century Gothic" w:hAnsi="Century Gothic" w:cs="Arial"/>
                  <w:sz w:val="18"/>
                  <w:szCs w:val="18"/>
                </w:rPr>
                <w:t>ernestlewandowski@su.krakow.pl</w:t>
              </w:r>
            </w:hyperlink>
            <w:r w:rsidRPr="00365A16">
              <w:rPr>
                <w:rFonts w:ascii="Century Gothic" w:hAnsi="Century Gothic" w:cs="Arial"/>
                <w:sz w:val="18"/>
                <w:szCs w:val="18"/>
              </w:rPr>
              <w:t xml:space="preserve"> do 5 dni roboczych po zakończeniu każdego przeglądu, lub czynności serwisowej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9315B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7B19D9" w:rsidRDefault="00C465B4" w:rsidP="009315B0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Wykonawca posiada wiedzę, oraz uprawnienia umożliwiające naprawy systemu, w szczególności wykonawca będzie posiadał kody dostępowe i klucze serwisowe umożliwiające wykonywanie napraw i przeglądów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4" w:rsidRPr="00365A16" w:rsidRDefault="00C465B4" w:rsidP="009315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F74E4" w:rsidRPr="00CF74E4" w:rsidTr="009315B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0" w:rsidRPr="00CF74E4" w:rsidRDefault="009315B0" w:rsidP="009315B0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0" w:rsidRPr="00CF74E4" w:rsidRDefault="009315B0" w:rsidP="009315B0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CF74E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 najmniej 3 miesięcy gwarancji na wymienione części zamienne, liczonej od dnia ich zamontowania i uruchomienia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0" w:rsidRPr="00CF74E4" w:rsidRDefault="009315B0" w:rsidP="009315B0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CF74E4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tak, podać całkowitą liczbę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0" w:rsidRPr="00CF74E4" w:rsidRDefault="009315B0" w:rsidP="009315B0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B0" w:rsidRPr="00CF74E4" w:rsidRDefault="009315B0" w:rsidP="009315B0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</w:tbl>
    <w:p w:rsidR="00C465B4" w:rsidRPr="00365A16" w:rsidRDefault="00C465B4" w:rsidP="00F77E30">
      <w:pPr>
        <w:pStyle w:val="Tekstpodstawowy"/>
        <w:rPr>
          <w:rFonts w:ascii="Century Gothic" w:hAnsi="Century Gothic"/>
          <w:b/>
          <w:sz w:val="18"/>
          <w:szCs w:val="18"/>
        </w:rPr>
      </w:pPr>
    </w:p>
    <w:p w:rsidR="00C465B4" w:rsidRPr="00365A16" w:rsidRDefault="00C465B4" w:rsidP="00F77E30">
      <w:pPr>
        <w:pStyle w:val="Tekstpodstawowy"/>
        <w:rPr>
          <w:rFonts w:ascii="Century Gothic" w:hAnsi="Century Gothic"/>
          <w:b/>
          <w:sz w:val="18"/>
          <w:szCs w:val="18"/>
        </w:rPr>
      </w:pPr>
    </w:p>
    <w:p w:rsidR="008F1926" w:rsidRPr="007B19D9" w:rsidRDefault="008F1926" w:rsidP="008F1926">
      <w:pPr>
        <w:pStyle w:val="Tekstpodstawowy"/>
        <w:rPr>
          <w:rFonts w:ascii="Century Gothic" w:hAnsi="Century Gothic"/>
          <w:sz w:val="16"/>
          <w:szCs w:val="16"/>
          <w:lang w:val="pl-PL"/>
        </w:rPr>
      </w:pPr>
      <w:r w:rsidRPr="007B19D9">
        <w:rPr>
          <w:rFonts w:ascii="Century Gothic" w:hAnsi="Century Gothic"/>
          <w:sz w:val="16"/>
          <w:szCs w:val="16"/>
          <w:lang w:val="pl-PL"/>
        </w:rPr>
        <w:t xml:space="preserve">*obliczane wg wzoru    </w:t>
      </w:r>
      <m:oMath>
        <m:f>
          <m:fPr>
            <m:ctrlPr>
              <w:rPr>
                <w:rFonts w:ascii="Cambria Math" w:hAnsi="Cambria Math"/>
                <w:i/>
                <w:sz w:val="16"/>
                <w:szCs w:val="16"/>
                <w:lang w:val="pl-PL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  <w:lang w:val="pl-PL"/>
              </w:rPr>
              <m:t>najkożystniejsza oferta</m:t>
            </m:r>
          </m:num>
          <m:den>
            <m:r>
              <w:rPr>
                <w:rFonts w:ascii="Cambria Math" w:hAnsi="Cambria Math"/>
                <w:sz w:val="16"/>
                <w:szCs w:val="16"/>
                <w:lang w:val="pl-PL"/>
              </w:rPr>
              <m:t>badana oferta</m:t>
            </m:r>
          </m:den>
        </m:f>
      </m:oMath>
      <w:r w:rsidRPr="007B19D9">
        <w:rPr>
          <w:rFonts w:ascii="Century Gothic" w:hAnsi="Century Gothic"/>
          <w:sz w:val="16"/>
          <w:szCs w:val="16"/>
          <w:lang w:val="pl-PL"/>
        </w:rPr>
        <w:t xml:space="preserve"> x 10pkt</w:t>
      </w:r>
    </w:p>
    <w:p w:rsidR="00C465B4" w:rsidRPr="008F1926" w:rsidRDefault="00C465B4" w:rsidP="00F77E30">
      <w:pPr>
        <w:pStyle w:val="Tekstpodstawowy"/>
        <w:rPr>
          <w:rFonts w:ascii="Century Gothic" w:hAnsi="Century Gothic"/>
          <w:b/>
          <w:sz w:val="18"/>
          <w:szCs w:val="18"/>
          <w:lang w:val="pl-PL"/>
        </w:rPr>
      </w:pPr>
      <w:bookmarkStart w:id="0" w:name="_GoBack"/>
      <w:bookmarkEnd w:id="0"/>
    </w:p>
    <w:sectPr w:rsidR="00C465B4" w:rsidRPr="008F1926" w:rsidSect="00365A16">
      <w:headerReference w:type="default" r:id="rId9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14B" w:rsidRDefault="00B5314B" w:rsidP="00365A16">
      <w:r>
        <w:separator/>
      </w:r>
    </w:p>
  </w:endnote>
  <w:endnote w:type="continuationSeparator" w:id="0">
    <w:p w:rsidR="00B5314B" w:rsidRDefault="00B5314B" w:rsidP="0036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14B" w:rsidRDefault="00B5314B" w:rsidP="00365A16">
      <w:r>
        <w:separator/>
      </w:r>
    </w:p>
  </w:footnote>
  <w:footnote w:type="continuationSeparator" w:id="0">
    <w:p w:rsidR="00B5314B" w:rsidRDefault="00B5314B" w:rsidP="00365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16" w:rsidRPr="00A631B0" w:rsidRDefault="00365A16" w:rsidP="00365A16">
    <w:pPr>
      <w:pStyle w:val="Nagwek"/>
      <w:jc w:val="right"/>
      <w:rPr>
        <w:rFonts w:ascii="Century Gothic" w:hAnsi="Century Gothic"/>
        <w:sz w:val="20"/>
        <w:szCs w:val="20"/>
      </w:rPr>
    </w:pPr>
    <w:r w:rsidRPr="00A631B0">
      <w:rPr>
        <w:rFonts w:ascii="Century Gothic" w:hAnsi="Century Gothic"/>
        <w:sz w:val="20"/>
        <w:szCs w:val="20"/>
      </w:rPr>
      <w:t>Załącznik nr 1b do specyfikacji</w:t>
    </w:r>
  </w:p>
  <w:p w:rsidR="00365A16" w:rsidRPr="00A631B0" w:rsidRDefault="00365A16" w:rsidP="00365A16">
    <w:pPr>
      <w:pStyle w:val="Nagwek"/>
      <w:jc w:val="right"/>
      <w:rPr>
        <w:rFonts w:ascii="Century Gothic" w:hAnsi="Century Gothic"/>
        <w:sz w:val="20"/>
        <w:szCs w:val="20"/>
      </w:rPr>
    </w:pPr>
    <w:r w:rsidRPr="00A631B0">
      <w:rPr>
        <w:rFonts w:ascii="Century Gothic" w:hAnsi="Century Gothic"/>
        <w:sz w:val="20"/>
        <w:szCs w:val="20"/>
      </w:rPr>
      <w:t>Załącznik nr …… do umowy</w:t>
    </w:r>
  </w:p>
  <w:p w:rsidR="00365A16" w:rsidRPr="00A631B0" w:rsidRDefault="00365A16">
    <w:pPr>
      <w:pStyle w:val="Nagwek"/>
      <w:rPr>
        <w:rFonts w:ascii="Century Gothic" w:hAnsi="Century Gothic"/>
        <w:sz w:val="20"/>
        <w:szCs w:val="20"/>
      </w:rPr>
    </w:pPr>
    <w:r w:rsidRPr="00A631B0">
      <w:rPr>
        <w:rFonts w:ascii="Century Gothic" w:hAnsi="Century Gothic"/>
        <w:sz w:val="20"/>
        <w:szCs w:val="20"/>
      </w:rPr>
      <w:t>DFZP-LS-271-241/2017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650A"/>
    <w:multiLevelType w:val="hybridMultilevel"/>
    <w:tmpl w:val="1A104B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F0CD5"/>
    <w:multiLevelType w:val="hybridMultilevel"/>
    <w:tmpl w:val="FE640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196D34"/>
    <w:multiLevelType w:val="hybridMultilevel"/>
    <w:tmpl w:val="81CCF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D329E"/>
    <w:multiLevelType w:val="hybridMultilevel"/>
    <w:tmpl w:val="9996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C1BDE"/>
    <w:multiLevelType w:val="hybridMultilevel"/>
    <w:tmpl w:val="FAF06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53153"/>
    <w:multiLevelType w:val="hybridMultilevel"/>
    <w:tmpl w:val="0C321CAA"/>
    <w:lvl w:ilvl="0" w:tplc="C758FF5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E6"/>
    <w:rsid w:val="000500B0"/>
    <w:rsid w:val="000B27BD"/>
    <w:rsid w:val="000D5535"/>
    <w:rsid w:val="00202EA1"/>
    <w:rsid w:val="00365A16"/>
    <w:rsid w:val="007B19D9"/>
    <w:rsid w:val="00897EC4"/>
    <w:rsid w:val="008B681E"/>
    <w:rsid w:val="008F1926"/>
    <w:rsid w:val="009315B0"/>
    <w:rsid w:val="009413C7"/>
    <w:rsid w:val="00A631B0"/>
    <w:rsid w:val="00B5314B"/>
    <w:rsid w:val="00C4425F"/>
    <w:rsid w:val="00C465B4"/>
    <w:rsid w:val="00C7583A"/>
    <w:rsid w:val="00CD79DD"/>
    <w:rsid w:val="00CF74E4"/>
    <w:rsid w:val="00D959E6"/>
    <w:rsid w:val="00DE4FED"/>
    <w:rsid w:val="00EA34D6"/>
    <w:rsid w:val="00EE4DEA"/>
    <w:rsid w:val="00F04BAF"/>
    <w:rsid w:val="00F2292E"/>
    <w:rsid w:val="00F7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rsid w:val="00D9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959E6"/>
    <w:rPr>
      <w:rFonts w:ascii="Arial Unicode MS" w:eastAsia="Arial Unicode MS" w:hAnsi="Arial Unicode MS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D959E6"/>
    <w:rPr>
      <w:rFonts w:ascii="Arial" w:hAnsi="Arial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59E6"/>
    <w:rPr>
      <w:rFonts w:ascii="Arial" w:eastAsia="Times New Roman" w:hAnsi="Arial" w:cs="Times New Roman"/>
      <w:sz w:val="20"/>
      <w:szCs w:val="24"/>
      <w:lang w:val="x-none" w:eastAsia="pl-PL"/>
    </w:rPr>
  </w:style>
  <w:style w:type="character" w:styleId="Hipercze">
    <w:name w:val="Hyperlink"/>
    <w:uiPriority w:val="99"/>
    <w:unhideWhenUsed/>
    <w:rsid w:val="00D959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3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3C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B681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E4DE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65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A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5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5A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rsid w:val="00D9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959E6"/>
    <w:rPr>
      <w:rFonts w:ascii="Arial Unicode MS" w:eastAsia="Arial Unicode MS" w:hAnsi="Arial Unicode MS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D959E6"/>
    <w:rPr>
      <w:rFonts w:ascii="Arial" w:hAnsi="Arial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59E6"/>
    <w:rPr>
      <w:rFonts w:ascii="Arial" w:eastAsia="Times New Roman" w:hAnsi="Arial" w:cs="Times New Roman"/>
      <w:sz w:val="20"/>
      <w:szCs w:val="24"/>
      <w:lang w:val="x-none" w:eastAsia="pl-PL"/>
    </w:rPr>
  </w:style>
  <w:style w:type="character" w:styleId="Hipercze">
    <w:name w:val="Hyperlink"/>
    <w:uiPriority w:val="99"/>
    <w:unhideWhenUsed/>
    <w:rsid w:val="00D959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3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3C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B681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E4DE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65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A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5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5A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nestlewandowski@su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Lewandowski</dc:creator>
  <cp:lastModifiedBy>Łukasz Sendo</cp:lastModifiedBy>
  <cp:revision>5</cp:revision>
  <cp:lastPrinted>2017-11-21T07:47:00Z</cp:lastPrinted>
  <dcterms:created xsi:type="dcterms:W3CDTF">2018-01-09T13:24:00Z</dcterms:created>
  <dcterms:modified xsi:type="dcterms:W3CDTF">2018-01-22T10:02:00Z</dcterms:modified>
</cp:coreProperties>
</file>