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D0" w:rsidRPr="00FD242D" w:rsidRDefault="00956C4A" w:rsidP="005305D0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Numer sprawy: DFP.271.156</w:t>
      </w:r>
      <w:r w:rsidR="005305D0">
        <w:rPr>
          <w:rFonts w:ascii="Garamond" w:eastAsia="Times New Roman" w:hAnsi="Garamond"/>
          <w:lang w:eastAsia="pl-PL"/>
        </w:rPr>
        <w:t>.2020.BM</w:t>
      </w:r>
      <w:r w:rsidR="005305D0" w:rsidRPr="00FA42C5">
        <w:rPr>
          <w:rFonts w:ascii="Garamond" w:eastAsia="Times New Roman" w:hAnsi="Garamond"/>
          <w:lang w:eastAsia="pl-PL"/>
        </w:rPr>
        <w:t xml:space="preserve"> </w:t>
      </w:r>
      <w:r w:rsidR="005305D0">
        <w:rPr>
          <w:rFonts w:ascii="Garamond" w:eastAsia="Times New Roman" w:hAnsi="Garamond"/>
          <w:lang w:eastAsia="pl-PL"/>
        </w:rPr>
        <w:t xml:space="preserve">                                                            </w:t>
      </w:r>
      <w:r w:rsidR="005305D0" w:rsidRPr="00FD242D">
        <w:rPr>
          <w:rFonts w:ascii="Garamond" w:eastAsia="Times New Roman" w:hAnsi="Garamond"/>
          <w:lang w:eastAsia="pl-PL"/>
        </w:rPr>
        <w:t>Kraków</w:t>
      </w:r>
      <w:r>
        <w:rPr>
          <w:rFonts w:ascii="Garamond" w:eastAsia="Times New Roman" w:hAnsi="Garamond"/>
          <w:lang w:eastAsia="pl-PL"/>
        </w:rPr>
        <w:t>, dnia 24.03.2021</w:t>
      </w:r>
      <w:r w:rsidR="005305D0" w:rsidRPr="00E5703B">
        <w:rPr>
          <w:rFonts w:ascii="Garamond" w:eastAsia="Times New Roman" w:hAnsi="Garamond"/>
          <w:lang w:eastAsia="pl-PL"/>
        </w:rPr>
        <w:t xml:space="preserve"> r.</w:t>
      </w:r>
    </w:p>
    <w:p w:rsidR="005305D0" w:rsidRDefault="005305D0" w:rsidP="005305D0">
      <w:pPr>
        <w:rPr>
          <w:rFonts w:ascii="Garamond" w:eastAsia="Times New Roman" w:hAnsi="Garamond"/>
          <w:lang w:eastAsia="pl-PL"/>
        </w:rPr>
      </w:pPr>
    </w:p>
    <w:p w:rsidR="005305D0" w:rsidRDefault="005305D0" w:rsidP="005305D0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:rsidR="005305D0" w:rsidRDefault="005305D0" w:rsidP="005305D0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BF3013">
        <w:rPr>
          <w:rFonts w:ascii="Garamond" w:eastAsia="Times New Roman" w:hAnsi="Garamond"/>
          <w:b/>
          <w:lang w:eastAsia="pl-PL"/>
        </w:rPr>
        <w:t>ZAWIADOMIENIE O UNIEWAŻNIENIU POSTĘPOWANIA</w:t>
      </w:r>
    </w:p>
    <w:p w:rsidR="005305D0" w:rsidRDefault="005305D0" w:rsidP="005305D0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Dotyczy części: </w:t>
      </w:r>
      <w:r w:rsidR="00956C4A">
        <w:rPr>
          <w:rFonts w:ascii="Garamond" w:eastAsia="Times New Roman" w:hAnsi="Garamond"/>
          <w:b/>
          <w:lang w:eastAsia="pl-PL"/>
        </w:rPr>
        <w:t>12, 13, 14, 24, 35, 36</w:t>
      </w:r>
    </w:p>
    <w:p w:rsidR="005305D0" w:rsidRPr="0042333A" w:rsidRDefault="005305D0" w:rsidP="005305D0">
      <w:pPr>
        <w:rPr>
          <w:rFonts w:ascii="Garamond" w:eastAsia="Times New Roman" w:hAnsi="Garamond"/>
          <w:lang w:eastAsia="pl-PL"/>
        </w:rPr>
      </w:pPr>
    </w:p>
    <w:p w:rsidR="005305D0" w:rsidRDefault="005305D0" w:rsidP="005305D0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BF3013">
        <w:rPr>
          <w:rFonts w:ascii="Garamond" w:eastAsia="Times New Roman" w:hAnsi="Garamond"/>
          <w:lang w:eastAsia="pl-PL"/>
        </w:rPr>
        <w:t xml:space="preserve">Na podstawie art. 92 ust. 1 i 2 ustawy </w:t>
      </w:r>
      <w:r w:rsidR="00956C4A">
        <w:rPr>
          <w:rFonts w:ascii="Garamond" w:eastAsia="Times New Roman" w:hAnsi="Garamond"/>
          <w:lang w:eastAsia="pl-PL"/>
        </w:rPr>
        <w:t xml:space="preserve">z dnia </w:t>
      </w:r>
      <w:r w:rsidR="00956C4A" w:rsidRPr="00A61C54">
        <w:rPr>
          <w:rFonts w:ascii="Garamond" w:hAnsi="Garamond"/>
          <w:bCs/>
        </w:rPr>
        <w:t>29 stycznia 2004 r.</w:t>
      </w:r>
      <w:r w:rsidR="00956C4A" w:rsidRPr="00A61C54">
        <w:rPr>
          <w:rFonts w:ascii="Garamond" w:hAnsi="Garamond"/>
          <w:b/>
          <w:bCs/>
          <w:lang w:eastAsia="pl-PL"/>
        </w:rPr>
        <w:t xml:space="preserve"> </w:t>
      </w:r>
      <w:r w:rsidRPr="00BF3013">
        <w:rPr>
          <w:rFonts w:ascii="Garamond" w:eastAsia="Times New Roman" w:hAnsi="Garamond"/>
          <w:lang w:eastAsia="pl-PL"/>
        </w:rPr>
        <w:t xml:space="preserve">Prawo zamówień publicznych przedstawiam informację o </w:t>
      </w:r>
      <w:r>
        <w:rPr>
          <w:rFonts w:ascii="Garamond" w:eastAsia="Times New Roman" w:hAnsi="Garamond"/>
          <w:lang w:eastAsia="pl-PL"/>
        </w:rPr>
        <w:t>unieważnieniu</w:t>
      </w:r>
      <w:r w:rsidRPr="00BF3013">
        <w:rPr>
          <w:rFonts w:ascii="Garamond" w:eastAsia="Times New Roman" w:hAnsi="Garamond"/>
          <w:lang w:eastAsia="pl-PL"/>
        </w:rPr>
        <w:t xml:space="preserve"> postępowania o udzielenie zamówienia publicznego na </w:t>
      </w:r>
      <w:r w:rsidRPr="00A92598">
        <w:rPr>
          <w:rFonts w:ascii="Garamond" w:eastAsia="Times New Roman" w:hAnsi="Garamond"/>
          <w:bCs/>
          <w:lang w:eastAsia="pl-PL"/>
        </w:rPr>
        <w:t>dostawę</w:t>
      </w:r>
      <w:r w:rsidRPr="00AE4277">
        <w:rPr>
          <w:rFonts w:ascii="Garamond" w:eastAsia="Times New Roman" w:hAnsi="Garamond"/>
          <w:bCs/>
          <w:lang w:eastAsia="pl-PL"/>
        </w:rPr>
        <w:t xml:space="preserve"> </w:t>
      </w:r>
      <w:r w:rsidR="00956C4A" w:rsidRPr="00956C4A">
        <w:rPr>
          <w:rFonts w:ascii="Garamond" w:hAnsi="Garamond"/>
          <w:color w:val="000000"/>
        </w:rPr>
        <w:t xml:space="preserve">sprzętu do diagnostycznych i terapeutycznych </w:t>
      </w:r>
      <w:r w:rsidR="00956C4A" w:rsidRPr="00956C4A">
        <w:rPr>
          <w:rFonts w:ascii="Garamond" w:hAnsi="Garamond"/>
          <w:color w:val="000000"/>
        </w:rPr>
        <w:t>zabiegów kardiologii inwazyjnej</w:t>
      </w:r>
      <w:r w:rsidR="00956C4A">
        <w:rPr>
          <w:rFonts w:ascii="Garamond" w:hAnsi="Garamond"/>
          <w:i/>
          <w:color w:val="000000"/>
        </w:rPr>
        <w:t xml:space="preserve"> </w:t>
      </w:r>
      <w:r>
        <w:rPr>
          <w:rFonts w:ascii="Garamond" w:hAnsi="Garamond"/>
          <w:bCs/>
        </w:rPr>
        <w:t xml:space="preserve">w zakresie części </w:t>
      </w:r>
      <w:r w:rsidR="00956C4A">
        <w:rPr>
          <w:rFonts w:ascii="Garamond" w:hAnsi="Garamond"/>
          <w:bCs/>
        </w:rPr>
        <w:t>12, 13, 14, 24, 35, 36.</w:t>
      </w:r>
    </w:p>
    <w:p w:rsidR="005305D0" w:rsidRPr="0042333A" w:rsidRDefault="005305D0" w:rsidP="005305D0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:rsidR="005305D0" w:rsidRPr="00A92598" w:rsidRDefault="005305D0" w:rsidP="005305D0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1. </w:t>
      </w:r>
      <w:r w:rsidRPr="00A92598">
        <w:rPr>
          <w:rFonts w:ascii="Garamond" w:eastAsia="Times New Roman" w:hAnsi="Garamond"/>
          <w:lang w:eastAsia="pl-PL"/>
        </w:rPr>
        <w:t xml:space="preserve">Postępowanie zostało unieważnione w </w:t>
      </w:r>
      <w:r w:rsidR="00956C4A">
        <w:rPr>
          <w:rFonts w:ascii="Garamond" w:eastAsia="Times New Roman" w:hAnsi="Garamond"/>
          <w:lang w:eastAsia="pl-PL"/>
        </w:rPr>
        <w:t xml:space="preserve">zakresie </w:t>
      </w:r>
      <w:r w:rsidRPr="00A92598">
        <w:rPr>
          <w:rFonts w:ascii="Garamond" w:eastAsia="Times New Roman" w:hAnsi="Garamond"/>
          <w:lang w:eastAsia="pl-PL"/>
        </w:rPr>
        <w:t xml:space="preserve">części </w:t>
      </w:r>
      <w:r w:rsidR="00956C4A">
        <w:rPr>
          <w:rFonts w:ascii="Garamond" w:hAnsi="Garamond"/>
          <w:bCs/>
        </w:rPr>
        <w:t>12, 13, 14, 24, 35, 36:</w:t>
      </w:r>
    </w:p>
    <w:p w:rsidR="005305D0" w:rsidRDefault="005305D0" w:rsidP="005305D0">
      <w:pPr>
        <w:jc w:val="both"/>
        <w:rPr>
          <w:rFonts w:ascii="Garamond" w:eastAsia="Times New Roman" w:hAnsi="Garamond"/>
          <w:lang w:eastAsia="pl-PL"/>
        </w:rPr>
      </w:pPr>
    </w:p>
    <w:p w:rsidR="005305D0" w:rsidRPr="0005570E" w:rsidRDefault="00C874E9" w:rsidP="005305D0">
      <w:pPr>
        <w:jc w:val="both"/>
        <w:rPr>
          <w:rFonts w:ascii="Garamond" w:eastAsia="Times New Roman" w:hAnsi="Garamond"/>
          <w:u w:val="single"/>
          <w:lang w:eastAsia="pl-PL"/>
        </w:rPr>
      </w:pPr>
      <w:r w:rsidRPr="0005570E">
        <w:rPr>
          <w:rFonts w:ascii="Garamond" w:eastAsia="Times New Roman" w:hAnsi="Garamond"/>
          <w:u w:val="single"/>
          <w:lang w:eastAsia="pl-PL"/>
        </w:rPr>
        <w:t>Dotyczy części</w:t>
      </w:r>
      <w:r w:rsidR="0005570E" w:rsidRPr="0005570E">
        <w:rPr>
          <w:rFonts w:ascii="Garamond" w:eastAsia="Times New Roman" w:hAnsi="Garamond"/>
          <w:u w:val="single"/>
          <w:lang w:eastAsia="pl-PL"/>
        </w:rPr>
        <w:t xml:space="preserve"> </w:t>
      </w:r>
      <w:r w:rsidR="0005570E" w:rsidRPr="0005570E">
        <w:rPr>
          <w:rFonts w:ascii="Garamond" w:hAnsi="Garamond"/>
          <w:bCs/>
          <w:u w:val="single"/>
        </w:rPr>
        <w:t>12, 13, 14, 24, 35, 36</w:t>
      </w:r>
      <w:r w:rsidRPr="0005570E">
        <w:rPr>
          <w:rFonts w:ascii="Garamond" w:eastAsia="Times New Roman" w:hAnsi="Garamond"/>
          <w:u w:val="single"/>
          <w:lang w:eastAsia="pl-PL"/>
        </w:rPr>
        <w:t xml:space="preserve">: </w:t>
      </w:r>
    </w:p>
    <w:p w:rsidR="00F060B7" w:rsidRPr="00A92598" w:rsidRDefault="00F060B7" w:rsidP="00F060B7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:rsidR="00F060B7" w:rsidRDefault="00F060B7" w:rsidP="00F060B7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faktyczne: Postępowanie zostało unieważnione, gdyż nie złożono żadnej oferty nie podlegającej odrzuceniu</w:t>
      </w:r>
      <w:r>
        <w:rPr>
          <w:rFonts w:ascii="Garamond" w:eastAsia="Times New Roman" w:hAnsi="Garamond"/>
          <w:lang w:eastAsia="pl-PL"/>
        </w:rPr>
        <w:t>.</w:t>
      </w:r>
    </w:p>
    <w:p w:rsidR="005305D0" w:rsidRDefault="005305D0" w:rsidP="005305D0">
      <w:pPr>
        <w:rPr>
          <w:rFonts w:ascii="Garamond" w:eastAsia="Times New Roman" w:hAnsi="Garamond"/>
          <w:lang w:eastAsia="pl-PL"/>
        </w:rPr>
      </w:pPr>
    </w:p>
    <w:p w:rsidR="005305D0" w:rsidRPr="0042333A" w:rsidRDefault="005305D0" w:rsidP="005305D0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2</w:t>
      </w:r>
      <w:r w:rsidRPr="0042333A">
        <w:rPr>
          <w:rFonts w:ascii="Garamond" w:eastAsia="Times New Roman" w:hAnsi="Garamond"/>
          <w:lang w:eastAsia="pl-PL"/>
        </w:rPr>
        <w:t>. Wykaz wykonawców, którzy złożyli oferty:</w:t>
      </w:r>
    </w:p>
    <w:p w:rsidR="005305D0" w:rsidRPr="00CB2BEF" w:rsidRDefault="005305D0" w:rsidP="005305D0">
      <w:pPr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5305D0" w:rsidRPr="009B66C0" w:rsidTr="003B459F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5305D0" w:rsidRPr="009B66C0" w:rsidTr="003B459F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05570E" w:rsidP="003B45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0E" w:rsidRDefault="0005570E" w:rsidP="0005570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5305D0" w:rsidRPr="001A310E" w:rsidRDefault="0005570E" w:rsidP="0005570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64-300 Nowy Tomyśl, ul. Tysiąclecia 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05570E" w:rsidP="003B459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</w:tr>
    </w:tbl>
    <w:p w:rsidR="005305D0" w:rsidRDefault="005305D0" w:rsidP="005305D0">
      <w:pPr>
        <w:jc w:val="both"/>
        <w:rPr>
          <w:rFonts w:ascii="Garamond" w:hAnsi="Garamond"/>
        </w:rPr>
      </w:pPr>
    </w:p>
    <w:p w:rsidR="005305D0" w:rsidRPr="00BF3C35" w:rsidRDefault="005305D0" w:rsidP="005305D0">
      <w:pPr>
        <w:jc w:val="both"/>
        <w:rPr>
          <w:rFonts w:ascii="Garamond" w:hAnsi="Garamond"/>
          <w:color w:val="000000"/>
        </w:rPr>
      </w:pPr>
      <w:r w:rsidRPr="00BF3C35">
        <w:rPr>
          <w:rFonts w:ascii="Garamond" w:hAnsi="Garamond"/>
        </w:rPr>
        <w:t xml:space="preserve">3. </w:t>
      </w:r>
      <w:r w:rsidRPr="00BF3C35">
        <w:rPr>
          <w:rFonts w:ascii="Garamond" w:hAnsi="Garamond"/>
          <w:color w:val="000000"/>
        </w:rPr>
        <w:t>W postępowaniu odrzucono następującą ofertę:</w:t>
      </w:r>
    </w:p>
    <w:p w:rsidR="005305D0" w:rsidRPr="00BF3C35" w:rsidRDefault="005305D0" w:rsidP="005305D0">
      <w:pPr>
        <w:jc w:val="both"/>
        <w:rPr>
          <w:rFonts w:ascii="Garamond" w:hAnsi="Garamond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DE3D85" w:rsidRPr="009B66C0" w:rsidTr="00AC4F51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85" w:rsidRPr="009B66C0" w:rsidRDefault="00DE3D85" w:rsidP="00AC4F51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85" w:rsidRPr="009B66C0" w:rsidRDefault="00DE3D85" w:rsidP="00AC4F51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85" w:rsidRPr="009B66C0" w:rsidRDefault="00DE3D85" w:rsidP="00AC4F51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DE3D85" w:rsidRPr="009B66C0" w:rsidTr="00AC4F51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85" w:rsidRPr="009B66C0" w:rsidRDefault="00DE3D85" w:rsidP="00AC4F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85" w:rsidRDefault="00DE3D85" w:rsidP="00AC4F5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DE3D85" w:rsidRPr="001A310E" w:rsidRDefault="00DE3D85" w:rsidP="00AC4F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64-300 Nowy Tomyśl, ul. Tysiąclecia 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85" w:rsidRPr="009B66C0" w:rsidRDefault="00DE3D85" w:rsidP="00AC4F5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</w:tr>
    </w:tbl>
    <w:p w:rsidR="00DE3D85" w:rsidRPr="00791724" w:rsidRDefault="00DE3D85" w:rsidP="005305D0">
      <w:pPr>
        <w:jc w:val="both"/>
        <w:rPr>
          <w:rFonts w:ascii="Garamond" w:hAnsi="Garamond"/>
          <w:color w:val="000000"/>
        </w:rPr>
      </w:pPr>
    </w:p>
    <w:p w:rsidR="00767B24" w:rsidRDefault="00767B24" w:rsidP="00767B24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</w:t>
      </w:r>
      <w:r w:rsidR="002D380D">
        <w:rPr>
          <w:rFonts w:ascii="Garamond" w:hAnsi="Garamond"/>
        </w:rPr>
        <w:t>ie prawne: art. 89 ust. 1 pkt 2</w:t>
      </w:r>
      <w:r>
        <w:rPr>
          <w:rFonts w:ascii="Garamond" w:hAnsi="Garamond"/>
        </w:rPr>
        <w:t xml:space="preserve"> ustawy Prawo zamówień publicznych.</w:t>
      </w:r>
    </w:p>
    <w:p w:rsidR="002D380D" w:rsidRPr="002D380D" w:rsidRDefault="00767B24" w:rsidP="002D380D">
      <w:pPr>
        <w:jc w:val="both"/>
        <w:rPr>
          <w:rFonts w:ascii="Garamond" w:hAnsi="Garamond"/>
        </w:rPr>
      </w:pPr>
      <w:r w:rsidRPr="002D380D">
        <w:rPr>
          <w:rFonts w:ascii="Garamond" w:hAnsi="Garamond"/>
        </w:rPr>
        <w:t xml:space="preserve">Uzasadnienie faktyczne: </w:t>
      </w:r>
      <w:r w:rsidR="002D380D" w:rsidRPr="002D380D">
        <w:rPr>
          <w:rFonts w:ascii="Garamond" w:hAnsi="Garamond"/>
        </w:rPr>
        <w:t xml:space="preserve">Treść </w:t>
      </w:r>
      <w:r w:rsidR="002D380D" w:rsidRPr="002D380D">
        <w:rPr>
          <w:rFonts w:ascii="Garamond" w:hAnsi="Garamond"/>
        </w:rPr>
        <w:t>oferty nie odpowiada treści specyfikacji istotnych warunków zamówienia.</w:t>
      </w:r>
      <w:r w:rsidR="002D380D" w:rsidRPr="002D380D">
        <w:rPr>
          <w:rFonts w:ascii="Garamond" w:hAnsi="Garamond"/>
          <w:lang w:eastAsia="pl-PL"/>
        </w:rPr>
        <w:t xml:space="preserve"> </w:t>
      </w:r>
    </w:p>
    <w:p w:rsidR="002D380D" w:rsidRPr="002D380D" w:rsidRDefault="002D380D" w:rsidP="002D380D">
      <w:pPr>
        <w:jc w:val="both"/>
        <w:rPr>
          <w:rFonts w:ascii="Garamond" w:hAnsi="Garamond"/>
          <w:lang w:eastAsia="pl-PL"/>
        </w:rPr>
      </w:pPr>
      <w:r w:rsidRPr="002D380D">
        <w:rPr>
          <w:rFonts w:ascii="Garamond" w:hAnsi="Garamond"/>
          <w:lang w:eastAsia="pl-PL"/>
        </w:rPr>
        <w:t>Zgodnie z zapisami specyfikacji Wykonawca zobowiązany był złożyć wypełniony i podpisany przez osoby upoważnione do reprezentowania wykonawcy arkusz cenowy, sporządzony według wzoru stanowiącego załącznik nr 1a do specyfikacji. Wykonawca nie załączył do oferty arkusz</w:t>
      </w:r>
      <w:r w:rsidRPr="002D380D">
        <w:rPr>
          <w:rFonts w:ascii="Garamond" w:hAnsi="Garamond"/>
          <w:lang w:eastAsia="pl-PL"/>
        </w:rPr>
        <w:t xml:space="preserve">a cenowego dla części 24 tylko podwójnie złożył </w:t>
      </w:r>
      <w:r w:rsidRPr="002D380D">
        <w:rPr>
          <w:rFonts w:ascii="Garamond" w:hAnsi="Garamond"/>
        </w:rPr>
        <w:t xml:space="preserve"> </w:t>
      </w:r>
      <w:r w:rsidRPr="002D380D">
        <w:rPr>
          <w:rFonts w:ascii="Garamond" w:hAnsi="Garamond"/>
        </w:rPr>
        <w:t xml:space="preserve">arkusz cenowy dot. części 20. </w:t>
      </w:r>
      <w:r w:rsidRPr="002D380D">
        <w:rPr>
          <w:rFonts w:ascii="Garamond" w:hAnsi="Garamond"/>
          <w:lang w:eastAsia="pl-PL"/>
        </w:rPr>
        <w:t>Zamawiający nie wzywał do uzupełnienia dokumentu gdyż zgodnie z zapisami specyfikac</w:t>
      </w:r>
      <w:r w:rsidR="009C0A22">
        <w:rPr>
          <w:rFonts w:ascii="Garamond" w:hAnsi="Garamond"/>
          <w:lang w:eastAsia="pl-PL"/>
        </w:rPr>
        <w:t xml:space="preserve">ji arkusz cenowy stanowi ofertę i </w:t>
      </w:r>
      <w:r w:rsidRPr="002D380D">
        <w:rPr>
          <w:rFonts w:ascii="Garamond" w:hAnsi="Garamond"/>
          <w:lang w:eastAsia="pl-PL"/>
        </w:rPr>
        <w:t xml:space="preserve">w związku z tym nie podlega procedurze uzupełnienia. </w:t>
      </w:r>
      <w:r w:rsidR="008E2EC8">
        <w:rPr>
          <w:rFonts w:ascii="Garamond" w:hAnsi="Garamond"/>
          <w:lang w:eastAsia="pl-PL"/>
        </w:rPr>
        <w:t xml:space="preserve">Złożona </w:t>
      </w:r>
      <w:r w:rsidRPr="002D380D">
        <w:rPr>
          <w:rFonts w:ascii="Garamond" w:hAnsi="Garamond"/>
          <w:lang w:eastAsia="pl-PL"/>
        </w:rPr>
        <w:t>przez Wykonawcę oferta nie potwierdza</w:t>
      </w:r>
      <w:r w:rsidR="008E2EC8">
        <w:rPr>
          <w:rFonts w:ascii="Garamond" w:hAnsi="Garamond"/>
          <w:lang w:eastAsia="pl-PL"/>
        </w:rPr>
        <w:t xml:space="preserve"> </w:t>
      </w:r>
      <w:r w:rsidRPr="002D380D">
        <w:rPr>
          <w:rFonts w:ascii="Garamond" w:hAnsi="Garamond"/>
          <w:lang w:eastAsia="pl-PL"/>
        </w:rPr>
        <w:t>spełniania wymagań postawionych przez Zamawiającego w specyfikacji, zatem nie odpowiada treści specyfikacji.</w:t>
      </w:r>
    </w:p>
    <w:p w:rsidR="00767B24" w:rsidRPr="00767B24" w:rsidRDefault="00C95C2E" w:rsidP="00767B24">
      <w:pPr>
        <w:jc w:val="both"/>
        <w:rPr>
          <w:rFonts w:ascii="Garamond" w:hAnsi="Garamond"/>
        </w:rPr>
      </w:pPr>
      <w:r>
        <w:rPr>
          <w:rFonts w:ascii="Garamond" w:hAnsi="Garamond"/>
          <w:bCs/>
          <w:color w:val="000000"/>
        </w:rPr>
        <w:t xml:space="preserve"> </w:t>
      </w:r>
    </w:p>
    <w:p w:rsidR="00767B24" w:rsidRDefault="00767B24" w:rsidP="00767B24">
      <w:pPr>
        <w:jc w:val="both"/>
        <w:rPr>
          <w:rFonts w:ascii="Garamond" w:hAnsi="Garamond"/>
        </w:rPr>
      </w:pPr>
    </w:p>
    <w:p w:rsidR="005305D0" w:rsidRPr="00A539CC" w:rsidRDefault="005305D0" w:rsidP="005305D0">
      <w:pPr>
        <w:widowControl/>
        <w:jc w:val="both"/>
        <w:rPr>
          <w:rFonts w:ascii="Garamond" w:eastAsia="Times New Roman" w:hAnsi="Garamond"/>
          <w:lang w:eastAsia="pl-PL"/>
        </w:rPr>
      </w:pPr>
    </w:p>
    <w:p w:rsidR="005305D0" w:rsidRDefault="005305D0" w:rsidP="005305D0">
      <w:pPr>
        <w:keepNext/>
        <w:outlineLvl w:val="1"/>
        <w:rPr>
          <w:rFonts w:ascii="Garamond" w:eastAsia="Times New Roman" w:hAnsi="Garamond"/>
          <w:b/>
          <w:lang w:eastAsia="pl-PL"/>
        </w:rPr>
      </w:pPr>
      <w:bookmarkStart w:id="0" w:name="_GoBack"/>
      <w:bookmarkEnd w:id="0"/>
    </w:p>
    <w:p w:rsidR="0075363A" w:rsidRPr="005305D0" w:rsidRDefault="0075363A" w:rsidP="005305D0"/>
    <w:sectPr w:rsidR="0075363A" w:rsidRPr="00530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5B" w:rsidRDefault="00C5505B" w:rsidP="00E22E7B">
      <w:r>
        <w:separator/>
      </w:r>
    </w:p>
  </w:endnote>
  <w:endnote w:type="continuationSeparator" w:id="0">
    <w:p w:rsidR="00C5505B" w:rsidRDefault="00C5505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5B" w:rsidRDefault="00C5505B" w:rsidP="00E22E7B">
      <w:r>
        <w:separator/>
      </w:r>
    </w:p>
  </w:footnote>
  <w:footnote w:type="continuationSeparator" w:id="0">
    <w:p w:rsidR="00C5505B" w:rsidRDefault="00C5505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5570E"/>
    <w:rsid w:val="00074020"/>
    <w:rsid w:val="0008152B"/>
    <w:rsid w:val="00085234"/>
    <w:rsid w:val="00085E75"/>
    <w:rsid w:val="000B2E90"/>
    <w:rsid w:val="000B6255"/>
    <w:rsid w:val="000F5253"/>
    <w:rsid w:val="00111977"/>
    <w:rsid w:val="0012408E"/>
    <w:rsid w:val="0012697A"/>
    <w:rsid w:val="001311CF"/>
    <w:rsid w:val="00140129"/>
    <w:rsid w:val="00161A5E"/>
    <w:rsid w:val="001B76F0"/>
    <w:rsid w:val="001C28B1"/>
    <w:rsid w:val="001C2CB4"/>
    <w:rsid w:val="001C2FF3"/>
    <w:rsid w:val="001C4A4E"/>
    <w:rsid w:val="001C5E9B"/>
    <w:rsid w:val="001D6C40"/>
    <w:rsid w:val="001F5B29"/>
    <w:rsid w:val="00203D5E"/>
    <w:rsid w:val="002422EC"/>
    <w:rsid w:val="00284FD2"/>
    <w:rsid w:val="00294D7C"/>
    <w:rsid w:val="002954E4"/>
    <w:rsid w:val="002D380D"/>
    <w:rsid w:val="00302D0A"/>
    <w:rsid w:val="003840A5"/>
    <w:rsid w:val="00393D70"/>
    <w:rsid w:val="003B6BF5"/>
    <w:rsid w:val="003C67BB"/>
    <w:rsid w:val="003E44FB"/>
    <w:rsid w:val="003F447D"/>
    <w:rsid w:val="00430D50"/>
    <w:rsid w:val="00472FF9"/>
    <w:rsid w:val="00487510"/>
    <w:rsid w:val="004A29E7"/>
    <w:rsid w:val="004B55E8"/>
    <w:rsid w:val="004D4679"/>
    <w:rsid w:val="004E0B92"/>
    <w:rsid w:val="004E4930"/>
    <w:rsid w:val="0050722E"/>
    <w:rsid w:val="005305D0"/>
    <w:rsid w:val="005337DA"/>
    <w:rsid w:val="00547526"/>
    <w:rsid w:val="00561EC0"/>
    <w:rsid w:val="005645D6"/>
    <w:rsid w:val="005648AF"/>
    <w:rsid w:val="0059598D"/>
    <w:rsid w:val="005B3F5D"/>
    <w:rsid w:val="005C6E6A"/>
    <w:rsid w:val="005E5591"/>
    <w:rsid w:val="005E5BA9"/>
    <w:rsid w:val="005F471C"/>
    <w:rsid w:val="00600795"/>
    <w:rsid w:val="00613E98"/>
    <w:rsid w:val="006205A3"/>
    <w:rsid w:val="00630119"/>
    <w:rsid w:val="00682291"/>
    <w:rsid w:val="006C64BD"/>
    <w:rsid w:val="006D3EFF"/>
    <w:rsid w:val="006F3745"/>
    <w:rsid w:val="006F7D64"/>
    <w:rsid w:val="00721C14"/>
    <w:rsid w:val="0075363A"/>
    <w:rsid w:val="00753E5B"/>
    <w:rsid w:val="007546F8"/>
    <w:rsid w:val="00767B24"/>
    <w:rsid w:val="007710AA"/>
    <w:rsid w:val="00793FC5"/>
    <w:rsid w:val="00796FE4"/>
    <w:rsid w:val="007A0377"/>
    <w:rsid w:val="007C02C0"/>
    <w:rsid w:val="007E0479"/>
    <w:rsid w:val="007E290B"/>
    <w:rsid w:val="008175AD"/>
    <w:rsid w:val="008400BB"/>
    <w:rsid w:val="00843247"/>
    <w:rsid w:val="00883D4C"/>
    <w:rsid w:val="008C4C25"/>
    <w:rsid w:val="008E2EC8"/>
    <w:rsid w:val="008E61FB"/>
    <w:rsid w:val="008F55B4"/>
    <w:rsid w:val="0091341F"/>
    <w:rsid w:val="00942241"/>
    <w:rsid w:val="00956C4A"/>
    <w:rsid w:val="00957E08"/>
    <w:rsid w:val="00964DB9"/>
    <w:rsid w:val="009A5839"/>
    <w:rsid w:val="009B3680"/>
    <w:rsid w:val="009C0A22"/>
    <w:rsid w:val="009D3528"/>
    <w:rsid w:val="009D7C6A"/>
    <w:rsid w:val="009E3A2B"/>
    <w:rsid w:val="00A14834"/>
    <w:rsid w:val="00A31ACA"/>
    <w:rsid w:val="00A31F75"/>
    <w:rsid w:val="00A81238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22E46"/>
    <w:rsid w:val="00B414D1"/>
    <w:rsid w:val="00B43856"/>
    <w:rsid w:val="00B449D8"/>
    <w:rsid w:val="00B7363C"/>
    <w:rsid w:val="00B760A1"/>
    <w:rsid w:val="00B87DE6"/>
    <w:rsid w:val="00B94FC0"/>
    <w:rsid w:val="00BD5DF4"/>
    <w:rsid w:val="00BF4C74"/>
    <w:rsid w:val="00C03926"/>
    <w:rsid w:val="00C12141"/>
    <w:rsid w:val="00C46169"/>
    <w:rsid w:val="00C5505B"/>
    <w:rsid w:val="00C76F1D"/>
    <w:rsid w:val="00C8574D"/>
    <w:rsid w:val="00C874E9"/>
    <w:rsid w:val="00C907F8"/>
    <w:rsid w:val="00C95678"/>
    <w:rsid w:val="00C95C2E"/>
    <w:rsid w:val="00CA17E1"/>
    <w:rsid w:val="00CB14F4"/>
    <w:rsid w:val="00CB40A1"/>
    <w:rsid w:val="00CB5763"/>
    <w:rsid w:val="00CB6C27"/>
    <w:rsid w:val="00CE5234"/>
    <w:rsid w:val="00CE7B19"/>
    <w:rsid w:val="00CF2D2D"/>
    <w:rsid w:val="00D13A72"/>
    <w:rsid w:val="00D274E5"/>
    <w:rsid w:val="00D315AD"/>
    <w:rsid w:val="00D32866"/>
    <w:rsid w:val="00D37AA3"/>
    <w:rsid w:val="00D507E7"/>
    <w:rsid w:val="00D76A2E"/>
    <w:rsid w:val="00D80DA8"/>
    <w:rsid w:val="00D8176C"/>
    <w:rsid w:val="00D876BE"/>
    <w:rsid w:val="00D923E4"/>
    <w:rsid w:val="00DB12B5"/>
    <w:rsid w:val="00DB1765"/>
    <w:rsid w:val="00DE29AB"/>
    <w:rsid w:val="00DE3D85"/>
    <w:rsid w:val="00E22E7B"/>
    <w:rsid w:val="00E2680C"/>
    <w:rsid w:val="00E42DD1"/>
    <w:rsid w:val="00E5703B"/>
    <w:rsid w:val="00E631DB"/>
    <w:rsid w:val="00EF0DE0"/>
    <w:rsid w:val="00F01C03"/>
    <w:rsid w:val="00F054AE"/>
    <w:rsid w:val="00F060B7"/>
    <w:rsid w:val="00F430BF"/>
    <w:rsid w:val="00F87037"/>
    <w:rsid w:val="00F92444"/>
    <w:rsid w:val="00FA243C"/>
    <w:rsid w:val="00FC514F"/>
    <w:rsid w:val="00FC5913"/>
    <w:rsid w:val="00FC745C"/>
    <w:rsid w:val="00FD37F0"/>
    <w:rsid w:val="00FE33AA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8C7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154</cp:revision>
  <cp:lastPrinted>2019-09-19T12:38:00Z</cp:lastPrinted>
  <dcterms:created xsi:type="dcterms:W3CDTF">2019-11-18T12:01:00Z</dcterms:created>
  <dcterms:modified xsi:type="dcterms:W3CDTF">2021-03-24T07:35:00Z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