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B4" w:rsidRPr="00CF3318" w:rsidRDefault="00836BB4">
      <w:pPr>
        <w:rPr>
          <w:rFonts w:cs="Times New Roman"/>
          <w:sz w:val="20"/>
          <w:szCs w:val="20"/>
        </w:rPr>
      </w:pPr>
    </w:p>
    <w:p w:rsidR="00836BB4" w:rsidRPr="001E5C31" w:rsidRDefault="00836BB4" w:rsidP="00765BF1">
      <w:pPr>
        <w:widowControl/>
        <w:spacing w:line="360" w:lineRule="auto"/>
        <w:jc w:val="center"/>
        <w:rPr>
          <w:rFonts w:cs="Times New Roman"/>
          <w:b/>
          <w:color w:val="000000"/>
          <w:sz w:val="20"/>
          <w:szCs w:val="20"/>
          <w:lang w:eastAsia="zh-CN"/>
        </w:rPr>
      </w:pPr>
      <w:r w:rsidRPr="001E5C31">
        <w:rPr>
          <w:rFonts w:cs="Times New Roman"/>
          <w:b/>
          <w:color w:val="000000"/>
          <w:sz w:val="20"/>
          <w:szCs w:val="20"/>
          <w:lang w:eastAsia="zh-CN"/>
        </w:rPr>
        <w:t>OPIS PRZEDMIOTU ZAMÓWIENIA</w:t>
      </w:r>
    </w:p>
    <w:p w:rsidR="00836BB4" w:rsidRPr="001E5C31" w:rsidRDefault="00836BB4" w:rsidP="00765BF1">
      <w:pPr>
        <w:widowControl/>
        <w:spacing w:line="360" w:lineRule="auto"/>
        <w:jc w:val="center"/>
        <w:rPr>
          <w:rFonts w:cs="Times New Roman"/>
          <w:b/>
          <w:color w:val="000000"/>
          <w:sz w:val="20"/>
          <w:szCs w:val="20"/>
        </w:rPr>
      </w:pPr>
      <w:r>
        <w:rPr>
          <w:rFonts w:cs="Times New Roman"/>
          <w:b/>
          <w:color w:val="000000"/>
          <w:kern w:val="0"/>
          <w:lang w:eastAsia="pl-PL" w:bidi="ar-SA"/>
        </w:rPr>
        <w:t xml:space="preserve">Dostawa </w:t>
      </w:r>
      <w:r w:rsidRPr="001E5C31">
        <w:rPr>
          <w:rFonts w:cs="Times New Roman"/>
          <w:b/>
          <w:color w:val="000000"/>
          <w:kern w:val="0"/>
          <w:lang w:eastAsia="pl-PL" w:bidi="ar-SA"/>
        </w:rPr>
        <w:t>Rezonansu Magnetycznego, przeznaczonego dla Nowej Siedziby Szpitala Uniwersyteckiego (NSSU) wraz z instalacją, uruchomieniem i szkoleniem personelu oraz z konieczną adaptacją pomieszczeń</w:t>
      </w:r>
    </w:p>
    <w:p w:rsidR="00836BB4" w:rsidRPr="00CF3318" w:rsidRDefault="00836BB4" w:rsidP="00765BF1">
      <w:pPr>
        <w:widowControl/>
        <w:spacing w:line="288" w:lineRule="auto"/>
        <w:rPr>
          <w:rFonts w:cs="Times New Roman"/>
          <w:b/>
          <w:sz w:val="20"/>
          <w:szCs w:val="20"/>
          <w:lang w:eastAsia="zh-CN"/>
        </w:rPr>
      </w:pPr>
    </w:p>
    <w:p w:rsidR="00836BB4" w:rsidRPr="00CF3318" w:rsidRDefault="00836BB4" w:rsidP="00765BF1">
      <w:pPr>
        <w:widowControl/>
        <w:spacing w:line="288" w:lineRule="auto"/>
        <w:rPr>
          <w:rFonts w:cs="Times New Roman"/>
          <w:sz w:val="20"/>
          <w:szCs w:val="20"/>
          <w:lang w:eastAsia="zh-CN"/>
        </w:rPr>
      </w:pPr>
      <w:r w:rsidRPr="00CF3318">
        <w:rPr>
          <w:rFonts w:cs="Times New Roman"/>
          <w:sz w:val="20"/>
          <w:szCs w:val="20"/>
          <w:lang w:eastAsia="zh-CN"/>
        </w:rPr>
        <w:t>Uwagi i objaśnienia:</w:t>
      </w: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określone jako „tak” są parametrami granicznymi. Udzielenie odpowiedzi „nie”  lub innej nie stanowiącej jednoznacznego potwierdzenia spełniania warunku będzie skutkowało odrzuceniem oferty.</w:t>
      </w:r>
    </w:p>
    <w:p w:rsidR="00836BB4" w:rsidRPr="00CF3318" w:rsidRDefault="00836BB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 określonych warunkach liczbowych ( „=&gt;”  lub „&lt;=” ) są warunkami granicznymi, których niespełnienie spowoduje odrzucenie oferty. Wartość podana przy w/w oznaczeniach oznacza wartość wymaganą.</w:t>
      </w:r>
    </w:p>
    <w:p w:rsidR="00836BB4" w:rsidRPr="00CF3318" w:rsidRDefault="00836BB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Wykonawca zobowiązany jest do podania parametrów w jednostkach wskazanych w niniejszym opisie.</w:t>
      </w:r>
    </w:p>
    <w:p w:rsidR="00836BB4" w:rsidRDefault="00836BB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 xml:space="preserve">Wykonawca gwarantuje niniejszym, że sprzęt </w:t>
      </w:r>
      <w:r w:rsidRPr="00E07DEB">
        <w:rPr>
          <w:rFonts w:cs="Times New Roman"/>
          <w:sz w:val="20"/>
          <w:szCs w:val="20"/>
          <w:lang w:eastAsia="zh-CN"/>
        </w:rPr>
        <w:t>jest fabrycznie nowy (rok produkcji: nie wcześniej niż 2018), nieużywany</w:t>
      </w:r>
      <w:r w:rsidRPr="00CF3318">
        <w:rPr>
          <w:rFonts w:cs="Times New Roman"/>
          <w:sz w:val="20"/>
          <w:szCs w:val="20"/>
          <w:lang w:eastAsia="zh-CN"/>
        </w:rPr>
        <w:t>, kompletny i do jego uruchomienia oraz stosowania zgodnie z przeznaczeniem nie jest konieczny zakup dodatkowych elementów i akcesoriów.</w:t>
      </w:r>
    </w:p>
    <w:p w:rsidR="00836BB4" w:rsidRPr="00AE0680" w:rsidRDefault="00836BB4" w:rsidP="0029014E">
      <w:pPr>
        <w:widowControl/>
        <w:numPr>
          <w:ilvl w:val="0"/>
          <w:numId w:val="19"/>
        </w:numPr>
        <w:spacing w:line="288" w:lineRule="auto"/>
        <w:jc w:val="both"/>
        <w:rPr>
          <w:rFonts w:cs="Times New Roman"/>
          <w:color w:val="0070C0"/>
          <w:sz w:val="20"/>
          <w:szCs w:val="20"/>
          <w:lang w:eastAsia="zh-CN"/>
        </w:rPr>
      </w:pPr>
      <w:r w:rsidRPr="00AE0680">
        <w:rPr>
          <w:rFonts w:cs="Times New Roman"/>
          <w:color w:val="0070C0"/>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r>
        <w:rPr>
          <w:rFonts w:cs="Times New Roman"/>
          <w:color w:val="0070C0"/>
          <w:sz w:val="20"/>
          <w:szCs w:val="20"/>
          <w:lang w:eastAsia="zh-CN"/>
        </w:rPr>
        <w:t>.</w:t>
      </w: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uppressAutoHyphens w:val="0"/>
        <w:autoSpaceDE w:val="0"/>
        <w:adjustRightInd w:val="0"/>
        <w:spacing w:line="288" w:lineRule="auto"/>
        <w:rPr>
          <w:rFonts w:cs="Times New Roman"/>
          <w:kern w:val="0"/>
          <w:sz w:val="20"/>
          <w:szCs w:val="20"/>
          <w:lang w:eastAsia="pl-PL"/>
        </w:rPr>
      </w:pPr>
      <w:r w:rsidRPr="00CF3318">
        <w:rPr>
          <w:rFonts w:cs="Times New Roman"/>
          <w:kern w:val="0"/>
          <w:sz w:val="20"/>
          <w:szCs w:val="20"/>
          <w:lang w:eastAsia="pl-PL"/>
        </w:rPr>
        <w:t>Nazwa i typ:</w:t>
      </w:r>
      <w:r>
        <w:rPr>
          <w:rFonts w:cs="Times New Roman"/>
          <w:kern w:val="0"/>
          <w:sz w:val="20"/>
          <w:szCs w:val="20"/>
          <w:lang w:eastAsia="pl-PL"/>
        </w:rPr>
        <w:tab/>
      </w:r>
      <w:r>
        <w:rPr>
          <w:rFonts w:cs="Times New Roman"/>
          <w:kern w:val="0"/>
          <w:sz w:val="20"/>
          <w:szCs w:val="20"/>
          <w:lang w:eastAsia="pl-PL"/>
        </w:rPr>
        <w:tab/>
      </w:r>
      <w:r>
        <w:rPr>
          <w:rFonts w:cs="Times New Roman"/>
          <w:kern w:val="0"/>
          <w:sz w:val="20"/>
          <w:szCs w:val="20"/>
          <w:lang w:eastAsia="pl-PL"/>
        </w:rPr>
        <w:tab/>
      </w:r>
      <w:r w:rsidRPr="00CF3318">
        <w:rPr>
          <w:rFonts w:cs="Times New Roman"/>
          <w:kern w:val="0"/>
          <w:sz w:val="20"/>
          <w:szCs w:val="20"/>
          <w:lang w:eastAsia="pl-PL"/>
        </w:rPr>
        <w:t>............................................................</w:t>
      </w:r>
    </w:p>
    <w:p w:rsidR="00836BB4" w:rsidRPr="00CF3318" w:rsidRDefault="00836BB4" w:rsidP="00765BF1">
      <w:pPr>
        <w:widowControl/>
        <w:suppressAutoHyphens w:val="0"/>
        <w:autoSpaceDE w:val="0"/>
        <w:adjustRightInd w:val="0"/>
        <w:spacing w:line="288" w:lineRule="auto"/>
        <w:rPr>
          <w:rFonts w:cs="Times New Roman"/>
          <w:kern w:val="0"/>
          <w:sz w:val="20"/>
          <w:szCs w:val="20"/>
          <w:lang w:eastAsia="pl-PL"/>
        </w:rPr>
      </w:pPr>
    </w:p>
    <w:p w:rsidR="00836BB4" w:rsidRPr="00CF3318" w:rsidRDefault="00836BB4" w:rsidP="00765BF1">
      <w:pPr>
        <w:widowControl/>
        <w:suppressAutoHyphens w:val="0"/>
        <w:autoSpaceDE w:val="0"/>
        <w:adjustRightInd w:val="0"/>
        <w:spacing w:line="288" w:lineRule="auto"/>
        <w:rPr>
          <w:rFonts w:cs="Times New Roman"/>
          <w:b/>
          <w:kern w:val="0"/>
          <w:sz w:val="20"/>
          <w:szCs w:val="20"/>
          <w:lang w:eastAsia="pl-PL"/>
        </w:rPr>
      </w:pPr>
      <w:r w:rsidRPr="00CF3318">
        <w:rPr>
          <w:rFonts w:cs="Times New Roman"/>
          <w:kern w:val="0"/>
          <w:sz w:val="20"/>
          <w:szCs w:val="20"/>
          <w:lang w:eastAsia="pl-PL"/>
        </w:rPr>
        <w:t>Producent / kraj pochodzenia:</w:t>
      </w:r>
      <w:r>
        <w:rPr>
          <w:rFonts w:cs="Times New Roman"/>
          <w:kern w:val="0"/>
          <w:sz w:val="20"/>
          <w:szCs w:val="20"/>
          <w:lang w:eastAsia="pl-PL"/>
        </w:rPr>
        <w:tab/>
      </w:r>
      <w:r w:rsidRPr="00CF3318">
        <w:rPr>
          <w:rFonts w:cs="Times New Roman"/>
          <w:kern w:val="0"/>
          <w:sz w:val="20"/>
          <w:szCs w:val="20"/>
          <w:lang w:eastAsia="pl-PL"/>
        </w:rPr>
        <w:t>............................................................</w:t>
      </w: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pacing w:line="288" w:lineRule="auto"/>
        <w:rPr>
          <w:rFonts w:cs="Times New Roman"/>
          <w:b/>
          <w:sz w:val="20"/>
          <w:szCs w:val="20"/>
          <w:lang w:eastAsia="zh-CN"/>
        </w:rPr>
      </w:pPr>
      <w:r w:rsidRPr="00CF3318">
        <w:rPr>
          <w:rFonts w:cs="Times New Roman"/>
          <w:sz w:val="20"/>
          <w:szCs w:val="20"/>
          <w:lang w:eastAsia="zh-CN"/>
        </w:rPr>
        <w:t xml:space="preserve">Rok </w:t>
      </w:r>
      <w:r w:rsidRPr="00E07DEB">
        <w:rPr>
          <w:rFonts w:cs="Times New Roman"/>
          <w:sz w:val="20"/>
          <w:szCs w:val="20"/>
          <w:lang w:eastAsia="zh-CN"/>
        </w:rPr>
        <w:t>produkcji (nie wcześniej niż 2018):...........................................................</w:t>
      </w: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pacing w:line="288" w:lineRule="auto"/>
        <w:rPr>
          <w:rFonts w:cs="Times New Roman"/>
          <w:sz w:val="20"/>
          <w:szCs w:val="20"/>
          <w:lang w:eastAsia="zh-CN"/>
        </w:rPr>
      </w:pPr>
      <w:r w:rsidRPr="00CF3318">
        <w:rPr>
          <w:rFonts w:cs="Times New Roman"/>
          <w:sz w:val="20"/>
          <w:szCs w:val="20"/>
          <w:lang w:eastAsia="zh-CN"/>
        </w:rPr>
        <w:t>Klasa wyrobu medycznego:</w:t>
      </w:r>
      <w:r>
        <w:rPr>
          <w:rFonts w:cs="Times New Roman"/>
          <w:sz w:val="20"/>
          <w:szCs w:val="20"/>
          <w:lang w:eastAsia="zh-CN"/>
        </w:rPr>
        <w:tab/>
      </w:r>
      <w:r w:rsidRPr="00CF3318">
        <w:rPr>
          <w:rFonts w:cs="Times New Roman"/>
          <w:sz w:val="20"/>
          <w:szCs w:val="20"/>
          <w:lang w:eastAsia="zh-CN"/>
        </w:rPr>
        <w:t>............................................................</w:t>
      </w: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pacing w:line="288" w:lineRule="auto"/>
        <w:rPr>
          <w:rFonts w:cs="Times New Roman"/>
          <w:sz w:val="20"/>
          <w:szCs w:val="20"/>
          <w:lang w:eastAsia="zh-CN"/>
        </w:rPr>
      </w:pPr>
    </w:p>
    <w:p w:rsidR="00836BB4" w:rsidRPr="00CF3318" w:rsidRDefault="00836BB4" w:rsidP="00765BF1">
      <w:pPr>
        <w:widowControl/>
        <w:spacing w:line="288" w:lineRule="auto"/>
        <w:rPr>
          <w:rFonts w:cs="Times New Roman"/>
          <w:sz w:val="20"/>
          <w:szCs w:val="20"/>
          <w:lang w:eastAsia="zh-CN"/>
        </w:rPr>
      </w:pPr>
    </w:p>
    <w:p w:rsidR="00836BB4" w:rsidRPr="006F7D39" w:rsidRDefault="00836BB4" w:rsidP="00C760AF">
      <w:pPr>
        <w:spacing w:line="288" w:lineRule="auto"/>
        <w:rPr>
          <w:rFonts w:cs="Times New Roman"/>
          <w:b/>
          <w:bCs/>
          <w:sz w:val="20"/>
          <w:szCs w:val="20"/>
        </w:rPr>
      </w:pPr>
    </w:p>
    <w:tbl>
      <w:tblPr>
        <w:tblpPr w:leftFromText="141" w:rightFromText="141" w:vertAnchor="text" w:tblpX="423"/>
        <w:tblW w:w="13609" w:type="dxa"/>
        <w:tblCellMar>
          <w:left w:w="0" w:type="dxa"/>
          <w:right w:w="0" w:type="dxa"/>
        </w:tblCellMar>
        <w:tblLook w:val="00A0" w:firstRow="1" w:lastRow="0" w:firstColumn="1" w:lastColumn="0" w:noHBand="0" w:noVBand="0"/>
      </w:tblPr>
      <w:tblGrid>
        <w:gridCol w:w="6948"/>
        <w:gridCol w:w="6661"/>
      </w:tblGrid>
      <w:tr w:rsidR="00836BB4" w:rsidRPr="006F7D39" w:rsidTr="00FC451F">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C760AF">
            <w:pPr>
              <w:spacing w:line="288" w:lineRule="auto"/>
              <w:rPr>
                <w:rFonts w:cs="Times New Roman"/>
                <w:b/>
              </w:rPr>
            </w:pPr>
            <w:r w:rsidRPr="00571FDC">
              <w:rPr>
                <w:rFonts w:cs="Times New Roman"/>
                <w:bCs/>
                <w:sz w:val="22"/>
                <w:szCs w:val="22"/>
              </w:rPr>
              <w:t xml:space="preserve">Przedmiot: </w:t>
            </w:r>
            <w:r w:rsidRPr="00571FDC">
              <w:rPr>
                <w:rFonts w:cs="Times New Roman"/>
                <w:b/>
                <w:sz w:val="22"/>
                <w:szCs w:val="22"/>
              </w:rPr>
              <w:t xml:space="preserve"> </w:t>
            </w:r>
            <w:r w:rsidRPr="0042254A">
              <w:rPr>
                <w:rFonts w:cs="Times New Roman"/>
                <w:b/>
                <w:color w:val="000000"/>
                <w:sz w:val="22"/>
                <w:szCs w:val="22"/>
              </w:rPr>
              <w:t>Rezonans Magnetyczny</w:t>
            </w:r>
            <w:r w:rsidRPr="00571FDC">
              <w:rPr>
                <w:rFonts w:cs="Times New Roman"/>
                <w:b/>
                <w:sz w:val="22"/>
                <w:szCs w:val="22"/>
              </w:rPr>
              <w:t xml:space="preserve">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360" w:lineRule="auto"/>
              <w:rPr>
                <w:rFonts w:cs="Times New Roman"/>
                <w:b/>
                <w:bCs/>
              </w:rPr>
            </w:pPr>
            <w:r w:rsidRPr="00571FDC">
              <w:rPr>
                <w:rFonts w:cs="Times New Roman"/>
                <w:b/>
                <w:bCs/>
                <w:sz w:val="22"/>
                <w:szCs w:val="22"/>
              </w:rPr>
              <w:t>Cena brutto (w zł)</w:t>
            </w:r>
          </w:p>
        </w:tc>
      </w:tr>
      <w:tr w:rsidR="00836BB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288" w:lineRule="auto"/>
              <w:rPr>
                <w:rFonts w:cs="Times New Roman"/>
                <w:bCs/>
              </w:rPr>
            </w:pPr>
            <w:r w:rsidRPr="00571FDC">
              <w:rPr>
                <w:rFonts w:cs="Times New Roman"/>
                <w:b/>
                <w:bCs/>
                <w:sz w:val="22"/>
                <w:szCs w:val="22"/>
              </w:rPr>
              <w:t>A:</w:t>
            </w:r>
            <w:r w:rsidRPr="00571FDC">
              <w:rPr>
                <w:rFonts w:cs="Times New Roman"/>
                <w:bCs/>
                <w:sz w:val="22"/>
                <w:szCs w:val="22"/>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600" w:lineRule="auto"/>
              <w:rPr>
                <w:rFonts w:cs="Times New Roman"/>
                <w:b/>
                <w:bCs/>
              </w:rPr>
            </w:pPr>
          </w:p>
        </w:tc>
      </w:tr>
      <w:tr w:rsidR="00836BB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288" w:lineRule="auto"/>
              <w:rPr>
                <w:rFonts w:cs="Times New Roman"/>
                <w:bCs/>
              </w:rPr>
            </w:pPr>
            <w:r w:rsidRPr="00571FDC">
              <w:rPr>
                <w:rFonts w:cs="Times New Roman"/>
                <w:b/>
                <w:bCs/>
                <w:sz w:val="22"/>
                <w:szCs w:val="22"/>
              </w:rPr>
              <w:t>B:</w:t>
            </w:r>
            <w:r w:rsidRPr="00571FDC">
              <w:rPr>
                <w:rFonts w:cs="Times New Roman"/>
                <w:bCs/>
                <w:sz w:val="22"/>
                <w:szCs w:val="22"/>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600" w:lineRule="auto"/>
              <w:rPr>
                <w:rFonts w:cs="Times New Roman"/>
                <w:b/>
                <w:bCs/>
              </w:rPr>
            </w:pPr>
          </w:p>
        </w:tc>
      </w:tr>
      <w:tr w:rsidR="00836BB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288" w:lineRule="auto"/>
              <w:rPr>
                <w:rFonts w:cs="Times New Roman"/>
                <w:bCs/>
              </w:rPr>
            </w:pPr>
            <w:r w:rsidRPr="00571FDC">
              <w:rPr>
                <w:rFonts w:cs="Times New Roman"/>
                <w:b/>
                <w:bCs/>
                <w:sz w:val="22"/>
                <w:szCs w:val="22"/>
              </w:rPr>
              <w:t>C:</w:t>
            </w:r>
            <w:r w:rsidRPr="00571FDC">
              <w:rPr>
                <w:rFonts w:cs="Times New Roman"/>
                <w:bCs/>
                <w:sz w:val="22"/>
                <w:szCs w:val="22"/>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600" w:lineRule="auto"/>
              <w:rPr>
                <w:rFonts w:cs="Times New Roman"/>
                <w:b/>
                <w:bCs/>
              </w:rPr>
            </w:pPr>
          </w:p>
        </w:tc>
      </w:tr>
      <w:tr w:rsidR="00836BB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288" w:lineRule="auto"/>
              <w:rPr>
                <w:rFonts w:cs="Times New Roman"/>
                <w:bCs/>
              </w:rPr>
            </w:pPr>
            <w:r w:rsidRPr="00571FDC">
              <w:rPr>
                <w:rFonts w:cs="Times New Roman"/>
                <w:b/>
                <w:bCs/>
                <w:sz w:val="22"/>
                <w:szCs w:val="22"/>
              </w:rPr>
              <w:t>D:</w:t>
            </w:r>
            <w:r w:rsidRPr="00571FDC">
              <w:rPr>
                <w:rFonts w:cs="Times New Roman"/>
                <w:bCs/>
                <w:sz w:val="22"/>
                <w:szCs w:val="22"/>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600" w:lineRule="auto"/>
              <w:rPr>
                <w:rFonts w:cs="Times New Roman"/>
                <w:b/>
                <w:bCs/>
              </w:rPr>
            </w:pPr>
          </w:p>
        </w:tc>
      </w:tr>
      <w:tr w:rsidR="00836BB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288" w:lineRule="auto"/>
              <w:rPr>
                <w:rFonts w:cs="Times New Roman"/>
                <w:bCs/>
              </w:rPr>
            </w:pPr>
            <w:r w:rsidRPr="00571FDC">
              <w:rPr>
                <w:rFonts w:cs="Times New Roman"/>
                <w:b/>
                <w:bCs/>
                <w:sz w:val="22"/>
                <w:szCs w:val="22"/>
              </w:rPr>
              <w:t>A+B+C+D:</w:t>
            </w:r>
            <w:r w:rsidRPr="00571FDC">
              <w:rPr>
                <w:rFonts w:cs="Times New Roman"/>
                <w:bCs/>
                <w:sz w:val="22"/>
                <w:szCs w:val="22"/>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836BB4" w:rsidRPr="00571FDC" w:rsidRDefault="00836BB4" w:rsidP="00FC451F">
            <w:pPr>
              <w:spacing w:line="600" w:lineRule="auto"/>
              <w:rPr>
                <w:rFonts w:cs="Times New Roman"/>
                <w:b/>
                <w:bCs/>
              </w:rPr>
            </w:pPr>
          </w:p>
        </w:tc>
      </w:tr>
    </w:tbl>
    <w:p w:rsidR="00836BB4" w:rsidRPr="006F7D39" w:rsidRDefault="00836BB4" w:rsidP="00C760AF">
      <w:pPr>
        <w:spacing w:line="288" w:lineRule="auto"/>
        <w:rPr>
          <w:rFonts w:cs="Times New Roman"/>
          <w:b/>
          <w:bCs/>
          <w:sz w:val="16"/>
          <w:szCs w:val="16"/>
          <w:lang w:eastAsia="pl-PL"/>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CF3318" w:rsidRDefault="00836BB4" w:rsidP="00765BF1">
      <w:pPr>
        <w:widowControl/>
        <w:suppressAutoHyphens w:val="0"/>
        <w:spacing w:after="200" w:line="276" w:lineRule="auto"/>
        <w:rPr>
          <w:rFonts w:cs="Times New Roman"/>
          <w:b/>
          <w:bCs/>
          <w:i/>
          <w:iCs/>
          <w:sz w:val="20"/>
          <w:szCs w:val="20"/>
          <w:shd w:val="clear" w:color="auto" w:fill="CCCCCC"/>
          <w:lang w:eastAsia="zh-CN"/>
        </w:rPr>
      </w:pPr>
    </w:p>
    <w:p w:rsidR="00836BB4" w:rsidRPr="006F7D39" w:rsidRDefault="00836BB4" w:rsidP="006F7D39">
      <w:pPr>
        <w:rPr>
          <w:lang w:eastAsia="zh-CN"/>
        </w:rPr>
      </w:pPr>
    </w:p>
    <w:p w:rsidR="00836BB4" w:rsidRPr="00CF3318" w:rsidRDefault="00836BB4" w:rsidP="006F7D39">
      <w:pPr>
        <w:pStyle w:val="Nagwek2"/>
        <w:rPr>
          <w:rFonts w:ascii="Times New Roman" w:hAnsi="Times New Roman"/>
          <w:sz w:val="24"/>
          <w:szCs w:val="24"/>
        </w:rPr>
      </w:pPr>
      <w:r w:rsidRPr="00CF3318">
        <w:rPr>
          <w:rFonts w:ascii="Times New Roman" w:hAnsi="Times New Roman"/>
          <w:sz w:val="24"/>
          <w:szCs w:val="24"/>
          <w:lang w:eastAsia="zh-CN"/>
        </w:rPr>
        <w:lastRenderedPageBreak/>
        <w:t>PARAMETRY TECHNICZNE I EKSPLOATACYJNE</w:t>
      </w:r>
    </w:p>
    <w:p w:rsidR="00836BB4" w:rsidRPr="00CF3318" w:rsidRDefault="00836BB4">
      <w:pPr>
        <w:rPr>
          <w:rFonts w:cs="Times New Roman"/>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6846"/>
        <w:gridCol w:w="2410"/>
        <w:gridCol w:w="3261"/>
        <w:gridCol w:w="1276"/>
      </w:tblGrid>
      <w:tr w:rsidR="00836BB4" w:rsidRPr="00CF3318" w:rsidTr="00403AF6">
        <w:trPr>
          <w:trHeight w:val="706"/>
          <w:tblHeader/>
        </w:trPr>
        <w:tc>
          <w:tcPr>
            <w:tcW w:w="595" w:type="dxa"/>
            <w:tcBorders>
              <w:top w:val="single" w:sz="4" w:space="0" w:color="000000"/>
              <w:left w:val="single" w:sz="4" w:space="0" w:color="000000"/>
              <w:bottom w:val="single" w:sz="4" w:space="0" w:color="auto"/>
            </w:tcBorders>
            <w:vAlign w:val="center"/>
          </w:tcPr>
          <w:p w:rsidR="00836BB4" w:rsidRPr="00CF3318" w:rsidRDefault="00836BB4" w:rsidP="00537078">
            <w:pPr>
              <w:pStyle w:val="Zawartotabeli"/>
              <w:snapToGrid w:val="0"/>
              <w:jc w:val="center"/>
              <w:rPr>
                <w:rFonts w:cs="Times New Roman"/>
                <w:b/>
                <w:sz w:val="20"/>
                <w:szCs w:val="20"/>
              </w:rPr>
            </w:pPr>
            <w:r w:rsidRPr="00CF3318">
              <w:rPr>
                <w:rFonts w:cs="Times New Roman"/>
                <w:b/>
                <w:sz w:val="20"/>
                <w:szCs w:val="20"/>
              </w:rPr>
              <w:t>L.p.</w:t>
            </w:r>
          </w:p>
        </w:tc>
        <w:tc>
          <w:tcPr>
            <w:tcW w:w="6846" w:type="dxa"/>
            <w:tcBorders>
              <w:top w:val="single" w:sz="4" w:space="0" w:color="000000"/>
              <w:left w:val="single" w:sz="4" w:space="0" w:color="000000"/>
              <w:bottom w:val="single" w:sz="4" w:space="0" w:color="auto"/>
            </w:tcBorders>
            <w:vAlign w:val="center"/>
          </w:tcPr>
          <w:p w:rsidR="00836BB4" w:rsidRPr="00CF3318" w:rsidRDefault="00836BB4" w:rsidP="00537078">
            <w:pPr>
              <w:pStyle w:val="Zawartotabeli"/>
              <w:snapToGrid w:val="0"/>
              <w:jc w:val="center"/>
              <w:rPr>
                <w:rFonts w:cs="Times New Roman"/>
                <w:b/>
                <w:sz w:val="20"/>
                <w:szCs w:val="20"/>
              </w:rPr>
            </w:pPr>
            <w:r w:rsidRPr="00CF3318">
              <w:rPr>
                <w:rFonts w:cs="Times New Roman"/>
                <w:b/>
                <w:sz w:val="20"/>
                <w:szCs w:val="20"/>
              </w:rPr>
              <w:t>Opis parametru</w:t>
            </w:r>
          </w:p>
        </w:tc>
        <w:tc>
          <w:tcPr>
            <w:tcW w:w="2410" w:type="dxa"/>
            <w:tcBorders>
              <w:top w:val="single" w:sz="4" w:space="0" w:color="000000"/>
              <w:left w:val="single" w:sz="4" w:space="0" w:color="000000"/>
              <w:bottom w:val="single" w:sz="4" w:space="0" w:color="auto"/>
            </w:tcBorders>
            <w:vAlign w:val="center"/>
          </w:tcPr>
          <w:p w:rsidR="00836BB4" w:rsidRPr="00CF3318" w:rsidRDefault="00836BB4" w:rsidP="001E1F09">
            <w:pPr>
              <w:pStyle w:val="Zawartotabeli"/>
              <w:snapToGrid w:val="0"/>
              <w:jc w:val="center"/>
              <w:rPr>
                <w:rFonts w:cs="Times New Roman"/>
                <w:b/>
                <w:sz w:val="20"/>
                <w:szCs w:val="20"/>
              </w:rPr>
            </w:pPr>
            <w:r w:rsidRPr="00CF3318">
              <w:rPr>
                <w:rFonts w:cs="Times New Roman"/>
                <w:b/>
                <w:sz w:val="20"/>
                <w:szCs w:val="20"/>
              </w:rPr>
              <w:t>Parametr wymagany/ wartość</w:t>
            </w:r>
          </w:p>
        </w:tc>
        <w:tc>
          <w:tcPr>
            <w:tcW w:w="3261" w:type="dxa"/>
            <w:tcBorders>
              <w:top w:val="single" w:sz="4" w:space="0" w:color="000000"/>
              <w:left w:val="single" w:sz="4" w:space="0" w:color="000000"/>
              <w:bottom w:val="single" w:sz="4" w:space="0" w:color="auto"/>
            </w:tcBorders>
            <w:vAlign w:val="center"/>
          </w:tcPr>
          <w:p w:rsidR="00836BB4" w:rsidRPr="00CF3318" w:rsidRDefault="00836BB4" w:rsidP="001E1F09">
            <w:pPr>
              <w:pStyle w:val="Zawartotabeli"/>
              <w:snapToGrid w:val="0"/>
              <w:jc w:val="center"/>
              <w:rPr>
                <w:rFonts w:cs="Times New Roman"/>
                <w:b/>
                <w:sz w:val="20"/>
                <w:szCs w:val="20"/>
              </w:rPr>
            </w:pPr>
            <w:r w:rsidRPr="00CF3318">
              <w:rPr>
                <w:rFonts w:cs="Times New Roman"/>
                <w:b/>
                <w:sz w:val="20"/>
                <w:szCs w:val="20"/>
              </w:rPr>
              <w:t>Parametr oferowany</w:t>
            </w:r>
          </w:p>
        </w:tc>
        <w:tc>
          <w:tcPr>
            <w:tcW w:w="1276" w:type="dxa"/>
            <w:tcBorders>
              <w:top w:val="single" w:sz="4" w:space="0" w:color="000000"/>
              <w:left w:val="single" w:sz="4" w:space="0" w:color="000000"/>
              <w:bottom w:val="single" w:sz="4" w:space="0" w:color="auto"/>
              <w:right w:val="single" w:sz="4" w:space="0" w:color="000000"/>
            </w:tcBorders>
            <w:vAlign w:val="center"/>
          </w:tcPr>
          <w:p w:rsidR="00836BB4" w:rsidRPr="00CF3318" w:rsidRDefault="00836BB4" w:rsidP="00403AF6">
            <w:pPr>
              <w:pStyle w:val="Zawartotabeli"/>
              <w:snapToGrid w:val="0"/>
              <w:jc w:val="center"/>
              <w:rPr>
                <w:rFonts w:cs="Times New Roman"/>
                <w:b/>
                <w:sz w:val="20"/>
                <w:szCs w:val="20"/>
              </w:rPr>
            </w:pPr>
            <w:r w:rsidRPr="00CF3318">
              <w:rPr>
                <w:rFonts w:cs="Times New Roman"/>
                <w:b/>
                <w:sz w:val="20"/>
                <w:szCs w:val="20"/>
              </w:rPr>
              <w:t>Sposób oceny parametru</w:t>
            </w:r>
          </w:p>
        </w:tc>
      </w:tr>
      <w:tr w:rsidR="00836BB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sz w:val="20"/>
                <w:szCs w:val="20"/>
              </w:rPr>
            </w:pPr>
            <w:r w:rsidRPr="00CF3318">
              <w:rPr>
                <w:rFonts w:cs="Times New Roman"/>
                <w:b/>
                <w:sz w:val="20"/>
                <w:szCs w:val="20"/>
              </w:rPr>
              <w:t>Informacje ogólne</w:t>
            </w:r>
          </w:p>
        </w:tc>
      </w:tr>
      <w:tr w:rsidR="00836BB4" w:rsidRPr="00CF3318" w:rsidTr="00403AF6">
        <w:trPr>
          <w:trHeight w:val="92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F783A">
            <w:pPr>
              <w:rPr>
                <w:rFonts w:cs="Times New Roman"/>
                <w:sz w:val="20"/>
                <w:szCs w:val="20"/>
              </w:rPr>
            </w:pPr>
            <w:r w:rsidRPr="007B2851">
              <w:rPr>
                <w:rFonts w:cs="Times New Roman"/>
                <w:sz w:val="20"/>
                <w:szCs w:val="20"/>
              </w:rPr>
              <w:t xml:space="preserve">Aparat fabrycznie nowy, z bieżącej produkcji, nie wcześniej niż. 2018 rok (nieużywany i </w:t>
            </w:r>
            <w:proofErr w:type="spellStart"/>
            <w:r w:rsidRPr="007B2851">
              <w:rPr>
                <w:rFonts w:cs="Times New Roman"/>
                <w:sz w:val="20"/>
                <w:szCs w:val="20"/>
              </w:rPr>
              <w:t>nierekondycjonowany</w:t>
            </w:r>
            <w:proofErr w:type="spellEnd"/>
            <w:r w:rsidRPr="007B2851">
              <w:rPr>
                <w:rFonts w:cs="Times New Roman"/>
                <w:sz w:val="20"/>
                <w:szCs w:val="20"/>
              </w:rPr>
              <w:t>) o polu minimum 1,5 T do badań całego ciała z elementami systemu pozwalającymi na dostawę, montaż</w:t>
            </w:r>
            <w:r w:rsidRPr="00CF3318">
              <w:rPr>
                <w:rFonts w:cs="Times New Roman"/>
                <w:sz w:val="20"/>
                <w:szCs w:val="20"/>
              </w:rPr>
              <w:t xml:space="preserve"> oraz uruchomienie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Zawartotabeli"/>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pStyle w:val="Zawartotabeli"/>
              <w:snapToGrid w:val="0"/>
              <w:jc w:val="center"/>
              <w:rPr>
                <w:rFonts w:cs="Times New Roman"/>
                <w:sz w:val="20"/>
                <w:szCs w:val="20"/>
              </w:rPr>
            </w:pPr>
            <w:r w:rsidRPr="00CF3318">
              <w:rPr>
                <w:rFonts w:cs="Times New Roman"/>
                <w:sz w:val="20"/>
                <w:szCs w:val="20"/>
              </w:rPr>
              <w:t>Bez oceny</w:t>
            </w:r>
          </w:p>
        </w:tc>
      </w:tr>
      <w:tr w:rsidR="00836BB4" w:rsidRPr="00CF3318" w:rsidTr="0024606F">
        <w:trPr>
          <w:trHeight w:val="41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sz w:val="20"/>
                <w:szCs w:val="20"/>
              </w:rPr>
            </w:pPr>
            <w:r w:rsidRPr="00CF3318">
              <w:rPr>
                <w:rFonts w:cs="Times New Roman"/>
                <w:b/>
                <w:sz w:val="20"/>
                <w:szCs w:val="20"/>
              </w:rPr>
              <w:t>Magnes</w:t>
            </w:r>
          </w:p>
        </w:tc>
      </w:tr>
      <w:tr w:rsidR="00836BB4" w:rsidRPr="00CF3318" w:rsidTr="00403AF6">
        <w:trPr>
          <w:trHeight w:val="221"/>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Indukcja pola magnetycznego B0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1,5 T;</w:t>
            </w:r>
          </w:p>
          <w:p w:rsidR="00836BB4" w:rsidRPr="00CF3318" w:rsidRDefault="00836BB4" w:rsidP="001E1F09">
            <w:pPr>
              <w:jc w:val="center"/>
              <w:rPr>
                <w:rFonts w:cs="Times New Roman"/>
                <w:sz w:val="20"/>
                <w:szCs w:val="20"/>
              </w:rPr>
            </w:pPr>
            <w:r w:rsidRPr="00CF3318">
              <w:rPr>
                <w:rFonts w:cs="Times New Roman"/>
                <w:sz w:val="20"/>
                <w:szCs w:val="20"/>
              </w:rPr>
              <w:t>podać wartość [T]</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31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Zamknięty system chłodzenia magnesu ciekłym helem </w:t>
            </w:r>
            <w:r w:rsidRPr="00A27358">
              <w:rPr>
                <w:rFonts w:cs="Times New Roman"/>
                <w:color w:val="000000"/>
                <w:sz w:val="20"/>
                <w:szCs w:val="20"/>
              </w:rPr>
              <w:t>lub równoważne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425"/>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Zużycie helu przy typowej pracy klinicznej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0,01 l/rok;</w:t>
            </w:r>
          </w:p>
          <w:p w:rsidR="00836BB4" w:rsidRPr="00CF3318" w:rsidRDefault="00836BB4" w:rsidP="001E1F09">
            <w:pPr>
              <w:jc w:val="center"/>
              <w:rPr>
                <w:rFonts w:cs="Times New Roman"/>
                <w:sz w:val="20"/>
                <w:szCs w:val="20"/>
              </w:rPr>
            </w:pPr>
            <w:r w:rsidRPr="00CF3318">
              <w:rPr>
                <w:rFonts w:cs="Times New Roman"/>
                <w:sz w:val="20"/>
                <w:szCs w:val="20"/>
              </w:rPr>
              <w:t>podać wartość [l/rok]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płaszczyźnie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2,5 m"/>
              </w:smartTagPr>
              <w:r w:rsidRPr="00CF3318">
                <w:rPr>
                  <w:rFonts w:cs="Times New Roman"/>
                  <w:sz w:val="20"/>
                  <w:szCs w:val="20"/>
                </w:rPr>
                <w:t>2,5 m</w:t>
              </w:r>
            </w:smartTag>
            <w:r w:rsidRPr="00CF3318">
              <w:rPr>
                <w:rFonts w:cs="Times New Roman"/>
                <w:sz w:val="20"/>
                <w:szCs w:val="20"/>
              </w:rPr>
              <w:t>;</w:t>
            </w:r>
          </w:p>
          <w:p w:rsidR="00836BB4" w:rsidRPr="00CF3318" w:rsidRDefault="00836BB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osi Z</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4,0 m"/>
              </w:smartTagPr>
              <w:r w:rsidRPr="00CF3318">
                <w:rPr>
                  <w:rFonts w:cs="Times New Roman"/>
                  <w:sz w:val="20"/>
                  <w:szCs w:val="20"/>
                </w:rPr>
                <w:t>4,0 m</w:t>
              </w:r>
            </w:smartTag>
            <w:r w:rsidRPr="00CF3318">
              <w:rPr>
                <w:rFonts w:cs="Times New Roman"/>
                <w:sz w:val="20"/>
                <w:szCs w:val="20"/>
              </w:rPr>
              <w:t>;</w:t>
            </w:r>
          </w:p>
          <w:p w:rsidR="00836BB4" w:rsidRPr="00CF3318" w:rsidRDefault="00836BB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Aktywne ekranowanie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0E171C">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836BB4" w:rsidRPr="00CF3318" w:rsidRDefault="00836BB4" w:rsidP="003143DA">
            <w:pPr>
              <w:rPr>
                <w:rFonts w:cs="Times New Roman"/>
                <w:sz w:val="20"/>
                <w:szCs w:val="20"/>
              </w:rPr>
            </w:pPr>
            <w:r w:rsidRPr="00CF3318">
              <w:rPr>
                <w:rFonts w:cs="Times New Roman"/>
                <w:sz w:val="20"/>
                <w:szCs w:val="20"/>
              </w:rPr>
              <w:t xml:space="preserve">Zaawansowana korekcja nieliniowych niehomogeniczności pola magnetycznego wyższego rzędu, typu High-Order </w:t>
            </w:r>
            <w:proofErr w:type="spellStart"/>
            <w:r w:rsidRPr="00CF3318">
              <w:rPr>
                <w:rFonts w:cs="Times New Roman"/>
                <w:sz w:val="20"/>
                <w:szCs w:val="20"/>
              </w:rPr>
              <w:t>Shim</w:t>
            </w:r>
            <w:proofErr w:type="spellEnd"/>
            <w:r w:rsidRPr="00CF3318">
              <w:rPr>
                <w:rFonts w:cs="Times New Roman"/>
                <w:sz w:val="20"/>
                <w:szCs w:val="20"/>
              </w:rPr>
              <w:t>, 2</w:t>
            </w:r>
            <w:r w:rsidRPr="00CF3318">
              <w:rPr>
                <w:rFonts w:cs="Times New Roman"/>
                <w:sz w:val="20"/>
                <w:szCs w:val="20"/>
                <w:vertAlign w:val="superscript"/>
              </w:rPr>
              <w:t>nd</w:t>
            </w:r>
            <w:r w:rsidRPr="00CF3318">
              <w:rPr>
                <w:rFonts w:cs="Times New Roman"/>
                <w:sz w:val="20"/>
                <w:szCs w:val="20"/>
              </w:rPr>
              <w:t xml:space="preserve"> Order </w:t>
            </w:r>
            <w:proofErr w:type="spellStart"/>
            <w:r w:rsidRPr="00CF3318">
              <w:rPr>
                <w:rFonts w:cs="Times New Roman"/>
                <w:sz w:val="20"/>
                <w:szCs w:val="20"/>
              </w:rPr>
              <w:t>Shim</w:t>
            </w:r>
            <w:proofErr w:type="spellEnd"/>
            <w:r w:rsidRPr="00CF3318">
              <w:rPr>
                <w:rFonts w:cs="Times New Roman"/>
                <w:sz w:val="20"/>
                <w:szCs w:val="20"/>
              </w:rPr>
              <w:t xml:space="preserve"> lub równoważne według nomenklatury producenta </w:t>
            </w:r>
          </w:p>
        </w:tc>
        <w:tc>
          <w:tcPr>
            <w:tcW w:w="2410" w:type="dxa"/>
            <w:tcBorders>
              <w:top w:val="single" w:sz="4" w:space="0" w:color="000000"/>
              <w:left w:val="single" w:sz="4" w:space="0" w:color="000000"/>
              <w:bottom w:val="single" w:sz="4" w:space="0" w:color="000000"/>
            </w:tcBorders>
            <w:tcMar>
              <w:left w:w="65" w:type="dxa"/>
              <w:right w:w="65" w:type="dxa"/>
            </w:tcMar>
          </w:tcPr>
          <w:p w:rsidR="00836BB4" w:rsidRPr="00CF3318" w:rsidRDefault="00836BB4" w:rsidP="000E171C">
            <w:pPr>
              <w:snapToGrid w:val="0"/>
              <w:jc w:val="center"/>
              <w:rPr>
                <w:rFonts w:cs="Times New Roman"/>
                <w:sz w:val="20"/>
                <w:szCs w:val="20"/>
              </w:rPr>
            </w:pPr>
            <w:r w:rsidRPr="00CF3318">
              <w:rPr>
                <w:rFonts w:cs="Times New Roman"/>
                <w:sz w:val="20"/>
                <w:szCs w:val="20"/>
              </w:rPr>
              <w:t>Tak / Nie</w:t>
            </w:r>
          </w:p>
          <w:p w:rsidR="00836BB4" w:rsidRPr="00CF3318" w:rsidRDefault="00836BB4" w:rsidP="000E171C">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tcPr>
          <w:p w:rsidR="00836BB4" w:rsidRPr="00CF3318" w:rsidRDefault="00836BB4" w:rsidP="000E171C">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36BB4" w:rsidRPr="00CF3318" w:rsidRDefault="00836BB4" w:rsidP="000E171C">
            <w:pPr>
              <w:rPr>
                <w:rFonts w:cs="Times New Roman"/>
                <w:sz w:val="20"/>
                <w:szCs w:val="20"/>
              </w:rPr>
            </w:pPr>
            <w:r w:rsidRPr="00CF3318">
              <w:rPr>
                <w:rFonts w:cs="Times New Roman"/>
                <w:sz w:val="20"/>
                <w:szCs w:val="20"/>
              </w:rPr>
              <w:t>Nie – 0 pkt.</w:t>
            </w:r>
          </w:p>
          <w:p w:rsidR="00836BB4" w:rsidRPr="00CF3318" w:rsidRDefault="00836BB4" w:rsidP="000E171C">
            <w:pP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lang w:val="en-US"/>
              </w:rPr>
            </w:pPr>
            <w:r w:rsidRPr="00CF3318">
              <w:rPr>
                <w:rFonts w:cs="Times New Roman"/>
                <w:sz w:val="20"/>
                <w:szCs w:val="20"/>
                <w:lang w:val="en-US"/>
              </w:rPr>
              <w:t>Spatial Gradient Field [T/m]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lang w:val="en-US"/>
              </w:rPr>
            </w:pPr>
            <w:r w:rsidRPr="00CF3318">
              <w:rPr>
                <w:rFonts w:cs="Times New Roman"/>
                <w:sz w:val="20"/>
                <w:szCs w:val="20"/>
                <w:lang w:val="en-US"/>
              </w:rPr>
              <w:t xml:space="preserve">SAR </w:t>
            </w:r>
            <w:proofErr w:type="spellStart"/>
            <w:r w:rsidRPr="00CF3318">
              <w:rPr>
                <w:rFonts w:cs="Times New Roman"/>
                <w:sz w:val="20"/>
                <w:szCs w:val="20"/>
                <w:lang w:val="en-US"/>
              </w:rPr>
              <w:t>dla</w:t>
            </w:r>
            <w:proofErr w:type="spellEnd"/>
            <w:r w:rsidRPr="00CF3318">
              <w:rPr>
                <w:rFonts w:cs="Times New Roman"/>
                <w:sz w:val="20"/>
                <w:szCs w:val="20"/>
                <w:lang w:val="en-US"/>
              </w:rPr>
              <w:t xml:space="preserve"> head  </w:t>
            </w:r>
            <w:proofErr w:type="spellStart"/>
            <w:r w:rsidRPr="00CF3318">
              <w:rPr>
                <w:rFonts w:cs="Times New Roman"/>
                <w:sz w:val="20"/>
                <w:szCs w:val="20"/>
                <w:lang w:val="en-US"/>
              </w:rPr>
              <w:t>i</w:t>
            </w:r>
            <w:proofErr w:type="spellEnd"/>
            <w:r w:rsidRPr="00CF3318">
              <w:rPr>
                <w:rFonts w:cs="Times New Roman"/>
                <w:sz w:val="20"/>
                <w:szCs w:val="20"/>
                <w:lang w:val="en-US"/>
              </w:rPr>
              <w:t xml:space="preserve"> whole-body [W/kg]</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43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t>System Gradientowy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Maksymalna amplituda gradientów w każdej osi dla max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xml:space="preserve">≥ 44 </w:t>
            </w:r>
            <w:proofErr w:type="spellStart"/>
            <w:r w:rsidRPr="00CF3318">
              <w:rPr>
                <w:rFonts w:cs="Times New Roman"/>
                <w:sz w:val="20"/>
                <w:szCs w:val="20"/>
              </w:rPr>
              <w:t>mT</w:t>
            </w:r>
            <w:proofErr w:type="spellEnd"/>
            <w:r w:rsidRPr="00CF3318">
              <w:rPr>
                <w:rFonts w:cs="Times New Roman"/>
                <w:sz w:val="20"/>
                <w:szCs w:val="20"/>
              </w:rPr>
              <w:t>/m;</w:t>
            </w:r>
          </w:p>
          <w:p w:rsidR="00836BB4" w:rsidRPr="00CF3318" w:rsidRDefault="00836BB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7B6701" w:rsidRDefault="00836BB4" w:rsidP="00403AF6">
            <w:pPr>
              <w:jc w:val="center"/>
              <w:rPr>
                <w:strike/>
                <w:sz w:val="20"/>
                <w:szCs w:val="20"/>
              </w:rPr>
            </w:pPr>
            <w:r w:rsidRPr="007B6701">
              <w:rPr>
                <w:strike/>
                <w:sz w:val="20"/>
                <w:szCs w:val="20"/>
              </w:rPr>
              <w:t>Bez oceny</w:t>
            </w:r>
          </w:p>
          <w:p w:rsidR="00836BB4" w:rsidRPr="001F07DD" w:rsidRDefault="00836BB4" w:rsidP="00403AF6">
            <w:pPr>
              <w:jc w:val="center"/>
              <w:rPr>
                <w:rFonts w:cs="Times New Roman"/>
                <w:color w:val="0070C0"/>
                <w:sz w:val="20"/>
                <w:szCs w:val="20"/>
              </w:rPr>
            </w:pPr>
            <w:r w:rsidRPr="001F07DD">
              <w:rPr>
                <w:color w:val="0070C0"/>
                <w:sz w:val="20"/>
                <w:szCs w:val="20"/>
              </w:rPr>
              <w:t xml:space="preserve">Wartość graniczna - 0 pkt. Wartość </w:t>
            </w:r>
            <w:r w:rsidRPr="001F07DD">
              <w:rPr>
                <w:color w:val="0070C0"/>
                <w:sz w:val="20"/>
                <w:szCs w:val="20"/>
              </w:rPr>
              <w:lastRenderedPageBreak/>
              <w:t>największa - 4 pkt. Pozostałe  proporcjonalnie mniej w stosunku do najwyższej.</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0E171C">
            <w:pPr>
              <w:pStyle w:val="AbsatzTableFormat"/>
              <w:rPr>
                <w:rFonts w:ascii="Times New Roman" w:hAnsi="Times New Roman"/>
                <w:sz w:val="20"/>
              </w:rPr>
            </w:pPr>
            <w:r w:rsidRPr="00CF3318">
              <w:rPr>
                <w:rFonts w:ascii="Times New Roman" w:hAnsi="Times New Roman"/>
                <w:sz w:val="20"/>
              </w:rPr>
              <w:t>Maksymalna szybkość narastania gradientów (</w:t>
            </w:r>
            <w:proofErr w:type="spellStart"/>
            <w:r w:rsidRPr="00CF3318">
              <w:rPr>
                <w:rFonts w:ascii="Times New Roman" w:hAnsi="Times New Roman"/>
                <w:sz w:val="20"/>
              </w:rPr>
              <w:t>slew</w:t>
            </w:r>
            <w:proofErr w:type="spellEnd"/>
            <w:r w:rsidRPr="00CF3318">
              <w:rPr>
                <w:rFonts w:ascii="Times New Roman" w:hAnsi="Times New Roman"/>
                <w:sz w:val="20"/>
              </w:rPr>
              <w:t xml:space="preserve"> </w:t>
            </w:r>
            <w:proofErr w:type="spellStart"/>
            <w:r w:rsidRPr="00CF3318">
              <w:rPr>
                <w:rFonts w:ascii="Times New Roman" w:hAnsi="Times New Roman"/>
                <w:sz w:val="20"/>
              </w:rPr>
              <w:t>rate</w:t>
            </w:r>
            <w:proofErr w:type="spellEnd"/>
            <w:r w:rsidRPr="00CF3318">
              <w:rPr>
                <w:rFonts w:ascii="Times New Roman" w:hAnsi="Times New Roman"/>
                <w:sz w:val="20"/>
              </w:rPr>
              <w:t>) w każdej osi, dla amplitudy podanej w pkt. 11</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xml:space="preserve">≥ 200 </w:t>
            </w:r>
            <w:proofErr w:type="spellStart"/>
            <w:r w:rsidRPr="00CF3318">
              <w:rPr>
                <w:rFonts w:cs="Times New Roman"/>
                <w:sz w:val="20"/>
                <w:szCs w:val="20"/>
              </w:rPr>
              <w:t>mT</w:t>
            </w:r>
            <w:proofErr w:type="spellEnd"/>
            <w:r w:rsidRPr="00CF3318">
              <w:rPr>
                <w:rFonts w:cs="Times New Roman"/>
                <w:sz w:val="20"/>
                <w:szCs w:val="20"/>
              </w:rPr>
              <w:t>/m/ms;</w:t>
            </w:r>
          </w:p>
          <w:p w:rsidR="00836BB4" w:rsidRPr="00CF3318" w:rsidRDefault="00836BB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/m/ms]</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Wartości podane w  pkt. 11 i 12 uzyskiwane jednocześnie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43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t>System RF – tor nadawczy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Moc wyjściowa nadajnika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15 kW;</w:t>
            </w:r>
          </w:p>
          <w:p w:rsidR="00836BB4" w:rsidRPr="00CF3318" w:rsidRDefault="00836BB4" w:rsidP="001E1F09">
            <w:pPr>
              <w:jc w:val="center"/>
              <w:rPr>
                <w:rFonts w:cs="Times New Roman"/>
                <w:sz w:val="20"/>
                <w:szCs w:val="20"/>
              </w:rPr>
            </w:pPr>
            <w:r w:rsidRPr="00CF3318">
              <w:rPr>
                <w:rFonts w:cs="Times New Roman"/>
                <w:sz w:val="20"/>
                <w:szCs w:val="20"/>
              </w:rPr>
              <w:t>podać wartość [kW]</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=Wartość max – 1 pkt. Pozostałe – 0 pkt.</w:t>
            </w:r>
          </w:p>
        </w:tc>
      </w:tr>
      <w:tr w:rsidR="00836BB4" w:rsidRPr="00CF3318" w:rsidTr="00403AF6">
        <w:trPr>
          <w:trHeight w:val="77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Tor nadawczy sygnału MR pomiędzy maszynownią a pomieszczeniem badań zbudowany w optycznej technologii cyfrowe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24606F">
        <w:trPr>
          <w:trHeight w:val="45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t>System RF – tor odbiorczy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09563D">
            <w:pPr>
              <w:autoSpaceDE w:val="0"/>
              <w:snapToGrid w:val="0"/>
              <w:jc w:val="both"/>
              <w:rPr>
                <w:rFonts w:cs="Times New Roman"/>
                <w:sz w:val="20"/>
                <w:szCs w:val="20"/>
              </w:rPr>
            </w:pPr>
            <w:r w:rsidRPr="00CF3318">
              <w:rPr>
                <w:rFonts w:cs="Times New Roman"/>
                <w:sz w:val="20"/>
                <w:szCs w:val="20"/>
              </w:rPr>
              <w:t xml:space="preserve">Maksymalna liczba rzeczywistych niezależnych równoległych cyfrowych kanałów odbiorczych z pełną ścieżką cyfrową , które mogą być używane jednocześnie w pojedynczym skanie i w pełnym dynamicznym </w:t>
            </w:r>
            <w:proofErr w:type="spellStart"/>
            <w:r w:rsidRPr="00CF3318">
              <w:rPr>
                <w:rFonts w:cs="Times New Roman"/>
                <w:sz w:val="20"/>
                <w:szCs w:val="20"/>
              </w:rPr>
              <w:t>FoV</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128;</w:t>
            </w:r>
          </w:p>
          <w:p w:rsidR="00836BB4" w:rsidRPr="00CF3318" w:rsidRDefault="00836BB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0A010E">
            <w:pPr>
              <w:jc w:val="center"/>
              <w:rPr>
                <w:rFonts w:cs="Times New Roman"/>
                <w:sz w:val="20"/>
                <w:szCs w:val="20"/>
              </w:rPr>
            </w:pPr>
            <w:r w:rsidRPr="00CF3318">
              <w:rPr>
                <w:rFonts w:cs="Times New Roman"/>
                <w:sz w:val="20"/>
                <w:szCs w:val="20"/>
              </w:rPr>
              <w:t>= 128– 0 pkt.</w:t>
            </w:r>
          </w:p>
          <w:p w:rsidR="00836BB4" w:rsidRPr="00CF3318" w:rsidRDefault="00836BB4" w:rsidP="00482158">
            <w:pPr>
              <w:jc w:val="center"/>
              <w:rPr>
                <w:rFonts w:cs="Times New Roman"/>
                <w:sz w:val="20"/>
                <w:szCs w:val="20"/>
              </w:rPr>
            </w:pPr>
            <w:r w:rsidRPr="00CF3318">
              <w:rPr>
                <w:rFonts w:cs="Times New Roman"/>
                <w:sz w:val="20"/>
                <w:szCs w:val="20"/>
              </w:rPr>
              <w:t>Wartość maksymalna – 4 pkt.</w:t>
            </w:r>
            <w:r>
              <w:rPr>
                <w:rFonts w:cs="Times New Roman"/>
                <w:sz w:val="20"/>
                <w:szCs w:val="20"/>
              </w:rPr>
              <w:t xml:space="preserve"> </w:t>
            </w:r>
            <w:r w:rsidRPr="004B0CEB">
              <w:rPr>
                <w:rFonts w:cs="Times New Roman"/>
                <w:color w:val="0070C0"/>
                <w:sz w:val="20"/>
                <w:szCs w:val="20"/>
              </w:rPr>
              <w:t>pozostałe proporcjonalnie mniej w stosunku do największej</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09563D">
            <w:pPr>
              <w:autoSpaceDE w:val="0"/>
              <w:snapToGrid w:val="0"/>
              <w:jc w:val="both"/>
              <w:rPr>
                <w:rFonts w:cs="Times New Roman"/>
                <w:sz w:val="20"/>
                <w:szCs w:val="20"/>
              </w:rPr>
            </w:pPr>
            <w:r w:rsidRPr="00CF3318">
              <w:rPr>
                <w:rFonts w:cs="Times New Roman"/>
                <w:sz w:val="20"/>
                <w:szCs w:val="20"/>
              </w:rPr>
              <w:t xml:space="preserve">Maksymalna liczba rzeczywistych równoległych cyfrowych kanałów odbiorczych z </w:t>
            </w:r>
            <w:r w:rsidRPr="00CF3318">
              <w:rPr>
                <w:rFonts w:cs="Times New Roman"/>
                <w:sz w:val="20"/>
                <w:szCs w:val="20"/>
              </w:rPr>
              <w:lastRenderedPageBreak/>
              <w:t xml:space="preserve">pełną ścieżką cyfrową wykorzystywanych jednocześnie w maksymalnym statycznym </w:t>
            </w:r>
            <w:proofErr w:type="spellStart"/>
            <w:r w:rsidRPr="00CF3318">
              <w:rPr>
                <w:rFonts w:cs="Times New Roman"/>
                <w:sz w:val="20"/>
                <w:szCs w:val="20"/>
              </w:rPr>
              <w:t>FoV</w:t>
            </w:r>
            <w:proofErr w:type="spellEnd"/>
            <w:r w:rsidRPr="00CF3318">
              <w:rPr>
                <w:rFonts w:cs="Times New Roman"/>
                <w:sz w:val="20"/>
                <w:szCs w:val="20"/>
              </w:rPr>
              <w:t xml:space="preserve"> w osi Z, bez przesuwu stołu pacjenta, możliwa do wykorzystania w zastosowaniu praktycznym</w:t>
            </w:r>
            <w:r>
              <w:rPr>
                <w:rFonts w:cs="Times New Roman"/>
                <w:sz w:val="20"/>
                <w:szCs w:val="20"/>
              </w:rPr>
              <w:t>,</w:t>
            </w:r>
            <w:r w:rsidRPr="00CF3318">
              <w:rPr>
                <w:rFonts w:cs="Times New Roman"/>
                <w:sz w:val="20"/>
                <w:szCs w:val="20"/>
              </w:rPr>
              <w:t xml:space="preserve"> przy zaoferowanej konfiguracji cewek, z których każdy generuje niezależny obraz cząstkowy.</w:t>
            </w:r>
            <w:r>
              <w:rPr>
                <w:rFonts w:cs="Times New Roman"/>
                <w:sz w:val="20"/>
                <w:szCs w:val="20"/>
              </w:rPr>
              <w:t xml:space="preserve"> </w:t>
            </w:r>
            <w:r w:rsidRPr="003E447E">
              <w:rPr>
                <w:rFonts w:cs="Times New Roman"/>
                <w:color w:val="0070C0"/>
                <w:sz w:val="20"/>
                <w:szCs w:val="20"/>
              </w:rPr>
              <w:t>Możliwa do wykorzystania z zaoferowanym zestawem cewek.</w:t>
            </w:r>
          </w:p>
          <w:p w:rsidR="00836BB4" w:rsidRPr="00CF3318" w:rsidRDefault="00836BB4" w:rsidP="001E1F09">
            <w:pPr>
              <w:autoSpaceDE w:val="0"/>
              <w:snapToGrid w:val="0"/>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lastRenderedPageBreak/>
              <w:t xml:space="preserve">≥ </w:t>
            </w:r>
            <w:r w:rsidRPr="00482158">
              <w:rPr>
                <w:rFonts w:cs="Times New Roman"/>
                <w:strike/>
                <w:sz w:val="20"/>
                <w:szCs w:val="20"/>
              </w:rPr>
              <w:t>32</w:t>
            </w:r>
            <w:r>
              <w:rPr>
                <w:rFonts w:cs="Times New Roman"/>
                <w:sz w:val="20"/>
                <w:szCs w:val="20"/>
              </w:rPr>
              <w:t xml:space="preserve"> </w:t>
            </w:r>
            <w:r w:rsidRPr="003D1BDE">
              <w:rPr>
                <w:rFonts w:cs="Times New Roman"/>
                <w:color w:val="0070C0"/>
                <w:sz w:val="20"/>
                <w:szCs w:val="20"/>
              </w:rPr>
              <w:t>48</w:t>
            </w:r>
            <w:r w:rsidRPr="00CF3318">
              <w:rPr>
                <w:rFonts w:cs="Times New Roman"/>
                <w:sz w:val="20"/>
                <w:szCs w:val="20"/>
              </w:rPr>
              <w:t>;</w:t>
            </w:r>
          </w:p>
          <w:p w:rsidR="00836BB4" w:rsidRPr="00CF3318" w:rsidRDefault="00836BB4" w:rsidP="001E1F09">
            <w:pPr>
              <w:jc w:val="center"/>
              <w:rPr>
                <w:rFonts w:cs="Times New Roman"/>
                <w:sz w:val="20"/>
                <w:szCs w:val="20"/>
              </w:rPr>
            </w:pPr>
            <w:r w:rsidRPr="00CF3318">
              <w:rPr>
                <w:rFonts w:cs="Times New Roman"/>
                <w:sz w:val="20"/>
                <w:szCs w:val="20"/>
              </w:rPr>
              <w:lastRenderedPageBreak/>
              <w:t xml:space="preserve">podać wartość [n] i dla podanej wartości określić przykładowe zastosowanie praktyczne z podaniem takiej konfiguracji cewek, która to spełnia – podać łączną liczbę tych elementów obrazujących cewek odbiorczych, które znajdują się w maksymalnym statycznym </w:t>
            </w:r>
            <w:proofErr w:type="spellStart"/>
            <w:r w:rsidRPr="00CF3318">
              <w:rPr>
                <w:rFonts w:cs="Times New Roman"/>
                <w:sz w:val="20"/>
                <w:szCs w:val="20"/>
              </w:rPr>
              <w:t>FoV</w:t>
            </w:r>
            <w:proofErr w:type="spellEnd"/>
            <w:r w:rsidRPr="00CF3318">
              <w:rPr>
                <w:rFonts w:cs="Times New Roman"/>
                <w:sz w:val="20"/>
                <w:szCs w:val="20"/>
              </w:rPr>
              <w:t xml:space="preserve"> i obrazują niezależnie i jednocześnie, każdy jako oddzielny kanał odbiorczy z pełną ścieżką cyfrową</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74508C" w:rsidRDefault="00836BB4" w:rsidP="0074508C">
            <w:pPr>
              <w:jc w:val="center"/>
              <w:rPr>
                <w:strike/>
                <w:sz w:val="20"/>
                <w:szCs w:val="20"/>
              </w:rPr>
            </w:pPr>
            <w:r w:rsidRPr="007B6701">
              <w:rPr>
                <w:strike/>
                <w:sz w:val="20"/>
                <w:szCs w:val="20"/>
              </w:rPr>
              <w:t>Bez oceny</w:t>
            </w:r>
          </w:p>
          <w:p w:rsidR="00836BB4" w:rsidRPr="003E447E" w:rsidRDefault="00836BB4" w:rsidP="0009563D">
            <w:pPr>
              <w:jc w:val="center"/>
              <w:rPr>
                <w:rFonts w:cs="Times New Roman"/>
                <w:color w:val="0070C0"/>
                <w:sz w:val="20"/>
                <w:szCs w:val="20"/>
              </w:rPr>
            </w:pPr>
            <w:r w:rsidRPr="003E447E">
              <w:rPr>
                <w:rFonts w:cs="Times New Roman"/>
                <w:color w:val="0070C0"/>
                <w:sz w:val="20"/>
                <w:szCs w:val="20"/>
              </w:rPr>
              <w:lastRenderedPageBreak/>
              <w:t xml:space="preserve">Wartość maksymalna – 4 pkt. </w:t>
            </w:r>
          </w:p>
          <w:p w:rsidR="00836BB4" w:rsidRPr="00CF3318" w:rsidRDefault="00836BB4" w:rsidP="0009563D">
            <w:pPr>
              <w:jc w:val="center"/>
              <w:rPr>
                <w:rFonts w:cs="Times New Roman"/>
                <w:sz w:val="20"/>
                <w:szCs w:val="20"/>
              </w:rPr>
            </w:pPr>
            <w:r w:rsidRPr="003E447E">
              <w:rPr>
                <w:rFonts w:cs="Times New Roman"/>
                <w:color w:val="0070C0"/>
                <w:sz w:val="20"/>
                <w:szCs w:val="20"/>
              </w:rPr>
              <w:t>= 48 – 0pkt, pozostałe proporcjonalnie mniej w stosunku do największej</w:t>
            </w:r>
          </w:p>
        </w:tc>
      </w:tr>
      <w:tr w:rsidR="00836BB4" w:rsidRPr="00CF3318" w:rsidTr="00403AF6">
        <w:trPr>
          <w:trHeight w:val="349"/>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Dynamika odbiornika, z automatyczną kontrolą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xml:space="preserve">≥ 160 </w:t>
            </w:r>
            <w:proofErr w:type="spellStart"/>
            <w:r w:rsidRPr="00CF3318">
              <w:rPr>
                <w:rFonts w:cs="Times New Roman"/>
                <w:sz w:val="20"/>
                <w:szCs w:val="20"/>
              </w:rPr>
              <w:t>dB</w:t>
            </w:r>
            <w:proofErr w:type="spellEnd"/>
            <w:r w:rsidRPr="00CF3318">
              <w:rPr>
                <w:rFonts w:cs="Times New Roman"/>
                <w:sz w:val="20"/>
                <w:szCs w:val="20"/>
              </w:rPr>
              <w:t>;</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dB</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Rozdzielczość odbiornika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16 bit;</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[bit]</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Szerokość pasma przenoszenia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1 MHz;</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[MHz]</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autoSpaceDE w:val="0"/>
              <w:snapToGrid w:val="0"/>
              <w:rPr>
                <w:rFonts w:cs="Times New Roman"/>
                <w:sz w:val="20"/>
                <w:szCs w:val="20"/>
              </w:rPr>
            </w:pPr>
            <w:r w:rsidRPr="00CF3318">
              <w:rPr>
                <w:rFonts w:cs="Times New Roman"/>
                <w:sz w:val="20"/>
                <w:szCs w:val="20"/>
              </w:rPr>
              <w:t>Tor odbiorczy sygnału MR pomiędzy pomieszczeniem badań a maszynownią zbudowany w optycznej technologii cyfrowej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46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t>Cewki</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Cewka nadawczo-odbiorcza ogólnego przeznaczenia zabudowana w tunelu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lang w:val="en-US"/>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5F5C89" w:rsidRDefault="00836BB4" w:rsidP="00C47ECB">
            <w:pPr>
              <w:snapToGrid w:val="0"/>
              <w:rPr>
                <w:rFonts w:cs="Times New Roman"/>
                <w:sz w:val="20"/>
                <w:szCs w:val="20"/>
              </w:rPr>
            </w:pPr>
            <w:r w:rsidRPr="005F5C89">
              <w:rPr>
                <w:rFonts w:cs="Times New Roman"/>
                <w:sz w:val="20"/>
                <w:szCs w:val="20"/>
              </w:rPr>
              <w:t xml:space="preserve">Cewka wielokanałowa typu matrycowego przeznaczona do badań głowy i szyi posiadająca w badanym obszarze min. </w:t>
            </w:r>
            <w:r w:rsidRPr="005F5C89">
              <w:rPr>
                <w:rFonts w:cs="Times New Roman"/>
                <w:strike/>
                <w:sz w:val="20"/>
                <w:szCs w:val="20"/>
              </w:rPr>
              <w:t>16</w:t>
            </w:r>
            <w:r w:rsidRPr="005F5C89">
              <w:rPr>
                <w:rFonts w:cs="Times New Roman"/>
                <w:sz w:val="20"/>
                <w:szCs w:val="20"/>
              </w:rPr>
              <w:t xml:space="preserve"> </w:t>
            </w:r>
            <w:r w:rsidRPr="009F74C6">
              <w:rPr>
                <w:rFonts w:cs="Times New Roman"/>
                <w:color w:val="0070C0"/>
                <w:sz w:val="20"/>
                <w:szCs w:val="20"/>
              </w:rPr>
              <w:t>20</w:t>
            </w:r>
            <w:r w:rsidRPr="005F5C89">
              <w:rPr>
                <w:rFonts w:cs="Times New Roman"/>
                <w:sz w:val="20"/>
                <w:szCs w:val="20"/>
              </w:rPr>
              <w:t xml:space="preserve"> elementów obrazujących jednocześnie i pozwalająca na akwizycje równoległe typu ASSET, </w:t>
            </w:r>
            <w:proofErr w:type="spellStart"/>
            <w:r w:rsidRPr="005F5C89">
              <w:rPr>
                <w:rFonts w:cs="Times New Roman"/>
                <w:sz w:val="20"/>
                <w:szCs w:val="20"/>
              </w:rPr>
              <w:t>iPAT</w:t>
            </w:r>
            <w:proofErr w:type="spellEnd"/>
            <w:r w:rsidRPr="005F5C89">
              <w:rPr>
                <w:rFonts w:cs="Times New Roman"/>
                <w:sz w:val="20"/>
                <w:szCs w:val="20"/>
              </w:rPr>
              <w:t>, SENSE, lub równoważne zgodnie z nomenklaturą producenta</w:t>
            </w:r>
            <w:r>
              <w:rPr>
                <w:rFonts w:cs="Times New Roman"/>
                <w:color w:val="0070C0"/>
                <w:sz w:val="20"/>
                <w:szCs w:val="20"/>
              </w:rPr>
              <w:t>.</w:t>
            </w:r>
            <w:r w:rsidRPr="00C47ECB">
              <w:rPr>
                <w:rFonts w:cs="Times New Roman"/>
                <w:color w:val="0070C0"/>
                <w:sz w:val="20"/>
                <w:szCs w:val="20"/>
              </w:rPr>
              <w:t xml:space="preserve"> </w:t>
            </w:r>
            <w:r w:rsidRPr="00C47ECB">
              <w:rPr>
                <w:color w:val="0070C0"/>
                <w:sz w:val="20"/>
                <w:szCs w:val="20"/>
              </w:rPr>
              <w:t xml:space="preserve">Cewka wyposażona w </w:t>
            </w:r>
            <w:r w:rsidRPr="00C47ECB">
              <w:rPr>
                <w:color w:val="0070C0"/>
                <w:sz w:val="20"/>
                <w:szCs w:val="20"/>
              </w:rPr>
              <w:lastRenderedPageBreak/>
              <w:t>funkcjonalność regulacji kąta pochylenia (umożliwiająca komfortowe badanie osób chorych)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w:t>
            </w:r>
            <w:r>
              <w:rPr>
                <w:rFonts w:cs="Times New Roman"/>
                <w:sz w:val="20"/>
                <w:szCs w:val="20"/>
              </w:rPr>
              <w:t xml:space="preserve">, </w:t>
            </w:r>
            <w:r w:rsidRPr="009D468B">
              <w:rPr>
                <w:rFonts w:cs="Times New Roman"/>
                <w:color w:val="0070C0"/>
                <w:sz w:val="20"/>
                <w:szCs w:val="20"/>
              </w:rPr>
              <w:t xml:space="preserve">oraz liczbę elementów obrazujących </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FC4407" w:rsidRDefault="00836BB4" w:rsidP="00FC4407">
            <w:pPr>
              <w:jc w:val="center"/>
              <w:rPr>
                <w:strike/>
                <w:sz w:val="20"/>
                <w:szCs w:val="20"/>
              </w:rPr>
            </w:pPr>
            <w:r w:rsidRPr="007B6701">
              <w:rPr>
                <w:strike/>
                <w:sz w:val="20"/>
                <w:szCs w:val="20"/>
              </w:rPr>
              <w:t>Bez oceny</w:t>
            </w:r>
          </w:p>
          <w:p w:rsidR="00836BB4" w:rsidRPr="00634E5D" w:rsidRDefault="00836BB4" w:rsidP="00403AF6">
            <w:pPr>
              <w:jc w:val="center"/>
              <w:rPr>
                <w:rFonts w:cs="Times New Roman"/>
                <w:color w:val="0070C0"/>
                <w:sz w:val="20"/>
                <w:szCs w:val="20"/>
              </w:rPr>
            </w:pPr>
            <w:r w:rsidRPr="00634E5D">
              <w:rPr>
                <w:color w:val="0070C0"/>
                <w:sz w:val="20"/>
                <w:szCs w:val="20"/>
              </w:rPr>
              <w:t xml:space="preserve">= 20 elementów – 0 </w:t>
            </w:r>
            <w:r w:rsidRPr="00634E5D">
              <w:rPr>
                <w:color w:val="0070C0"/>
                <w:sz w:val="20"/>
                <w:szCs w:val="20"/>
              </w:rPr>
              <w:lastRenderedPageBreak/>
              <w:t>pkt. Wartość maksymalna – 4 pkt.  Pozostałe proporcjonalnie mniej w stosunku do najwyższej</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kręgosłupa, z automatycznym przesuwem stołu pacjenta sterowanym z protokołu badania, bez repozycjonowania pacjenta i przekładania lub przełączania cewek, posiadająca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centralnego układu nerwowego (głowa i cały kręgosłup) z przesuwem stołu pacjenta sterowanym automatycznie z protokołu badania, bez repozycjonowania pacjenta i przekładania lub przełączania cewek, posiadająca min. 36 elementów obrazujących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tułowia w zakresie </w:t>
            </w:r>
            <w:bookmarkStart w:id="0" w:name="OLE_LINK3"/>
            <w:bookmarkStart w:id="1" w:name="OLE_LINK4"/>
            <w:r w:rsidRPr="00CF3318">
              <w:rPr>
                <w:rFonts w:cs="Times New Roman"/>
                <w:sz w:val="20"/>
                <w:szCs w:val="20"/>
              </w:rPr>
              <w:t xml:space="preserve">min. </w:t>
            </w:r>
            <w:bookmarkEnd w:id="0"/>
            <w:bookmarkEnd w:id="1"/>
            <w:smartTag w:uri="urn:schemas-microsoft-com:office:smarttags" w:element="metricconverter">
              <w:smartTagPr>
                <w:attr w:name="ProductID" w:val="30 cm"/>
              </w:smartTagPr>
              <w:r w:rsidRPr="00CF3318">
                <w:rPr>
                  <w:rFonts w:cs="Times New Roman"/>
                  <w:sz w:val="20"/>
                  <w:szCs w:val="20"/>
                </w:rPr>
                <w:t>30 cm</w:t>
              </w:r>
            </w:smartTag>
            <w:r w:rsidRPr="00CF3318">
              <w:rPr>
                <w:rFonts w:cs="Times New Roman"/>
                <w:sz w:val="20"/>
                <w:szCs w:val="20"/>
              </w:rPr>
              <w:t xml:space="preserve"> w osi z (np. klatka piersiowa, w tym serce lub jama brzuszna lub miednica), posiadająca w badanym obszarze min. 12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tułowia w zakresie min. </w:t>
            </w:r>
            <w:smartTag w:uri="urn:schemas-microsoft-com:office:smarttags" w:element="metricconverter">
              <w:smartTagPr>
                <w:attr w:name="ProductID" w:val="60 cm"/>
              </w:smartTagPr>
              <w:r w:rsidRPr="00CF3318">
                <w:rPr>
                  <w:rFonts w:cs="Times New Roman"/>
                  <w:sz w:val="20"/>
                  <w:szCs w:val="20"/>
                </w:rPr>
                <w:t>60 cm</w:t>
              </w:r>
            </w:smartTag>
            <w:r w:rsidRPr="00CF3318">
              <w:rPr>
                <w:rFonts w:cs="Times New Roman"/>
                <w:sz w:val="20"/>
                <w:szCs w:val="20"/>
              </w:rPr>
              <w:t xml:space="preserve"> w osi z (klatka piersiowa, jama brzuszna i miednica), z przesuwem stołu pacjenta, sterowanym automatycznie z protokołu badania, bez repozycjonowania pacjenta i przekładania lub przełączania cewek, posiadająca w badanym obszarze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xml:space="preserve">, SENSE, lub równoważne </w:t>
            </w:r>
            <w:r w:rsidRPr="00CF3318">
              <w:rPr>
                <w:rFonts w:cs="Times New Roman"/>
                <w:sz w:val="20"/>
                <w:szCs w:val="20"/>
              </w:rPr>
              <w:lastRenderedPageBreak/>
              <w:t>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dedykowana sztywna, nadawczo-odbiorcza, do badań stawu kolanowego,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dedykowana sztywna do badań barku,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snapToGrid w:val="0"/>
              <w:rPr>
                <w:rFonts w:cs="Times New Roman"/>
                <w:sz w:val="20"/>
                <w:szCs w:val="20"/>
              </w:rPr>
            </w:pPr>
            <w:r w:rsidRPr="00CF3318">
              <w:rPr>
                <w:rFonts w:cs="Times New Roman"/>
                <w:sz w:val="20"/>
                <w:szCs w:val="20"/>
              </w:rPr>
              <w:t xml:space="preserve">Cewka wielokanałowa dedykowana sztywna do badań nadgarstka,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dedykowana sztywna do badań stawu skokowego,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z podejściem biopsyjnym (kolumna z uchwytem do igły biopsyjnej, uciskacze do piersi wraz z siatką lokalizacyjną – dwa komplety), posiadająca w badanym obszarze min. 7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  wraz z dedykowanym oprogramowaniem do planowania i przeprowadzania zabiegów biopsyjnych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oprogramowania</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umożliwiającej montaż podejścia biopsyjnego, posiadająca w badanym obszarze 16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  inna niż w punkcie 32.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Cewka wielokanałowa typu matrycowego przeznaczona do badań obu całych kończyn dolnych, z przesuwem stołu pacjenta, sterowanym automatycznie z </w:t>
            </w:r>
            <w:r w:rsidRPr="00CF3318">
              <w:rPr>
                <w:rFonts w:cs="Times New Roman"/>
                <w:sz w:val="20"/>
                <w:szCs w:val="20"/>
              </w:rPr>
              <w:lastRenderedPageBreak/>
              <w:t xml:space="preserve">protokołu badania, bez repozycjonowania pacjenta i przekładania lub przełączania cewek, dopasowana anatomicznie pod kątem takich badań (tzn. inna niż cewki do badania tułowia), posiadająca w badanym obszarze min. 34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w:t>
            </w:r>
          </w:p>
          <w:p w:rsidR="00836BB4" w:rsidRPr="00CF3318" w:rsidRDefault="00836BB4" w:rsidP="001E1F09">
            <w:pPr>
              <w:snapToGrid w:val="0"/>
              <w:jc w:val="center"/>
              <w:rPr>
                <w:rFonts w:cs="Times New Roman"/>
                <w:sz w:val="20"/>
                <w:szCs w:val="20"/>
              </w:rPr>
            </w:pPr>
            <w:r w:rsidRPr="00CF3318">
              <w:rPr>
                <w:rFonts w:cs="Times New Roman"/>
                <w:sz w:val="20"/>
                <w:szCs w:val="20"/>
              </w:rPr>
              <w:t xml:space="preserve">podać nazwę cewki i ilość </w:t>
            </w:r>
            <w:r w:rsidRPr="00CF3318">
              <w:rPr>
                <w:rFonts w:cs="Times New Roman"/>
                <w:sz w:val="20"/>
                <w:szCs w:val="20"/>
              </w:rPr>
              <w:lastRenderedPageBreak/>
              <w:t>elementów obrazujących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Zestaw minimum 6 </w:t>
            </w:r>
            <w:proofErr w:type="spellStart"/>
            <w:r w:rsidRPr="00CF3318">
              <w:rPr>
                <w:rFonts w:cs="Times New Roman"/>
                <w:sz w:val="20"/>
                <w:szCs w:val="20"/>
              </w:rPr>
              <w:t>płachtowych</w:t>
            </w:r>
            <w:proofErr w:type="spellEnd"/>
            <w:r w:rsidRPr="00CF3318">
              <w:rPr>
                <w:rFonts w:cs="Times New Roman"/>
                <w:sz w:val="20"/>
                <w:szCs w:val="20"/>
              </w:rPr>
              <w:t xml:space="preserve"> elastycznych cewek prostokątnych do zastosowań uniwersalnych o różnych rozmiarach tj. min: </w:t>
            </w:r>
          </w:p>
          <w:p w:rsidR="00836BB4" w:rsidRPr="00CF3318" w:rsidRDefault="00836BB4" w:rsidP="00403AF6">
            <w:pPr>
              <w:snapToGrid w:val="0"/>
              <w:rPr>
                <w:rFonts w:cs="Times New Roman"/>
                <w:sz w:val="20"/>
                <w:szCs w:val="20"/>
              </w:rPr>
            </w:pPr>
            <w:r w:rsidRPr="00CF3318">
              <w:rPr>
                <w:rFonts w:cs="Times New Roman"/>
                <w:sz w:val="20"/>
                <w:szCs w:val="20"/>
              </w:rPr>
              <w:t xml:space="preserve">3 cewki, posiadające w badanym obszarze min. 4 elementy obrazujące jednocześnie, 3 cewki, posiadające w badanym obszarze min. 16 elementów obrazujących jednocześnie każda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snapToGrid w:val="0"/>
              <w:jc w:val="center"/>
              <w:rPr>
                <w:rFonts w:cs="Times New Roman"/>
                <w:sz w:val="20"/>
                <w:szCs w:val="20"/>
              </w:rPr>
            </w:pPr>
            <w:r w:rsidRPr="00CF3318">
              <w:rPr>
                <w:rFonts w:cs="Times New Roman"/>
                <w:sz w:val="20"/>
                <w:szCs w:val="20"/>
              </w:rPr>
              <w:t>podać nazwy cewek oraz wymiary każdej z nich [cm]</w:t>
            </w:r>
          </w:p>
        </w:tc>
        <w:tc>
          <w:tcPr>
            <w:tcW w:w="3261"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1E1F09">
            <w:pPr>
              <w:widowControl/>
              <w:suppressAutoHyphens w:val="0"/>
              <w:autoSpaceDN/>
              <w:jc w:val="center"/>
              <w:textAlignment w:val="auto"/>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Zestaw wysokorozdzielczych cewek typu </w:t>
            </w:r>
            <w:proofErr w:type="spellStart"/>
            <w:r w:rsidRPr="00CF3318">
              <w:rPr>
                <w:rFonts w:cs="Times New Roman"/>
                <w:sz w:val="20"/>
                <w:szCs w:val="20"/>
              </w:rPr>
              <w:t>loop</w:t>
            </w:r>
            <w:proofErr w:type="spellEnd"/>
            <w:r w:rsidRPr="00CF3318">
              <w:rPr>
                <w:rFonts w:cs="Times New Roman"/>
                <w:sz w:val="20"/>
                <w:szCs w:val="20"/>
              </w:rPr>
              <w:t xml:space="preserve"> lub zgodnie z nomenklaturą producenta o różnej średnicy umożliwiających obrazowanie np. stawu skroniowo-żuchwowego lub gałek ocznych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spacing w:before="40" w:after="40"/>
              <w:jc w:val="center"/>
              <w:rPr>
                <w:rFonts w:cs="Times New Roman"/>
                <w:sz w:val="20"/>
                <w:szCs w:val="20"/>
              </w:rPr>
            </w:pPr>
            <w:r w:rsidRPr="00CF3318">
              <w:rPr>
                <w:rFonts w:cs="Times New Roman"/>
                <w:sz w:val="20"/>
                <w:szCs w:val="20"/>
              </w:rPr>
              <w:t>Tak/Nie;</w:t>
            </w:r>
          </w:p>
          <w:p w:rsidR="00836BB4" w:rsidRPr="00CF3318" w:rsidRDefault="00836BB4" w:rsidP="001E1F09">
            <w:pPr>
              <w:snapToGrid w:val="0"/>
              <w:spacing w:before="40" w:after="40"/>
              <w:jc w:val="center"/>
              <w:rPr>
                <w:rFonts w:cs="Times New Roman"/>
                <w:sz w:val="20"/>
                <w:szCs w:val="20"/>
              </w:rPr>
            </w:pPr>
            <w:r w:rsidRPr="00CF3318">
              <w:rPr>
                <w:rFonts w:cs="Times New Roman"/>
                <w:sz w:val="20"/>
                <w:szCs w:val="20"/>
              </w:rPr>
              <w:t>podać nazwę i ilość cewek</w:t>
            </w:r>
          </w:p>
          <w:p w:rsidR="00836BB4" w:rsidRPr="00CF3318" w:rsidRDefault="00836BB4" w:rsidP="001E1F09">
            <w:pPr>
              <w:snapToGrid w:val="0"/>
              <w:jc w:val="center"/>
              <w:rPr>
                <w:rFonts w:cs="Times New Roman"/>
                <w:sz w:val="20"/>
                <w:szCs w:val="20"/>
              </w:rPr>
            </w:pPr>
          </w:p>
        </w:tc>
        <w:tc>
          <w:tcPr>
            <w:tcW w:w="3261" w:type="dxa"/>
            <w:tcBorders>
              <w:top w:val="single" w:sz="4" w:space="0" w:color="000000"/>
              <w:left w:val="single" w:sz="4" w:space="0" w:color="000000"/>
              <w:bottom w:val="single" w:sz="4" w:space="0" w:color="000000"/>
              <w:right w:val="single" w:sz="4" w:space="0" w:color="auto"/>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auto"/>
              <w:bottom w:val="single" w:sz="4" w:space="0" w:color="auto"/>
              <w:right w:val="single" w:sz="4" w:space="0" w:color="auto"/>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24606F">
        <w:trPr>
          <w:trHeight w:val="47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t>Otoczenie pacjenta</w:t>
            </w:r>
          </w:p>
        </w:tc>
      </w:tr>
      <w:tr w:rsidR="00836BB4" w:rsidRPr="00CF3318" w:rsidTr="00874CA6">
        <w:trPr>
          <w:trHeight w:val="354"/>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Całkowicie odłączany, mobilny stół pacjenta  - 2 szt.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Obciążenie płyty stołu, łącznie z ruchem pionowym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220 kg;</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[kg]</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Wartość maksymalna – 1 pkt., pozostałe 0 –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Zakres badania bez konieczności repozycjonowania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200 cm;</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t>FoV</w:t>
            </w:r>
            <w:proofErr w:type="spellEnd"/>
            <w:r w:rsidRPr="00CF3318">
              <w:rPr>
                <w:rFonts w:cs="Times New Roman"/>
                <w:sz w:val="20"/>
                <w:szCs w:val="20"/>
              </w:rPr>
              <w:t>, z krokowym przesuwem stołu pacjenta,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t>FoV</w:t>
            </w:r>
            <w:proofErr w:type="spellEnd"/>
            <w:r w:rsidRPr="00CF3318">
              <w:rPr>
                <w:rFonts w:cs="Times New Roman"/>
                <w:sz w:val="20"/>
                <w:szCs w:val="20"/>
              </w:rPr>
              <w:t xml:space="preserve">, z ciągłym (nie krokowym) przesuwem stołu pacjenta podczas akwizycji </w:t>
            </w:r>
            <w:r w:rsidRPr="00CF3318">
              <w:rPr>
                <w:rFonts w:cs="Times New Roman"/>
                <w:sz w:val="20"/>
                <w:szCs w:val="20"/>
              </w:rPr>
              <w:lastRenderedPageBreak/>
              <w:t>danych,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System monitorowania pacjenta (EKG, oddech, puls) – dla wypracowania sygnałów synchronizujących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System rejestracji krzywej oddechu dla wypracowania sygnałów synchronizujących wbudowany bezpośrednio w stół pacjenta lub cewkę do badania kręgosłupa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2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Sygnalizacja dodatkowa (np. gruszka, przycisk)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 xml:space="preserve">Średnica otworu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w najwęższym miejscu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70 cm;</w:t>
            </w:r>
          </w:p>
          <w:p w:rsidR="00836BB4" w:rsidRPr="00CF3318" w:rsidRDefault="00836BB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0E171C">
        <w:trPr>
          <w:trHeight w:val="7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 xml:space="preserve">Całkowita długość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liczona od przedniej do tylnej obudowy zewnętrznej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200 cm;</w:t>
            </w:r>
          </w:p>
          <w:p w:rsidR="00836BB4" w:rsidRPr="00CF3318" w:rsidRDefault="00836BB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36BB4" w:rsidRPr="00CF3318" w:rsidRDefault="00836BB4" w:rsidP="000E171C">
            <w:pPr>
              <w:rPr>
                <w:rFonts w:cs="Times New Roman"/>
                <w:sz w:val="20"/>
                <w:szCs w:val="20"/>
              </w:rPr>
            </w:pPr>
            <w:r w:rsidRPr="00CF3318">
              <w:rPr>
                <w:rFonts w:cs="Times New Roman"/>
                <w:sz w:val="20"/>
                <w:szCs w:val="20"/>
              </w:rPr>
              <w:t>=200cm-0 pkt</w:t>
            </w:r>
          </w:p>
          <w:p w:rsidR="00836BB4" w:rsidRPr="00CF3318" w:rsidRDefault="00836BB4" w:rsidP="000E171C">
            <w:pPr>
              <w:rPr>
                <w:rFonts w:cs="Times New Roman"/>
                <w:sz w:val="20"/>
                <w:szCs w:val="20"/>
              </w:rPr>
            </w:pPr>
            <w:r w:rsidRPr="00CF3318">
              <w:rPr>
                <w:rFonts w:cs="Times New Roman"/>
                <w:sz w:val="20"/>
                <w:szCs w:val="20"/>
              </w:rPr>
              <w:t>Wartość minimalna – 2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Regulowana wentylacja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auto"/>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auto"/>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Oświetlenie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auto"/>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auto"/>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Dwa identyczne funkcjonalnie panele sterujące umieszczone po obu stronach obudowy </w:t>
            </w:r>
            <w:proofErr w:type="spellStart"/>
            <w:r w:rsidRPr="00CF3318">
              <w:rPr>
                <w:rFonts w:cs="Times New Roman"/>
                <w:sz w:val="20"/>
                <w:szCs w:val="20"/>
              </w:rPr>
              <w:t>gantry</w:t>
            </w:r>
            <w:proofErr w:type="spellEnd"/>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 xml:space="preserve">Min. 1 kolorowy wyświetlacz zintegrowany z obudową </w:t>
            </w:r>
            <w:proofErr w:type="spellStart"/>
            <w:r w:rsidRPr="00CF3318">
              <w:rPr>
                <w:rFonts w:cs="Times New Roman"/>
                <w:sz w:val="20"/>
                <w:szCs w:val="20"/>
              </w:rPr>
              <w:t>gantry</w:t>
            </w:r>
            <w:proofErr w:type="spellEnd"/>
            <w:r w:rsidRPr="00CF3318">
              <w:rPr>
                <w:rFonts w:cs="Times New Roman"/>
                <w:sz w:val="20"/>
                <w:szCs w:val="20"/>
              </w:rPr>
              <w:t xml:space="preserve"> aparatu umożliwiający kontrolę funkcji aparatu MR i zawierający informacje takie jak: dane pacjenta, ustawienia aparatu, podłączone cewki itp.</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proofErr w:type="spellStart"/>
            <w:r w:rsidRPr="00CF3318">
              <w:rPr>
                <w:rFonts w:cs="Times New Roman"/>
                <w:sz w:val="20"/>
                <w:szCs w:val="20"/>
              </w:rPr>
              <w:t>Centrator</w:t>
            </w:r>
            <w:proofErr w:type="spellEnd"/>
            <w:r w:rsidRPr="00CF3318">
              <w:rPr>
                <w:rFonts w:cs="Times New Roman"/>
                <w:sz w:val="20"/>
                <w:szCs w:val="20"/>
              </w:rPr>
              <w:t xml:space="preserve"> laserowy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Kamera TV do obserwacji pacjenta w tunelu </w:t>
            </w:r>
            <w:proofErr w:type="spellStart"/>
            <w:r w:rsidRPr="00CF3318">
              <w:rPr>
                <w:rFonts w:cs="Times New Roman"/>
                <w:sz w:val="20"/>
                <w:szCs w:val="20"/>
              </w:rPr>
              <w:t>gantry</w:t>
            </w:r>
            <w:proofErr w:type="spellEnd"/>
            <w:r w:rsidRPr="00CF3318">
              <w:rPr>
                <w:rFonts w:cs="Times New Roman"/>
                <w:sz w:val="20"/>
                <w:szCs w:val="20"/>
              </w:rPr>
              <w:t xml:space="preserve"> z monitorem w pomieszczeniu operatorskim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Dwukierunkowy interkom do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Słuchawki tłumiące hałas dla pacjenta z możliwością podłączenia odsłuchu np. muzyki i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Zestaw podkładek do pozycjonowania przy różnych typach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0E171C">
            <w:pPr>
              <w:rPr>
                <w:rFonts w:cs="Times New Roman"/>
                <w:sz w:val="20"/>
                <w:szCs w:val="20"/>
              </w:rPr>
            </w:pPr>
            <w:r w:rsidRPr="00CF3318">
              <w:rPr>
                <w:rFonts w:cs="Times New Roman"/>
                <w:sz w:val="20"/>
                <w:szCs w:val="20"/>
              </w:rPr>
              <w:t>System umożliwiający wykonanie badań pacjentom przez lub poddawanym radioterapii.  Tzw. płaski stół w pełni kompatybilny z systemem Elekta stosowanym w współpracujących z NSSU ośrodkiem radioterapii USD Kraków-</w:t>
            </w:r>
            <w:r w:rsidRPr="00CF3318">
              <w:rPr>
                <w:rFonts w:cs="Times New Roman"/>
                <w:sz w:val="20"/>
                <w:szCs w:val="20"/>
              </w:rPr>
              <w:lastRenderedPageBreak/>
              <w:t xml:space="preserve">Prokocim.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6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403AF6">
            <w:pPr>
              <w:rPr>
                <w:rFonts w:cs="Times New Roman"/>
                <w:b/>
                <w:sz w:val="20"/>
                <w:szCs w:val="20"/>
              </w:rPr>
            </w:pPr>
            <w:r w:rsidRPr="00CF3318">
              <w:rPr>
                <w:rFonts w:cs="Times New Roman"/>
                <w:b/>
                <w:sz w:val="20"/>
                <w:szCs w:val="20"/>
              </w:rPr>
              <w:lastRenderedPageBreak/>
              <w:t>Aplikacje kliniczne – badania neurologiczne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Rutynowe badania morfologiczne obszaru głowy, kręgosłupa i rdzenia kręgowego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Automatyczne pozycjonowanie i ułożenie przekrojów skanu lokalizującego głowy na podstawie jej cech anatomicznych, funkcjonujące niezależnie od wieku pacjenta, ułożenia głowy, czy ewentualnych zmian patologicznych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Dedykowane oprogramowanie umożliwiające zautomatyzowane przeprowadzanie badań mózgu w sposób nadzorowany przez skaner, to jest taki, w którym kontrolę nad postępowaniem operatora, na każdym etapie badania nadzoruje oprogramowanie, w oparciu o wybraną przez operatora strategię postępowania z danym pacjentem (Brain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BD78E6">
            <w:pPr>
              <w:jc w:val="center"/>
              <w:rPr>
                <w:rFonts w:cs="Times New Roman"/>
                <w:sz w:val="20"/>
                <w:szCs w:val="20"/>
              </w:rPr>
            </w:pPr>
            <w:r w:rsidRPr="00CF3318">
              <w:rPr>
                <w:rFonts w:cs="Times New Roman"/>
                <w:sz w:val="20"/>
                <w:szCs w:val="20"/>
              </w:rPr>
              <w:t>Tak – 2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Dedykowane oprogramowanie umożliwiające zautomatyzowane przeprowadzanie badań kręgosłupa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w:t>
            </w:r>
            <w:proofErr w:type="spellStart"/>
            <w:r w:rsidRPr="00CF3318">
              <w:rPr>
                <w:rFonts w:cs="Times New Roman"/>
                <w:sz w:val="20"/>
                <w:szCs w:val="20"/>
              </w:rPr>
              <w:t>Spine</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 Nie</w:t>
            </w:r>
          </w:p>
          <w:p w:rsidR="00836BB4" w:rsidRPr="00CF3318" w:rsidRDefault="00836BB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BD78E6">
            <w:pPr>
              <w:jc w:val="center"/>
              <w:rPr>
                <w:rFonts w:cs="Times New Roman"/>
                <w:sz w:val="20"/>
                <w:szCs w:val="20"/>
              </w:rPr>
            </w:pPr>
            <w:r w:rsidRPr="00CF3318">
              <w:rPr>
                <w:rFonts w:cs="Times New Roman"/>
                <w:sz w:val="20"/>
                <w:szCs w:val="20"/>
              </w:rPr>
              <w:t>Tak – 2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Dedykowane oprogramowanie umożliwiające zautomatyzowane przeprowadzanie badań wątroby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wątroby na podstawie jego cech anatomicznych wraz z mapowaniem parametrycznym (Abdomen </w:t>
            </w:r>
            <w:proofErr w:type="spellStart"/>
            <w:r w:rsidRPr="00CF3318">
              <w:rPr>
                <w:rFonts w:cs="Times New Roman"/>
                <w:sz w:val="20"/>
                <w:szCs w:val="20"/>
              </w:rPr>
              <w:t>Dot</w:t>
            </w:r>
            <w:proofErr w:type="spellEnd"/>
            <w:r w:rsidRPr="00CF3318">
              <w:rPr>
                <w:rFonts w:cs="Times New Roman"/>
                <w:sz w:val="20"/>
                <w:szCs w:val="20"/>
              </w:rPr>
              <w:t xml:space="preserve"> Engine + </w:t>
            </w:r>
            <w:proofErr w:type="spellStart"/>
            <w:r w:rsidRPr="00CF3318">
              <w:rPr>
                <w:rFonts w:cs="Times New Roman"/>
                <w:sz w:val="20"/>
                <w:szCs w:val="20"/>
              </w:rPr>
              <w:t>LiverLab</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 Nie</w:t>
            </w:r>
          </w:p>
          <w:p w:rsidR="00836BB4" w:rsidRPr="00CF3318" w:rsidRDefault="00836BB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Dedykowane oprogramowanie umożliwiające zautomatyzowane przeprowadzanie badań piersi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piersi na podstawie jego cech anatomicznych wraz z automatycznym określeniem obszaru saturacji (</w:t>
            </w:r>
            <w:proofErr w:type="spellStart"/>
            <w:r w:rsidRPr="00CF3318">
              <w:rPr>
                <w:rFonts w:cs="Times New Roman"/>
                <w:sz w:val="20"/>
                <w:szCs w:val="20"/>
              </w:rPr>
              <w:t>Breast</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 Nie</w:t>
            </w:r>
          </w:p>
          <w:p w:rsidR="00836BB4" w:rsidRPr="00CF3318" w:rsidRDefault="00836BB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Dedykowane oprogramowanie umożliwiające zautomatyzowane przeprowadzanie badań całego ciała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całego ciała na podstawie jego cech anatomicznych wraz z automatycznym określeniem podziału na stacje (</w:t>
            </w:r>
            <w:proofErr w:type="spellStart"/>
            <w:r w:rsidRPr="00CF3318">
              <w:rPr>
                <w:rFonts w:cs="Times New Roman"/>
                <w:sz w:val="20"/>
                <w:szCs w:val="20"/>
              </w:rPr>
              <w:t>WholeBody</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 Nie</w:t>
            </w:r>
          </w:p>
          <w:p w:rsidR="00836BB4" w:rsidRPr="00CF3318" w:rsidRDefault="00836BB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Specjalistyczna sekwencja obrazująca o zredukowanym poziomie hałasu akustycznego do wartości poniżej 65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stosowana w obrazowaniu 3D głowy typu T1 (</w:t>
            </w:r>
            <w:proofErr w:type="spellStart"/>
            <w:r w:rsidRPr="00CF3318">
              <w:rPr>
                <w:rFonts w:eastAsia="MS Mincho" w:cs="Times New Roman"/>
                <w:sz w:val="20"/>
                <w:szCs w:val="20"/>
                <w:lang w:eastAsia="ar-SA" w:bidi="ar-SA"/>
              </w:rPr>
              <w:t>Silenz</w:t>
            </w:r>
            <w:proofErr w:type="spellEnd"/>
            <w:r w:rsidRPr="00CF3318">
              <w:rPr>
                <w:rFonts w:eastAsia="MS Mincho" w:cs="Times New Roman"/>
                <w:sz w:val="20"/>
                <w:szCs w:val="20"/>
                <w:lang w:eastAsia="ar-SA" w:bidi="ar-SA"/>
              </w:rPr>
              <w:t xml:space="preserve">, PETRA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Sekwencja nie wymagająca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Pakiet specjalistycznych sekwencji obrazujących o zredukowanym poziomie hałasu akustycznego do wartości poniżej 80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w obrazowaniu 2D/3D głowy co najmniej typu T1 i T2 (</w:t>
            </w:r>
            <w:proofErr w:type="spellStart"/>
            <w:r w:rsidRPr="00CF3318">
              <w:rPr>
                <w:rFonts w:eastAsia="MS Mincho" w:cs="Times New Roman"/>
                <w:sz w:val="20"/>
                <w:szCs w:val="20"/>
                <w:lang w:eastAsia="ar-SA" w:bidi="ar-SA"/>
              </w:rPr>
              <w:t>Silent</w:t>
            </w:r>
            <w:proofErr w:type="spellEnd"/>
            <w:r w:rsidRPr="00CF3318">
              <w:rPr>
                <w:rFonts w:eastAsia="MS Mincho" w:cs="Times New Roman"/>
                <w:sz w:val="20"/>
                <w:szCs w:val="20"/>
                <w:lang w:eastAsia="ar-SA" w:bidi="ar-SA"/>
              </w:rPr>
              <w:t xml:space="preserve"> Scan, </w:t>
            </w:r>
            <w:proofErr w:type="spellStart"/>
            <w:r w:rsidRPr="00CF3318">
              <w:rPr>
                <w:rFonts w:eastAsia="MS Mincho" w:cs="Times New Roman"/>
                <w:sz w:val="20"/>
                <w:szCs w:val="20"/>
                <w:lang w:eastAsia="ar-SA" w:bidi="ar-SA"/>
              </w:rPr>
              <w:t>QuietSuite</w:t>
            </w:r>
            <w:proofErr w:type="spellEnd"/>
            <w:r w:rsidRPr="00CF3318">
              <w:rPr>
                <w:rFonts w:eastAsia="MS Mincho" w:cs="Times New Roman"/>
                <w:sz w:val="20"/>
                <w:szCs w:val="20"/>
                <w:lang w:eastAsia="ar-SA" w:bidi="ar-SA"/>
              </w:rPr>
              <w:t xml:space="preserve">, </w:t>
            </w:r>
            <w:proofErr w:type="spellStart"/>
            <w:r w:rsidRPr="00CF3318">
              <w:rPr>
                <w:rFonts w:eastAsia="MS Mincho" w:cs="Times New Roman"/>
                <w:sz w:val="20"/>
                <w:szCs w:val="20"/>
                <w:lang w:eastAsia="ar-SA" w:bidi="ar-SA"/>
              </w:rPr>
              <w:t>QuietX</w:t>
            </w:r>
            <w:proofErr w:type="spellEnd"/>
            <w:r w:rsidRPr="00CF3318">
              <w:rPr>
                <w:rFonts w:eastAsia="MS Mincho" w:cs="Times New Roman"/>
                <w:sz w:val="20"/>
                <w:szCs w:val="20"/>
                <w:lang w:eastAsia="ar-SA" w:bidi="ar-SA"/>
              </w:rPr>
              <w:t xml:space="preserve">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Sekwencje nie wymagające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obrazowanie dyfuzji (DWI)</w:t>
            </w:r>
          </w:p>
        </w:tc>
      </w:tr>
      <w:tr w:rsidR="00836BB4" w:rsidRPr="00CF3318" w:rsidTr="00874CA6">
        <w:trPr>
          <w:trHeight w:val="41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DWI z wysoką rozdzielczością (non-single-</w:t>
            </w:r>
            <w:proofErr w:type="spellStart"/>
            <w:r w:rsidRPr="00CF3318">
              <w:rPr>
                <w:rFonts w:cs="Times New Roman"/>
                <w:sz w:val="20"/>
                <w:szCs w:val="20"/>
              </w:rPr>
              <w:t>shot</w:t>
            </w:r>
            <w:proofErr w:type="spellEnd"/>
            <w:r w:rsidRPr="00CF3318">
              <w:rPr>
                <w:rFonts w:cs="Times New Roman"/>
                <w:sz w:val="20"/>
                <w:szCs w:val="20"/>
              </w:rPr>
              <w:t>, np. sekwencjami typu PSIF-</w:t>
            </w:r>
            <w:proofErr w:type="spellStart"/>
            <w:r w:rsidRPr="00CF3318">
              <w:rPr>
                <w:rFonts w:cs="Times New Roman"/>
                <w:sz w:val="20"/>
                <w:szCs w:val="20"/>
              </w:rPr>
              <w:t>Diffusion</w:t>
            </w:r>
            <w:proofErr w:type="spellEnd"/>
            <w:r w:rsidRPr="00CF3318">
              <w:rPr>
                <w:rFonts w:cs="Times New Roman"/>
                <w:sz w:val="20"/>
                <w:szCs w:val="20"/>
              </w:rPr>
              <w:t xml:space="preserve">, FASE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Automatyczne generowanie map ADC (</w:t>
            </w:r>
            <w:proofErr w:type="spellStart"/>
            <w:r w:rsidRPr="00CF3318">
              <w:rPr>
                <w:rFonts w:cs="Times New Roman"/>
                <w:sz w:val="20"/>
                <w:szCs w:val="20"/>
              </w:rPr>
              <w:t>Apparent</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w:t>
            </w:r>
            <w:proofErr w:type="spellStart"/>
            <w:r w:rsidRPr="00CF3318">
              <w:rPr>
                <w:rFonts w:cs="Times New Roman"/>
                <w:sz w:val="20"/>
                <w:szCs w:val="20"/>
              </w:rPr>
              <w:t>Coefficient</w:t>
            </w:r>
            <w:proofErr w:type="spellEnd"/>
            <w:r w:rsidRPr="00CF3318">
              <w:rPr>
                <w:rFonts w:cs="Times New Roman"/>
                <w:sz w:val="20"/>
                <w:szCs w:val="20"/>
              </w:rPr>
              <w:t>) na konsoli podstawowej przy badaniach DWI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1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sz w:val="20"/>
                <w:szCs w:val="20"/>
              </w:rPr>
            </w:pPr>
            <w:r w:rsidRPr="00CF3318">
              <w:rPr>
                <w:rFonts w:cs="Times New Roman"/>
                <w:b/>
                <w:sz w:val="20"/>
                <w:szCs w:val="20"/>
              </w:rPr>
              <w:t xml:space="preserve">Aplikacje kliniczne – obrazowanie dyfuzji kierunkowej i </w:t>
            </w:r>
            <w:proofErr w:type="spellStart"/>
            <w:r w:rsidRPr="00CF3318">
              <w:rPr>
                <w:rFonts w:cs="Times New Roman"/>
                <w:b/>
                <w:sz w:val="20"/>
                <w:szCs w:val="20"/>
              </w:rPr>
              <w:t>traktografia</w:t>
            </w:r>
            <w:proofErr w:type="spellEnd"/>
            <w:r w:rsidRPr="00CF3318">
              <w:rPr>
                <w:rFonts w:cs="Times New Roman"/>
                <w:b/>
                <w:sz w:val="20"/>
                <w:szCs w:val="20"/>
              </w:rPr>
              <w:t xml:space="preserve"> tensora dyfuzji (DTI)</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Pomiary dyfuzji kierunkowej z różnymi wartościami współczynnika b w DTI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Maksymalna liczba kierunków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128;</w:t>
            </w:r>
          </w:p>
          <w:p w:rsidR="00836BB4" w:rsidRPr="00CF3318" w:rsidRDefault="00836BB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4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sz w:val="20"/>
                <w:szCs w:val="20"/>
              </w:rPr>
            </w:pPr>
            <w:r w:rsidRPr="00CF3318">
              <w:rPr>
                <w:rFonts w:cs="Times New Roman"/>
                <w:b/>
                <w:sz w:val="20"/>
                <w:szCs w:val="20"/>
              </w:rPr>
              <w:t>Aplikacje kliniczne – badania funkcjonalne MR (</w:t>
            </w:r>
            <w:proofErr w:type="spellStart"/>
            <w:r w:rsidRPr="00CF3318">
              <w:rPr>
                <w:rFonts w:cs="Times New Roman"/>
                <w:b/>
                <w:sz w:val="20"/>
                <w:szCs w:val="20"/>
              </w:rPr>
              <w:t>fMRI</w:t>
            </w:r>
            <w:proofErr w:type="spellEnd"/>
            <w:r w:rsidRPr="00CF3318">
              <w:rPr>
                <w:rFonts w:cs="Times New Roman"/>
                <w:b/>
                <w:sz w:val="20"/>
                <w:szCs w:val="20"/>
              </w:rPr>
              <w: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Badania funkcjonalne mózgu (</w:t>
            </w:r>
            <w:proofErr w:type="spellStart"/>
            <w:r w:rsidRPr="00CF3318">
              <w:rPr>
                <w:rFonts w:cs="Times New Roman"/>
                <w:sz w:val="20"/>
                <w:szCs w:val="20"/>
              </w:rPr>
              <w:t>fMRI</w:t>
            </w:r>
            <w:proofErr w:type="spellEnd"/>
            <w:r w:rsidRPr="00CF3318">
              <w:rPr>
                <w:rFonts w:cs="Times New Roman"/>
                <w:sz w:val="20"/>
                <w:szCs w:val="20"/>
              </w:rPr>
              <w:t>) w oparciu o techniki BOLD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27AE7">
            <w:pPr>
              <w:rPr>
                <w:rFonts w:cs="Times New Roman"/>
                <w:sz w:val="20"/>
                <w:szCs w:val="20"/>
              </w:rPr>
            </w:pPr>
            <w:r w:rsidRPr="00CF3318">
              <w:rPr>
                <w:rFonts w:cs="Times New Roman"/>
                <w:sz w:val="20"/>
                <w:szCs w:val="20"/>
              </w:rPr>
              <w:t xml:space="preserve">Nawigator 3D retrospektywny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Nawigator 3D prospektywny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dokonujący automatycznej korekcji artefaktów ruchowych w czasie rzeczywistym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22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F32AF7">
            <w:pPr>
              <w:rPr>
                <w:rFonts w:cs="Times New Roman"/>
                <w:sz w:val="20"/>
                <w:szCs w:val="20"/>
              </w:rPr>
            </w:pPr>
            <w:r w:rsidRPr="00CF3318">
              <w:rPr>
                <w:rFonts w:cs="Times New Roman"/>
                <w:sz w:val="20"/>
                <w:szCs w:val="20"/>
              </w:rPr>
              <w:t xml:space="preserve">Tworzenie map aktywacji (t-test, </w:t>
            </w:r>
            <w:proofErr w:type="spellStart"/>
            <w:r w:rsidRPr="00CF3318">
              <w:rPr>
                <w:rFonts w:cs="Times New Roman"/>
                <w:sz w:val="20"/>
                <w:szCs w:val="20"/>
              </w:rPr>
              <w:t>Inline</w:t>
            </w:r>
            <w:proofErr w:type="spellEnd"/>
            <w:r w:rsidRPr="00CF3318">
              <w:rPr>
                <w:rFonts w:cs="Times New Roman"/>
                <w:sz w:val="20"/>
                <w:szCs w:val="20"/>
              </w:rPr>
              <w:t xml:space="preserve"> BOLD, </w:t>
            </w:r>
            <w:proofErr w:type="spellStart"/>
            <w:r w:rsidRPr="00CF3318">
              <w:rPr>
                <w:rFonts w:cs="Times New Roman"/>
                <w:sz w:val="20"/>
                <w:szCs w:val="20"/>
              </w:rPr>
              <w:t>BrainWave</w:t>
            </w:r>
            <w:proofErr w:type="spellEnd"/>
            <w:r w:rsidRPr="00CF3318">
              <w:rPr>
                <w:rFonts w:cs="Times New Roman"/>
                <w:sz w:val="20"/>
                <w:szCs w:val="20"/>
              </w:rPr>
              <w:t xml:space="preserve"> Real Time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Wyzwalanie sekwencji obrazujących z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in)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Wysyłanie przez skaner sygnału synchronizacji do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out)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Budowanie własnych paradygmatów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Korekcja zniekształceń geometrycznych EPI (EPI </w:t>
            </w:r>
            <w:proofErr w:type="spellStart"/>
            <w:r w:rsidRPr="00CF3318">
              <w:rPr>
                <w:rFonts w:cs="Times New Roman"/>
                <w:sz w:val="20"/>
                <w:szCs w:val="20"/>
              </w:rPr>
              <w:t>Distortion</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39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obrazowanie perfuzji (PWI)</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Automatyczne generowanie map MTT, CBV i CBF na konsoli podstawowej przy badaniach PWI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Perfusion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perfuzja mózgu 3D ASL (</w:t>
            </w:r>
            <w:proofErr w:type="spellStart"/>
            <w:r w:rsidRPr="00CF3318">
              <w:rPr>
                <w:rFonts w:cs="Times New Roman"/>
                <w:sz w:val="20"/>
                <w:szCs w:val="20"/>
              </w:rPr>
              <w:t>Arterial</w:t>
            </w:r>
            <w:proofErr w:type="spellEnd"/>
            <w:r w:rsidRPr="00CF3318">
              <w:rPr>
                <w:rFonts w:cs="Times New Roman"/>
                <w:sz w:val="20"/>
                <w:szCs w:val="20"/>
              </w:rPr>
              <w:t xml:space="preserve"> Spin </w:t>
            </w:r>
            <w:proofErr w:type="spellStart"/>
            <w:r w:rsidRPr="00CF3318">
              <w:rPr>
                <w:rFonts w:cs="Times New Roman"/>
                <w:sz w:val="20"/>
                <w:szCs w:val="20"/>
              </w:rPr>
              <w:t>Labeling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sz w:val="20"/>
                <w:szCs w:val="20"/>
              </w:rPr>
            </w:pPr>
            <w:r w:rsidRPr="00CF3318">
              <w:rPr>
                <w:rFonts w:cs="Times New Roman"/>
                <w:b/>
                <w:sz w:val="20"/>
                <w:szCs w:val="20"/>
              </w:rPr>
              <w:lastRenderedPageBreak/>
              <w:t>Aplikacje kliniczne – spektroskopia MR (‘H MRS)</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Spektroskopia protonowa typu Single </w:t>
            </w:r>
            <w:proofErr w:type="spellStart"/>
            <w:r w:rsidRPr="00CF3318">
              <w:rPr>
                <w:rFonts w:cs="Times New Roman"/>
                <w:sz w:val="20"/>
                <w:szCs w:val="20"/>
              </w:rPr>
              <w:t>Voxel</w:t>
            </w:r>
            <w:proofErr w:type="spellEnd"/>
            <w:r w:rsidRPr="00CF3318">
              <w:rPr>
                <w:rFonts w:cs="Times New Roman"/>
                <w:sz w:val="20"/>
                <w:szCs w:val="20"/>
              </w:rPr>
              <w:t xml:space="preserve"> </w:t>
            </w:r>
            <w:proofErr w:type="spellStart"/>
            <w:r w:rsidRPr="00CF3318">
              <w:rPr>
                <w:rFonts w:cs="Times New Roman"/>
                <w:sz w:val="20"/>
                <w:szCs w:val="20"/>
              </w:rPr>
              <w:t>Spectroscopy</w:t>
            </w:r>
            <w:proofErr w:type="spellEnd"/>
            <w:r w:rsidRPr="00CF3318">
              <w:rPr>
                <w:rFonts w:cs="Times New Roman"/>
                <w:sz w:val="20"/>
                <w:szCs w:val="20"/>
              </w:rPr>
              <w:t xml:space="preserve"> (‘H SVS MRS) z zastosowaniem techniki STEAM i PRESS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Spektroskopia protonowa typu 2D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2DCSI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Spektroskopia protonowa typu 3D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3DCSI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angiografia MR (MRA)</w:t>
            </w:r>
          </w:p>
        </w:tc>
      </w:tr>
      <w:tr w:rsidR="00836BB4" w:rsidRPr="00CF3318" w:rsidTr="00403AF6">
        <w:trPr>
          <w:trHeight w:val="14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Time-of-Flight MRA (</w:t>
            </w:r>
            <w:proofErr w:type="spellStart"/>
            <w:r w:rsidRPr="00CF3318">
              <w:rPr>
                <w:rFonts w:cs="Times New Roman"/>
                <w:sz w:val="20"/>
                <w:szCs w:val="20"/>
              </w:rPr>
              <w:t>ToF</w:t>
            </w:r>
            <w:proofErr w:type="spellEnd"/>
            <w:r w:rsidRPr="00CF3318">
              <w:rPr>
                <w:rFonts w:cs="Times New Roman"/>
                <w:sz w:val="20"/>
                <w:szCs w:val="20"/>
              </w:rPr>
              <w:t>)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Contrast</w:t>
            </w:r>
            <w:proofErr w:type="spellEnd"/>
            <w:r w:rsidRPr="00CF3318">
              <w:rPr>
                <w:rFonts w:cs="Times New Roman"/>
                <w:sz w:val="20"/>
                <w:szCs w:val="20"/>
              </w:rPr>
              <w:t xml:space="preserve"> MRA (PC)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abdominalnych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peryferyjnych z wysoką rozdzielczością przestrzenną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Kontrastowe MRA (</w:t>
            </w:r>
            <w:proofErr w:type="spellStart"/>
            <w:r w:rsidRPr="00CF3318">
              <w:rPr>
                <w:rFonts w:cs="Times New Roman"/>
                <w:sz w:val="20"/>
                <w:szCs w:val="20"/>
              </w:rPr>
              <w:t>ceMRA</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4D (3D dynamiczne w czasie) do obrazowania obszarów takich jak tętnice szyjne, naczynia płucne i naczynia obwodowe, z wysoką rozdzielczością przestrzenną i czasową pozwalając na wizualizację dynamiki napływu i odpływu środka kontrastowego z obszaru zainteresowania – TRICKS-XV, TWIST, 4D-TRAK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Automatyczne śledzenie napływu środka kontrastowego – </w:t>
            </w:r>
            <w:proofErr w:type="spellStart"/>
            <w:r w:rsidRPr="00CF3318">
              <w:rPr>
                <w:rFonts w:cs="Times New Roman"/>
                <w:sz w:val="20"/>
                <w:szCs w:val="20"/>
              </w:rPr>
              <w:t>SmartPrep</w:t>
            </w:r>
            <w:proofErr w:type="spellEnd"/>
            <w:r w:rsidRPr="00CF3318">
              <w:rPr>
                <w:rFonts w:cs="Times New Roman"/>
                <w:sz w:val="20"/>
                <w:szCs w:val="20"/>
              </w:rPr>
              <w:t xml:space="preserve">, </w:t>
            </w:r>
            <w:proofErr w:type="spellStart"/>
            <w:r w:rsidRPr="00CF3318">
              <w:rPr>
                <w:rFonts w:cs="Times New Roman"/>
                <w:sz w:val="20"/>
                <w:szCs w:val="20"/>
              </w:rPr>
              <w:t>Care</w:t>
            </w:r>
            <w:proofErr w:type="spellEnd"/>
            <w:r w:rsidRPr="00CF3318">
              <w:rPr>
                <w:rFonts w:cs="Times New Roman"/>
                <w:sz w:val="20"/>
                <w:szCs w:val="20"/>
              </w:rPr>
              <w:t xml:space="preserve"> Bolus, Bolus 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badania serca (CMR)</w:t>
            </w:r>
          </w:p>
        </w:tc>
      </w:tr>
      <w:tr w:rsidR="00836BB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Podstawowe protokoły do badań CMR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morfologii serca w badaniach CMR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Badania CMR z tłumieniem sygnału krwi (Dark Blood </w:t>
            </w:r>
            <w:proofErr w:type="spellStart"/>
            <w:r w:rsidRPr="00CF3318">
              <w:rPr>
                <w:rFonts w:cs="Times New Roman"/>
                <w:sz w:val="20"/>
                <w:szCs w:val="20"/>
              </w:rPr>
              <w:t>Imaging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funkcji serca w badaniach CMR z opcją dynamiczną i prezentacją w formie CINE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Ilościowe pomiary przepływów krwi w sercu i naczyniach</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36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badania w obszarze tułowia</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xl42"/>
              <w:snapToGrid w:val="0"/>
              <w:spacing w:before="0" w:after="0"/>
              <w:textAlignment w:val="auto"/>
              <w:rPr>
                <w:rFonts w:ascii="Times New Roman" w:hAnsi="Times New Roman" w:cs="Times New Roman"/>
                <w:sz w:val="20"/>
                <w:szCs w:val="20"/>
              </w:rPr>
            </w:pPr>
            <w:r w:rsidRPr="00CF3318">
              <w:rPr>
                <w:rFonts w:ascii="Times New Roman" w:hAnsi="Times New Roman" w:cs="Times New Roman"/>
                <w:sz w:val="20"/>
                <w:szCs w:val="20"/>
              </w:rPr>
              <w:t>Pakiet do dynamicznych badań wątroby – LAVA, VIBE, THRIVE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Cholangiografia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dyfuzyjne w obszarze abdominalnym – REVEAL, DWIBS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Nawigator 2D prospektywny dla badań w obszarze abdominalnym (detekcja i korekcja artefaktów ruchowych w dwóch kierunkach jednocześnie – tj. w płaszczyźnie obrazu) – 2D PACE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za pomocą oprogramowania pozwalającego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Dedykowana sekwencja obrazująca umożliwiająca wykonywanie bardzo szybkich badań dynamicznych 4D wątroby o wysokiej rozdzielczości przestrzennej i czasowej, pozwalająca na uchwycenie wielu momentów czasowych fazy tętniczej (TWIST-VIBE, DISCO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3E1107">
            <w:pPr>
              <w:rPr>
                <w:rFonts w:cs="Times New Roman"/>
                <w:sz w:val="20"/>
                <w:szCs w:val="20"/>
              </w:rPr>
            </w:pPr>
            <w:r w:rsidRPr="00CF3318">
              <w:rPr>
                <w:rFonts w:cs="Times New Roman"/>
                <w:sz w:val="20"/>
                <w:szCs w:val="20"/>
              </w:rPr>
              <w:t>Dedykowana sekwencja obrazująca umożliwiająca wykonywanie niewrażliwych na ruch badań 3D tułowia przeprowadzanych bez konieczności wstrzymania oddechu przez pacjenta, (STAR-VIBE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Dedykowana sekwencja do przeprowadzania badań kontrastowych, dynamicznych w trybie akwizycji ciągłej ze swobodnym oddechem pacjenta z retrospektywną i automatyczną rekonstrukcją faz badania na podstawie uzyskanych pomiarów </w:t>
            </w:r>
            <w:r w:rsidRPr="00CF3318">
              <w:rPr>
                <w:rFonts w:cs="Times New Roman"/>
                <w:sz w:val="20"/>
                <w:szCs w:val="20"/>
              </w:rPr>
              <w:lastRenderedPageBreak/>
              <w:t>ciągłych oraz z eksportem wybranych faz lub wszystkich danych dynamicznych (</w:t>
            </w:r>
            <w:proofErr w:type="spellStart"/>
            <w:r w:rsidRPr="00CF3318">
              <w:rPr>
                <w:rFonts w:cs="Times New Roman"/>
                <w:sz w:val="20"/>
                <w:szCs w:val="20"/>
              </w:rPr>
              <w:t>Compressed</w:t>
            </w:r>
            <w:proofErr w:type="spellEnd"/>
            <w:r w:rsidRPr="00CF3318">
              <w:rPr>
                <w:rFonts w:cs="Times New Roman"/>
                <w:sz w:val="20"/>
                <w:szCs w:val="20"/>
              </w:rPr>
              <w:t xml:space="preserve"> </w:t>
            </w:r>
            <w:proofErr w:type="spellStart"/>
            <w:r w:rsidRPr="00CF3318">
              <w:rPr>
                <w:rFonts w:cs="Times New Roman"/>
                <w:sz w:val="20"/>
                <w:szCs w:val="20"/>
              </w:rPr>
              <w:t>Sensing</w:t>
            </w:r>
            <w:proofErr w:type="spellEnd"/>
            <w:r w:rsidRPr="00CF3318">
              <w:rPr>
                <w:rFonts w:cs="Times New Roman"/>
                <w:sz w:val="20"/>
                <w:szCs w:val="20"/>
              </w:rPr>
              <w:t xml:space="preserve"> GRASP-VIBE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 / 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7C642B">
            <w:pPr>
              <w:jc w:val="center"/>
              <w:rPr>
                <w:rFonts w:cs="Times New Roman"/>
                <w:sz w:val="20"/>
                <w:szCs w:val="20"/>
              </w:rPr>
            </w:pPr>
            <w:r w:rsidRPr="00CF3318">
              <w:rPr>
                <w:rFonts w:cs="Times New Roman"/>
                <w:sz w:val="20"/>
                <w:szCs w:val="20"/>
              </w:rPr>
              <w:t>Tak – 2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Urografia i </w:t>
            </w:r>
            <w:proofErr w:type="spellStart"/>
            <w:r w:rsidRPr="00CF3318">
              <w:rPr>
                <w:rFonts w:cs="Times New Roman"/>
                <w:sz w:val="20"/>
                <w:szCs w:val="20"/>
              </w:rPr>
              <w:t>enterografia</w:t>
            </w:r>
            <w:proofErr w:type="spellEnd"/>
            <w:r w:rsidRPr="00CF3318">
              <w:rPr>
                <w:rFonts w:cs="Times New Roman"/>
                <w:sz w:val="20"/>
                <w:szCs w:val="20"/>
              </w:rPr>
              <w:t xml:space="preserve">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874CA6">
            <w:pPr>
              <w:rPr>
                <w:rFonts w:cs="Times New Roman"/>
                <w:b/>
                <w:sz w:val="20"/>
                <w:szCs w:val="20"/>
              </w:rPr>
            </w:pPr>
            <w:r w:rsidRPr="00CF3318">
              <w:rPr>
                <w:rFonts w:cs="Times New Roman"/>
                <w:b/>
                <w:sz w:val="20"/>
                <w:szCs w:val="20"/>
              </w:rPr>
              <w:t>Aplikacje kliniczne – badania stawów</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Podstawowe protokoły i sekwencje pomiarowe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Badania barku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Badania nadgarstka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Badania stawu kolanowego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Badania stawu skokowego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T1, T2*, R2 i R2*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 Nie</w:t>
            </w:r>
          </w:p>
          <w:p w:rsidR="00836BB4" w:rsidRPr="00CF3318" w:rsidRDefault="00836BB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7C642B">
            <w:pPr>
              <w:jc w:val="center"/>
              <w:rPr>
                <w:rFonts w:cs="Times New Roman"/>
                <w:sz w:val="20"/>
                <w:szCs w:val="20"/>
              </w:rPr>
            </w:pPr>
            <w:r w:rsidRPr="00CF3318">
              <w:rPr>
                <w:rFonts w:cs="Times New Roman"/>
                <w:sz w:val="20"/>
                <w:szCs w:val="20"/>
              </w:rPr>
              <w:t>Tak – 1 pkt.</w:t>
            </w:r>
          </w:p>
        </w:tc>
      </w:tr>
      <w:tr w:rsidR="00836BB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Obrazowanie równoległe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równoległe w oparciu o algorytmy na bazie rekonstrukcji obrazów (SENSE)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rPr>
                <w:rFonts w:cs="Times New Roman"/>
                <w:sz w:val="20"/>
                <w:szCs w:val="20"/>
              </w:rPr>
            </w:pPr>
            <w:r w:rsidRPr="00CF3318">
              <w:rPr>
                <w:rFonts w:cs="Times New Roman"/>
                <w:sz w:val="20"/>
                <w:szCs w:val="20"/>
              </w:rPr>
              <w:t>Obrazowanie równoległe w oparciu o algorytmy na bazie rekonstrukcji przestrzeni k (GRAPPA, GEM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rPr>
                <w:rFonts w:cs="Times New Roman"/>
                <w:sz w:val="20"/>
                <w:szCs w:val="20"/>
              </w:rPr>
            </w:pPr>
            <w:r w:rsidRPr="00CF3318">
              <w:rPr>
                <w:rFonts w:cs="Times New Roman"/>
                <w:sz w:val="20"/>
                <w:szCs w:val="20"/>
              </w:rPr>
              <w:t>Maksymalny współczynnik przyspieszenia dla obrazowania równoległego w jednym kierunku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jc w:val="center"/>
              <w:rPr>
                <w:rFonts w:cs="Times New Roman"/>
                <w:sz w:val="20"/>
                <w:szCs w:val="20"/>
              </w:rPr>
            </w:pPr>
            <w:r w:rsidRPr="00CF3318">
              <w:rPr>
                <w:rFonts w:cs="Times New Roman"/>
                <w:sz w:val="20"/>
                <w:szCs w:val="20"/>
              </w:rPr>
              <w:t>≥ 9;</w:t>
            </w:r>
          </w:p>
          <w:p w:rsidR="00836BB4" w:rsidRPr="00CF3318" w:rsidRDefault="00836BB4" w:rsidP="00403AF6">
            <w:pPr>
              <w:jc w:val="center"/>
              <w:rPr>
                <w:rFonts w:cs="Times New Roman"/>
                <w:sz w:val="20"/>
                <w:szCs w:val="20"/>
                <w:u w:val="single"/>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8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Planowanie radioterapii</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3B622C">
            <w:pPr>
              <w:snapToGrid w:val="0"/>
              <w:spacing w:before="40" w:after="40" w:line="276" w:lineRule="auto"/>
              <w:jc w:val="both"/>
              <w:rPr>
                <w:rFonts w:cs="Times New Roman"/>
                <w:sz w:val="20"/>
                <w:szCs w:val="20"/>
              </w:rPr>
            </w:pPr>
            <w:r w:rsidRPr="00CF3318">
              <w:rPr>
                <w:rFonts w:cs="Times New Roman"/>
                <w:iCs/>
                <w:sz w:val="20"/>
                <w:szCs w:val="20"/>
              </w:rPr>
              <w:t xml:space="preserve">Dedykowane oprogramowanie umożliwiające zautomatyzowane przeprowadzanie badań do celów procesu planowania radioterapii nadzorowany przez skaner, to jest taki, w którym kontrolę nad postępowaniem operatora, na każdym etapie badania nadzoruje oprogramowanie, w oparciu o wybraną przez operatora strategię </w:t>
            </w:r>
            <w:r w:rsidRPr="00CF3318">
              <w:rPr>
                <w:rFonts w:cs="Times New Roman"/>
                <w:iCs/>
                <w:sz w:val="20"/>
                <w:szCs w:val="20"/>
              </w:rPr>
              <w:lastRenderedPageBreak/>
              <w:t xml:space="preserve">postępowania z danym pacjentem, Zapewniający spójność pomiarową oraz geometryczną (RT </w:t>
            </w:r>
            <w:proofErr w:type="spellStart"/>
            <w:r w:rsidRPr="00CF3318">
              <w:rPr>
                <w:rFonts w:cs="Times New Roman"/>
                <w:iCs/>
                <w:sz w:val="20"/>
                <w:szCs w:val="20"/>
              </w:rPr>
              <w:t>Dot</w:t>
            </w:r>
            <w:proofErr w:type="spellEnd"/>
            <w:r w:rsidRPr="00CF3318">
              <w:rPr>
                <w:rFonts w:cs="Times New Roman"/>
                <w:iCs/>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3B622C">
            <w:pPr>
              <w:snapToGrid w:val="0"/>
              <w:jc w:val="center"/>
              <w:rPr>
                <w:rFonts w:cs="Times New Roman"/>
                <w:sz w:val="20"/>
                <w:szCs w:val="20"/>
              </w:rPr>
            </w:pPr>
            <w:r w:rsidRPr="00CF3318">
              <w:rPr>
                <w:rFonts w:cs="Times New Roman"/>
                <w:sz w:val="20"/>
                <w:szCs w:val="20"/>
              </w:rPr>
              <w:lastRenderedPageBreak/>
              <w:t>Tak / Nie,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7B6701" w:rsidRDefault="00836BB4" w:rsidP="003B622C">
            <w:pPr>
              <w:jc w:val="center"/>
              <w:rPr>
                <w:rFonts w:cs="Times New Roman"/>
                <w:strike/>
                <w:sz w:val="20"/>
                <w:szCs w:val="20"/>
              </w:rPr>
            </w:pPr>
            <w:r w:rsidRPr="007B6701">
              <w:rPr>
                <w:rFonts w:cs="Times New Roman"/>
                <w:strike/>
                <w:sz w:val="20"/>
                <w:szCs w:val="20"/>
              </w:rPr>
              <w:t>Bez oceny</w:t>
            </w:r>
          </w:p>
          <w:p w:rsidR="00836BB4" w:rsidRPr="002D1172" w:rsidRDefault="00836BB4" w:rsidP="007B6701">
            <w:pPr>
              <w:pStyle w:val="NormalnyWeb"/>
              <w:spacing w:before="0" w:beforeAutospacing="0" w:after="0"/>
              <w:jc w:val="both"/>
              <w:rPr>
                <w:color w:val="0070C0"/>
              </w:rPr>
            </w:pPr>
            <w:r w:rsidRPr="002D1172">
              <w:rPr>
                <w:color w:val="0070C0"/>
                <w:sz w:val="22"/>
                <w:szCs w:val="22"/>
              </w:rPr>
              <w:t>Nie – 0 pkt.</w:t>
            </w:r>
          </w:p>
          <w:p w:rsidR="00836BB4" w:rsidRPr="00CF3318" w:rsidRDefault="00836BB4" w:rsidP="007B6701">
            <w:pPr>
              <w:jc w:val="center"/>
              <w:rPr>
                <w:rFonts w:cs="Times New Roman"/>
                <w:sz w:val="20"/>
                <w:szCs w:val="20"/>
              </w:rPr>
            </w:pPr>
            <w:r w:rsidRPr="002D1172">
              <w:rPr>
                <w:color w:val="0070C0"/>
                <w:sz w:val="22"/>
                <w:szCs w:val="22"/>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snapToGrid w:val="0"/>
              <w:spacing w:before="40" w:after="40" w:line="276" w:lineRule="auto"/>
              <w:jc w:val="both"/>
              <w:rPr>
                <w:rFonts w:cs="Times New Roman"/>
                <w:iCs/>
                <w:sz w:val="20"/>
                <w:szCs w:val="20"/>
              </w:rPr>
            </w:pPr>
            <w:r w:rsidRPr="00CF3318">
              <w:rPr>
                <w:rFonts w:cs="Times New Roman"/>
                <w:iCs/>
                <w:sz w:val="20"/>
                <w:szCs w:val="20"/>
              </w:rPr>
              <w:t xml:space="preserve">Płaski blat do mocowania unieruchomień pacjenta zgodny z posiadanym przez </w:t>
            </w:r>
            <w:r w:rsidRPr="00501316">
              <w:rPr>
                <w:rFonts w:cs="Times New Roman"/>
                <w:iCs/>
                <w:color w:val="000000"/>
                <w:sz w:val="20"/>
                <w:szCs w:val="20"/>
              </w:rPr>
              <w:t>Zamawiającego system</w:t>
            </w:r>
            <w:r w:rsidRPr="00CF3318">
              <w:rPr>
                <w:rFonts w:cs="Times New Roman"/>
                <w:iCs/>
                <w:sz w:val="20"/>
                <w:szCs w:val="20"/>
              </w:rPr>
              <w:t xml:space="preserve"> unieruchomień na </w:t>
            </w:r>
            <w:r w:rsidRPr="0032568C">
              <w:rPr>
                <w:rFonts w:cs="Times New Roman"/>
                <w:iCs/>
                <w:sz w:val="20"/>
                <w:szCs w:val="20"/>
              </w:rPr>
              <w:t>przyspieszaczach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snapToGrid w:val="0"/>
              <w:spacing w:before="40" w:after="40" w:line="276" w:lineRule="auto"/>
              <w:jc w:val="both"/>
              <w:rPr>
                <w:rFonts w:cs="Times New Roman"/>
                <w:iCs/>
                <w:sz w:val="20"/>
                <w:szCs w:val="20"/>
              </w:rPr>
            </w:pPr>
            <w:r w:rsidRPr="00CF3318">
              <w:rPr>
                <w:rFonts w:cs="Times New Roman"/>
                <w:iCs/>
                <w:sz w:val="20"/>
                <w:szCs w:val="20"/>
              </w:rPr>
              <w:t>Dedykowane uchwyty do cewek powierzchniowych w badaniach głowy, szyi oraz jamy brzusznej w planowaniu radioterapii, które eliminują ucisk i deformacje obszaru skanowania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6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Techniki redukcji artefaktów i korekty obrazu</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Technika redukcji artefaktów ruchowych wspierająca obrazowanie ważone T1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Technika redukcji artefaktów ruchowych wspierająca obrazowanie ważone T2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Technika redukcji artefaktów ruchowych wspierająca obrazowanie typu FLAIR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Technika redukcji artefaktów podatności, na styku tkanki miękkiej i powietrza w badaniach DWI (DWI Propeller, RESOLVE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Techniki redukcji artefaktów pochodzących od sąsiedztwa implantów metalowych (WARP, MAVRIC SL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Obrazowanie za pomocą techniki polegającej na wzbudzaniu kilku warstw jednocześnie przy wykorzystaniu sekwencji EPI oraz TSE/FSE (</w:t>
            </w:r>
            <w:proofErr w:type="spellStart"/>
            <w:r w:rsidRPr="00CF3318">
              <w:rPr>
                <w:rFonts w:cs="Times New Roman"/>
                <w:sz w:val="20"/>
                <w:szCs w:val="20"/>
              </w:rPr>
              <w:t>Simultaneous</w:t>
            </w:r>
            <w:proofErr w:type="spellEnd"/>
            <w:r w:rsidRPr="00CF3318">
              <w:rPr>
                <w:rFonts w:cs="Times New Roman"/>
                <w:sz w:val="20"/>
                <w:szCs w:val="20"/>
              </w:rPr>
              <w:t xml:space="preserve"> Multi </w:t>
            </w:r>
            <w:proofErr w:type="spellStart"/>
            <w:r w:rsidRPr="00CF3318">
              <w:rPr>
                <w:rFonts w:cs="Times New Roman"/>
                <w:sz w:val="20"/>
                <w:szCs w:val="20"/>
              </w:rPr>
              <w:t>Slice</w:t>
            </w:r>
            <w:proofErr w:type="spellEnd"/>
            <w:r w:rsidRPr="00CF3318">
              <w:rPr>
                <w:rFonts w:cs="Times New Roman"/>
                <w:sz w:val="20"/>
                <w:szCs w:val="20"/>
              </w:rPr>
              <w:t xml:space="preserve"> EPI/TSE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widowControl/>
              <w:suppressAutoHyphens w:val="0"/>
              <w:autoSpaceDN/>
              <w:jc w:val="center"/>
              <w:textAlignment w:val="auto"/>
              <w:rPr>
                <w:rFonts w:cs="Times New Roman"/>
                <w:sz w:val="20"/>
                <w:szCs w:val="20"/>
              </w:rPr>
            </w:pPr>
            <w:r w:rsidRPr="00CF3318">
              <w:rPr>
                <w:rFonts w:cs="Times New Roman"/>
                <w:sz w:val="20"/>
                <w:szCs w:val="20"/>
              </w:rPr>
              <w:t>podać nazwę i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EPI oraz TSE – 2 pkt</w:t>
            </w:r>
          </w:p>
          <w:p w:rsidR="00836BB4" w:rsidRPr="00CF3318" w:rsidRDefault="00836BB4" w:rsidP="00403AF6">
            <w:pPr>
              <w:widowControl/>
              <w:suppressAutoHyphens w:val="0"/>
              <w:autoSpaceDN/>
              <w:jc w:val="center"/>
              <w:textAlignment w:val="auto"/>
              <w:rPr>
                <w:rFonts w:cs="Times New Roman"/>
                <w:sz w:val="20"/>
                <w:szCs w:val="20"/>
              </w:rPr>
            </w:pPr>
            <w:r w:rsidRPr="00CF3318">
              <w:rPr>
                <w:rFonts w:cs="Times New Roman"/>
                <w:sz w:val="20"/>
                <w:szCs w:val="20"/>
              </w:rPr>
              <w:t>EPI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Częstotliwościowo selektywna saturacja tłuszczu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Częstotliwościowo selektywna saturacja wody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4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Sekwencje obrazujące</w:t>
            </w:r>
          </w:p>
        </w:tc>
      </w:tr>
      <w:tr w:rsidR="00836BB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Spin Echo (SE)</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auto"/>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auto"/>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proofErr w:type="spellStart"/>
            <w:r w:rsidRPr="00CF3318">
              <w:rPr>
                <w:rFonts w:cs="Times New Roman"/>
                <w:sz w:val="20"/>
                <w:szCs w:val="20"/>
              </w:rPr>
              <w:t>Inversion</w:t>
            </w:r>
            <w:proofErr w:type="spellEnd"/>
            <w:r w:rsidRPr="00CF3318">
              <w:rPr>
                <w:rFonts w:cs="Times New Roman"/>
                <w:sz w:val="20"/>
                <w:szCs w:val="20"/>
              </w:rPr>
              <w:t xml:space="preserve"> </w:t>
            </w:r>
            <w:proofErr w:type="spellStart"/>
            <w:r w:rsidRPr="00CF3318">
              <w:rPr>
                <w:rFonts w:cs="Times New Roman"/>
                <w:sz w:val="20"/>
                <w:szCs w:val="20"/>
              </w:rPr>
              <w:t>Recovery</w:t>
            </w:r>
            <w:proofErr w:type="spellEnd"/>
            <w:r w:rsidRPr="00CF3318">
              <w:rPr>
                <w:rFonts w:cs="Times New Roman"/>
                <w:sz w:val="20"/>
                <w:szCs w:val="20"/>
              </w:rPr>
              <w:t xml:space="preserve"> (IR)</w:t>
            </w:r>
          </w:p>
        </w:tc>
        <w:tc>
          <w:tcPr>
            <w:tcW w:w="2410" w:type="dxa"/>
            <w:tcBorders>
              <w:top w:val="single" w:sz="4" w:space="0" w:color="auto"/>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Gradient Echo (GRE)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2D i 3D SPGR, FLASH, T1-FFE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2D i 3D GRASS, FISP, 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2D i 3D Fast GRE z impulsami preparacyjnymi (</w:t>
            </w:r>
            <w:proofErr w:type="spellStart"/>
            <w:r w:rsidRPr="00CF3318">
              <w:rPr>
                <w:rFonts w:cs="Times New Roman"/>
                <w:sz w:val="20"/>
                <w:szCs w:val="20"/>
              </w:rPr>
              <w:t>TurboFLASH</w:t>
            </w:r>
            <w:proofErr w:type="spellEnd"/>
            <w:r w:rsidRPr="00CF3318">
              <w:rPr>
                <w:rFonts w:cs="Times New Roman"/>
                <w:sz w:val="20"/>
                <w:szCs w:val="20"/>
              </w:rPr>
              <w:t>, MPGRASS, TFE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Szybkie 3D GRE z </w:t>
            </w:r>
            <w:proofErr w:type="spellStart"/>
            <w:r w:rsidRPr="00CF3318">
              <w:rPr>
                <w:rFonts w:cs="Times New Roman"/>
                <w:sz w:val="20"/>
                <w:szCs w:val="20"/>
              </w:rPr>
              <w:t>quick</w:t>
            </w:r>
            <w:proofErr w:type="spellEnd"/>
            <w:r w:rsidRPr="00CF3318">
              <w:rPr>
                <w:rFonts w:cs="Times New Roman"/>
                <w:sz w:val="20"/>
                <w:szCs w:val="20"/>
              </w:rPr>
              <w:t xml:space="preserve">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(tj. tylko jeden impuls saturacji tłuszczu na cykl kodowania 3D) dla wysokorozdzielczego obrazowania 3D w obszarze brzucha przy zatrzymanym oddechu (VIBE, LAVA, THRIVE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t>
            </w:r>
            <w:proofErr w:type="spellStart"/>
            <w:r w:rsidRPr="00CF3318">
              <w:rPr>
                <w:rFonts w:cs="Times New Roman"/>
                <w:sz w:val="20"/>
                <w:szCs w:val="20"/>
              </w:rPr>
              <w:t>TrueFISP</w:t>
            </w:r>
            <w:proofErr w:type="spellEnd"/>
            <w:r w:rsidRPr="00CF3318">
              <w:rPr>
                <w:rFonts w:cs="Times New Roman"/>
                <w:sz w:val="20"/>
                <w:szCs w:val="20"/>
              </w:rPr>
              <w:t xml:space="preserve">, </w:t>
            </w:r>
            <w:proofErr w:type="spellStart"/>
            <w:r w:rsidRPr="00CF3318">
              <w:rPr>
                <w:rFonts w:cs="Times New Roman"/>
                <w:sz w:val="20"/>
                <w:szCs w:val="20"/>
              </w:rPr>
              <w:t>Balanced</w:t>
            </w:r>
            <w:proofErr w:type="spellEnd"/>
            <w:r w:rsidRPr="00CF3318">
              <w:rPr>
                <w:rFonts w:cs="Times New Roman"/>
                <w:sz w:val="20"/>
                <w:szCs w:val="20"/>
              </w:rPr>
              <w:t xml:space="preserve"> FFE,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 kombinacji ze spektralną saturacją tłuszczu (</w:t>
            </w:r>
            <w:proofErr w:type="spellStart"/>
            <w:r w:rsidRPr="00CF3318">
              <w:rPr>
                <w:rFonts w:cs="Times New Roman"/>
                <w:sz w:val="20"/>
                <w:szCs w:val="20"/>
              </w:rPr>
              <w:t>TrueFISP</w:t>
            </w:r>
            <w:proofErr w:type="spellEnd"/>
            <w:r w:rsidRPr="00CF3318">
              <w:rPr>
                <w:rFonts w:cs="Times New Roman"/>
                <w:sz w:val="20"/>
                <w:szCs w:val="20"/>
              </w:rPr>
              <w:t xml:space="preserve"> with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3D </w:t>
            </w:r>
            <w:proofErr w:type="spellStart"/>
            <w:r w:rsidRPr="00CF3318">
              <w:rPr>
                <w:rFonts w:cs="Times New Roman"/>
                <w:sz w:val="20"/>
                <w:szCs w:val="20"/>
              </w:rPr>
              <w:t>FatSat</w:t>
            </w:r>
            <w:proofErr w:type="spellEnd"/>
            <w:r w:rsidRPr="00CF3318">
              <w:rPr>
                <w:rFonts w:cs="Times New Roman"/>
                <w:sz w:val="20"/>
                <w:szCs w:val="20"/>
              </w:rPr>
              <w:t xml:space="preserv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2D i 3D GRE z RF-</w:t>
            </w:r>
            <w:proofErr w:type="spellStart"/>
            <w:r w:rsidRPr="00CF3318">
              <w:rPr>
                <w:rFonts w:cs="Times New Roman"/>
                <w:sz w:val="20"/>
                <w:szCs w:val="20"/>
              </w:rPr>
              <w:t>rephasing</w:t>
            </w:r>
            <w:proofErr w:type="spellEnd"/>
            <w:r w:rsidRPr="00CF3318">
              <w:rPr>
                <w:rFonts w:cs="Times New Roman"/>
                <w:sz w:val="20"/>
                <w:szCs w:val="20"/>
              </w:rPr>
              <w:t xml:space="preserve"> (PSIF, SSFP, T2-FFE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lang w:val="en-US"/>
              </w:rPr>
            </w:pPr>
            <w:r w:rsidRPr="00CF3318">
              <w:rPr>
                <w:rFonts w:cs="Times New Roman"/>
                <w:sz w:val="20"/>
                <w:szCs w:val="20"/>
                <w:lang w:val="en-US"/>
              </w:rPr>
              <w:t>Turbo Spin Echo, Fast Spin Echo (TSE, FSE)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rPr>
          <w:trHeight w:val="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Multi-</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Single-</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Turbo IR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Izotropowe sekwencje 3D pozwalające w </w:t>
            </w:r>
            <w:proofErr w:type="spellStart"/>
            <w:r w:rsidRPr="00CF3318">
              <w:rPr>
                <w:rFonts w:cs="Times New Roman"/>
                <w:sz w:val="20"/>
                <w:szCs w:val="20"/>
              </w:rPr>
              <w:t>postprocessingu</w:t>
            </w:r>
            <w:proofErr w:type="spellEnd"/>
            <w:r w:rsidRPr="00CF3318">
              <w:rPr>
                <w:rFonts w:cs="Times New Roman"/>
                <w:sz w:val="20"/>
                <w:szCs w:val="20"/>
              </w:rPr>
              <w:t xml:space="preserve"> 3D na uzyskanie rekonstrukcji dowolnej płaszczyzny bez straty jakości (SPACE, BRAVO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Sekwencje pozwalające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badań drobnych struktur OUN (typu FIESTA-C, 3D CISS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różnicowania chrząstki od płynu w badaniach stawów (typu 3D DESS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Obrazowanie ważone podatnością magnetyczną tkanki (SWI) – </w:t>
            </w:r>
            <w:proofErr w:type="spellStart"/>
            <w:r w:rsidRPr="00CF3318">
              <w:rPr>
                <w:rFonts w:cs="Times New Roman"/>
                <w:sz w:val="20"/>
                <w:szCs w:val="20"/>
              </w:rPr>
              <w:t>Susceptibility</w:t>
            </w:r>
            <w:proofErr w:type="spellEnd"/>
            <w:r w:rsidRPr="00CF3318">
              <w:rPr>
                <w:rFonts w:cs="Times New Roman"/>
                <w:sz w:val="20"/>
                <w:szCs w:val="20"/>
              </w:rPr>
              <w:t xml:space="preserve"> </w:t>
            </w:r>
            <w:proofErr w:type="spellStart"/>
            <w:r w:rsidRPr="00CF3318">
              <w:rPr>
                <w:rFonts w:cs="Times New Roman"/>
                <w:sz w:val="20"/>
                <w:szCs w:val="20"/>
              </w:rPr>
              <w:t>Weighted</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SWAN lub równoważne zgodnie z nomenklaturą producenta.</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Parametry obrazowania</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płaszczyźnie poprzecznej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50 cm;</w:t>
            </w:r>
          </w:p>
          <w:p w:rsidR="00836BB4" w:rsidRPr="00CF3318" w:rsidRDefault="00836BB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(statycznie, bez przesuwu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50 cm;</w:t>
            </w:r>
          </w:p>
          <w:p w:rsidR="00836BB4" w:rsidRPr="00CF3318" w:rsidRDefault="00836BB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(zakres skanowania z przesuwem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 200 cm;</w:t>
            </w:r>
          </w:p>
          <w:p w:rsidR="00836BB4" w:rsidRPr="00CF3318" w:rsidRDefault="00836BB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Min.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1,0 cm;</w:t>
            </w:r>
          </w:p>
          <w:p w:rsidR="00836BB4" w:rsidRPr="00CF3318" w:rsidRDefault="00836BB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Matryca akwizycyjna bez interpolacji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1024 x 1024;</w:t>
            </w:r>
          </w:p>
          <w:p w:rsidR="00836BB4" w:rsidRPr="00CF3318" w:rsidRDefault="00836BB4" w:rsidP="001E1F09">
            <w:pPr>
              <w:jc w:val="center"/>
              <w:rPr>
                <w:rFonts w:cs="Times New Roman"/>
                <w:sz w:val="20"/>
                <w:szCs w:val="20"/>
              </w:rPr>
            </w:pPr>
            <w:r w:rsidRPr="00CF3318">
              <w:rPr>
                <w:rFonts w:cs="Times New Roman"/>
                <w:sz w:val="20"/>
                <w:szCs w:val="20"/>
              </w:rPr>
              <w:t>Podać rozmiar [n x n]</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Min. grubość warstwy dla skanów 2D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0,2 mm;</w:t>
            </w:r>
          </w:p>
          <w:p w:rsidR="00836BB4" w:rsidRPr="00CF3318" w:rsidRDefault="00836BB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 0,2 mm – 0 pkt</w:t>
            </w:r>
          </w:p>
          <w:p w:rsidR="00836BB4" w:rsidRPr="00CF3318" w:rsidRDefault="00836BB4" w:rsidP="00403AF6">
            <w:pPr>
              <w:jc w:val="center"/>
              <w:rPr>
                <w:rFonts w:cs="Times New Roman"/>
                <w:sz w:val="20"/>
                <w:szCs w:val="20"/>
              </w:rPr>
            </w:pPr>
            <w:r w:rsidRPr="00CF3318">
              <w:rPr>
                <w:rFonts w:cs="Times New Roman"/>
                <w:sz w:val="20"/>
                <w:szCs w:val="20"/>
              </w:rPr>
              <w:t>Wartość minimalna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Min. grubość warstwy dla skanów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0,1 mm;</w:t>
            </w:r>
          </w:p>
          <w:p w:rsidR="00836BB4" w:rsidRPr="00CF3318" w:rsidRDefault="00836BB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 0,1 mm – 0 pkt</w:t>
            </w:r>
          </w:p>
          <w:p w:rsidR="00836BB4" w:rsidRPr="00CF3318" w:rsidRDefault="00836BB4" w:rsidP="00403AF6">
            <w:pPr>
              <w:jc w:val="center"/>
              <w:rPr>
                <w:rFonts w:cs="Times New Roman"/>
                <w:sz w:val="20"/>
                <w:szCs w:val="20"/>
              </w:rPr>
            </w:pPr>
            <w:r w:rsidRPr="00CF3318">
              <w:rPr>
                <w:rFonts w:cs="Times New Roman"/>
                <w:sz w:val="20"/>
                <w:szCs w:val="20"/>
              </w:rPr>
              <w:t>Wartość minimalna – 1 pkt</w:t>
            </w:r>
          </w:p>
        </w:tc>
      </w:tr>
      <w:tr w:rsidR="00836BB4" w:rsidRPr="00CF3318" w:rsidTr="0024606F">
        <w:trPr>
          <w:trHeight w:val="42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Rekonstruktor obrazowy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Matryca rekonstrukcyjna</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1024x1024;</w:t>
            </w:r>
          </w:p>
          <w:p w:rsidR="00836BB4" w:rsidRPr="00CF3318" w:rsidRDefault="00836BB4" w:rsidP="001E1F09">
            <w:pPr>
              <w:jc w:val="center"/>
              <w:rPr>
                <w:rFonts w:cs="Times New Roman"/>
                <w:sz w:val="20"/>
                <w:szCs w:val="20"/>
              </w:rPr>
            </w:pPr>
            <w:r w:rsidRPr="00CF3318">
              <w:rPr>
                <w:rFonts w:cs="Times New Roman"/>
                <w:sz w:val="20"/>
                <w:szCs w:val="20"/>
              </w:rPr>
              <w:t>podać wartość [n x n]</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Szybkość rekonstrukcji dla obrazów w matrycy 256 x 256 przy 100% FOV</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40 000 obrazów/s;</w:t>
            </w:r>
          </w:p>
          <w:p w:rsidR="00836BB4" w:rsidRPr="00CF3318" w:rsidRDefault="00836BB4" w:rsidP="001E1F09">
            <w:pPr>
              <w:jc w:val="center"/>
              <w:rPr>
                <w:rFonts w:cs="Times New Roman"/>
                <w:sz w:val="20"/>
                <w:szCs w:val="20"/>
                <w:u w:val="single"/>
              </w:rPr>
            </w:pPr>
            <w:r w:rsidRPr="00CF3318">
              <w:rPr>
                <w:rFonts w:cs="Times New Roman"/>
                <w:sz w:val="20"/>
                <w:szCs w:val="20"/>
              </w:rPr>
              <w:t>podać wartość [</w:t>
            </w:r>
            <w:proofErr w:type="spellStart"/>
            <w:r w:rsidRPr="00CF3318">
              <w:rPr>
                <w:rFonts w:cs="Times New Roman"/>
                <w:sz w:val="20"/>
                <w:szCs w:val="20"/>
              </w:rPr>
              <w:t>obr</w:t>
            </w:r>
            <w:proofErr w:type="spellEnd"/>
            <w:r w:rsidRPr="00CF3318">
              <w:rPr>
                <w:rFonts w:cs="Times New Roman"/>
                <w:sz w:val="20"/>
                <w:szCs w:val="20"/>
              </w:rPr>
              <w:t>./s]</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p w:rsidR="00836BB4" w:rsidRPr="00CF3318" w:rsidRDefault="00836BB4" w:rsidP="00252B79">
            <w:pPr>
              <w:rPr>
                <w:rFonts w:cs="Times New Roman"/>
                <w:sz w:val="20"/>
                <w:szCs w:val="20"/>
              </w:rPr>
            </w:pPr>
          </w:p>
          <w:p w:rsidR="00836BB4" w:rsidRPr="00CF3318" w:rsidRDefault="00836BB4" w:rsidP="00252B79">
            <w:pPr>
              <w:rPr>
                <w:rFonts w:cs="Times New Roman"/>
                <w:sz w:val="20"/>
                <w:szCs w:val="20"/>
              </w:rPr>
            </w:pPr>
          </w:p>
          <w:p w:rsidR="00836BB4" w:rsidRPr="00CF3318" w:rsidRDefault="00836BB4" w:rsidP="00252B79">
            <w:pPr>
              <w:rPr>
                <w:rFonts w:cs="Times New Roman"/>
                <w:sz w:val="20"/>
                <w:szCs w:val="20"/>
              </w:rPr>
            </w:pPr>
          </w:p>
          <w:p w:rsidR="00836BB4" w:rsidRPr="00CF3318" w:rsidRDefault="00836BB4" w:rsidP="00252B79">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Wartość maksymalna – 2 pkt., pozostałe 0 –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Równoczesne skany i rekonstrukcja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p>
        </w:tc>
      </w:tr>
      <w:tr w:rsidR="00836BB4" w:rsidRPr="00CF3318" w:rsidTr="0024606F">
        <w:trPr>
          <w:trHeight w:val="41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Stanowisko operatora – sprzęt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Liczba obrazów w matrycy min. 256x256 bez kompresji możliwych do archiwizacji na HD ≥ 100 000.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C642B">
            <w:pPr>
              <w:jc w:val="center"/>
              <w:rPr>
                <w:rFonts w:cs="Times New Roman"/>
                <w:sz w:val="20"/>
                <w:szCs w:val="20"/>
              </w:rPr>
            </w:pPr>
            <w:r w:rsidRPr="00CF3318">
              <w:rPr>
                <w:rFonts w:cs="Times New Roman"/>
                <w:sz w:val="20"/>
                <w:szCs w:val="20"/>
              </w:rPr>
              <w:t>≥ 100 000 obrazów;</w:t>
            </w:r>
          </w:p>
          <w:p w:rsidR="00836BB4" w:rsidRPr="00CF3318" w:rsidRDefault="00836BB4" w:rsidP="007C642B">
            <w:pPr>
              <w:jc w:val="center"/>
              <w:rPr>
                <w:rFonts w:cs="Times New Roman"/>
                <w:sz w:val="20"/>
                <w:szCs w:val="20"/>
              </w:rPr>
            </w:pPr>
            <w:r w:rsidRPr="00CF3318">
              <w:rPr>
                <w:rFonts w:cs="Times New Roman"/>
                <w:sz w:val="20"/>
                <w:szCs w:val="20"/>
              </w:rPr>
              <w:t>podać wartość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Wartość maksymalna – 2 pkt., pozostałe 0 –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Archiwizacja obrazów na dyskach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r w:rsidRPr="00CF3318">
              <w:rPr>
                <w:rFonts w:cs="Times New Roman"/>
                <w:sz w:val="20"/>
                <w:szCs w:val="20"/>
              </w:rPr>
              <w:br/>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Monitor LCD / 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Przekątna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24”;</w:t>
            </w:r>
          </w:p>
          <w:p w:rsidR="00836BB4" w:rsidRPr="00CF3318" w:rsidRDefault="00836BB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Matryca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1280x1024;</w:t>
            </w:r>
          </w:p>
          <w:p w:rsidR="00836BB4" w:rsidRPr="00CF3318" w:rsidRDefault="00836BB4" w:rsidP="001E1F09">
            <w:pPr>
              <w:jc w:val="center"/>
              <w:rPr>
                <w:rFonts w:cs="Times New Roman"/>
                <w:sz w:val="20"/>
                <w:szCs w:val="20"/>
              </w:rPr>
            </w:pPr>
            <w:r w:rsidRPr="00CF3318">
              <w:rPr>
                <w:rFonts w:cs="Times New Roman"/>
                <w:sz w:val="20"/>
                <w:szCs w:val="20"/>
              </w:rPr>
              <w:t>podać rozmiar [n x 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0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Stanowisko operatora – oprogramowanie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Rekonstrukcje 3D MPR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Rekonstrukcje 3D MIP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Rekonstrukcje 3D SSD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do łączenia poszczególnych obrazów z badań obszarów rozległych (np. całego kręgosłupa) w jeden obraz całego badanego obszaru funkcjonujące w sposób całkowicie automatyczny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Composing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SEND/RECEIVE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QUERY/RETRIEVE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DICOM PRINT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DICOM 3.0 – </w:t>
            </w:r>
            <w:proofErr w:type="spellStart"/>
            <w:r w:rsidRPr="00CF3318">
              <w:rPr>
                <w:rFonts w:cs="Times New Roman"/>
                <w:sz w:val="20"/>
                <w:szCs w:val="20"/>
              </w:rPr>
              <w:t>Modality</w:t>
            </w:r>
            <w:proofErr w:type="spellEnd"/>
            <w:r w:rsidRPr="00CF3318">
              <w:rPr>
                <w:rFonts w:cs="Times New Roman"/>
                <w:sz w:val="20"/>
                <w:szCs w:val="20"/>
              </w:rPr>
              <w:t xml:space="preserve"> </w:t>
            </w:r>
            <w:proofErr w:type="spellStart"/>
            <w:r w:rsidRPr="00CF3318">
              <w:rPr>
                <w:rFonts w:cs="Times New Roman"/>
                <w:sz w:val="20"/>
                <w:szCs w:val="20"/>
              </w:rPr>
              <w:t>Worklist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MPPS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39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Serwer aplikacyjny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Dostawa nowego serwera aplikacyjnego </w:t>
            </w:r>
            <w:r w:rsidRPr="00CF3318">
              <w:rPr>
                <w:rFonts w:cs="Times New Roman"/>
              </w:rPr>
              <w:t>(</w:t>
            </w:r>
            <w:r w:rsidRPr="00CF3318">
              <w:rPr>
                <w:rFonts w:cs="Times New Roman"/>
                <w:sz w:val="20"/>
                <w:szCs w:val="20"/>
              </w:rPr>
              <w:t xml:space="preserve">lub systemu serwerów) lub adaptacja/wykorzystanie serwera aplikacyjnego posiadanego przez Zamawiającego w przypadku spełnienia poniższych wymagań sprzętowych. </w:t>
            </w:r>
          </w:p>
          <w:p w:rsidR="00836BB4" w:rsidRPr="00CF3318" w:rsidRDefault="00836BB4" w:rsidP="001E1F09">
            <w:pPr>
              <w:rPr>
                <w:rFonts w:cs="Times New Roman"/>
                <w:sz w:val="20"/>
                <w:szCs w:val="20"/>
              </w:rPr>
            </w:pPr>
            <w:r w:rsidRPr="00CF3318">
              <w:rPr>
                <w:rFonts w:cs="Times New Roman"/>
                <w:sz w:val="20"/>
                <w:szCs w:val="20"/>
              </w:rPr>
              <w:t>W przypadku wykorzystania istniejącego serwera aplikacyjnego, możliwość wykorzystania licencji aplikacji CT/MR posiadanych przez Zamawiającego z koniecznością uzupełnienia do ilości podanych poniżej dla poszczególnych aplikacji/funkcjonalności.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Minimalne parametry serwera </w:t>
            </w:r>
            <w:proofErr w:type="spellStart"/>
            <w:r w:rsidRPr="00CF3318">
              <w:rPr>
                <w:rFonts w:cs="Times New Roman"/>
                <w:sz w:val="20"/>
                <w:szCs w:val="20"/>
              </w:rPr>
              <w:t>postprocessingowego</w:t>
            </w:r>
            <w:proofErr w:type="spellEnd"/>
            <w:r w:rsidRPr="00CF3318">
              <w:rPr>
                <w:rFonts w:cs="Times New Roman"/>
                <w:sz w:val="20"/>
                <w:szCs w:val="20"/>
              </w:rPr>
              <w:t xml:space="preserve"> </w:t>
            </w:r>
            <w:proofErr w:type="spellStart"/>
            <w:r w:rsidRPr="00CF3318">
              <w:rPr>
                <w:rFonts w:cs="Times New Roman"/>
                <w:sz w:val="20"/>
                <w:szCs w:val="20"/>
              </w:rPr>
              <w:t>nowooferowanego</w:t>
            </w:r>
            <w:proofErr w:type="spellEnd"/>
            <w:r w:rsidRPr="00CF3318">
              <w:rPr>
                <w:rFonts w:cs="Times New Roman"/>
                <w:sz w:val="20"/>
                <w:szCs w:val="20"/>
              </w:rPr>
              <w:t>:</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Obudowa serwera do zabudowy w szafie RACK 19</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liczba procesorów: min 2</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pamięć RAM: min. 96 GB</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wbudowana macierz w konfiguracji RAID Level 5 lub równoważnej</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pojemność macierzy: min. 2.5 TB</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redundantne zasilanie typu Hot-plug</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napęd optyczny: DVD RW</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klawiatura, mysz</w:t>
            </w:r>
          </w:p>
          <w:p w:rsidR="00836BB4" w:rsidRPr="00CF3318" w:rsidRDefault="00836BB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możliwość jednoczesnego przetwarzania min. 24 000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Zdalny dostęp konsoli lekarskich do dowolnej aplikacji dostępnej w obrębie serwera, bez konieczności ściągania badania na konsolę</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System musi pracować w oparciu o model licencji pływających, umożliwiając zainstalowanie oprogramowania klienckiego na dowolnej liczbie stacji klienckich.</w:t>
            </w:r>
          </w:p>
          <w:p w:rsidR="00836BB4" w:rsidRPr="00CF3318" w:rsidRDefault="00836BB4" w:rsidP="001E1F09">
            <w:pPr>
              <w:rPr>
                <w:rFonts w:cs="Times New Roman"/>
                <w:sz w:val="20"/>
                <w:szCs w:val="20"/>
              </w:rPr>
            </w:pPr>
            <w:r w:rsidRPr="00CF3318">
              <w:rPr>
                <w:rFonts w:cs="Times New Roman"/>
                <w:sz w:val="20"/>
                <w:szCs w:val="20"/>
              </w:rPr>
              <w:t>Możliwość ściągnięcia i instalacji klienta na komputer klasy PC z dostępem sieciowym do serwera aplikacyjnego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Możliwość instalacji w obrębie serwera aplikacyjnego aplikacji firm trzecich, w pełni zintegrowanych z oprogramowaniem serwera aplikacyjnego (instalacja </w:t>
            </w:r>
            <w:r w:rsidRPr="00CF3318">
              <w:rPr>
                <w:rFonts w:cs="Times New Roman"/>
                <w:sz w:val="20"/>
                <w:szCs w:val="20"/>
              </w:rPr>
              <w:lastRenderedPageBreak/>
              <w:t>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p>
          <w:p w:rsidR="00836BB4" w:rsidRPr="00CF3318" w:rsidRDefault="00836BB4" w:rsidP="001E1F09">
            <w:pPr>
              <w:rPr>
                <w:rFonts w:cs="Times New Roman"/>
                <w:sz w:val="20"/>
                <w:szCs w:val="20"/>
              </w:rPr>
            </w:pPr>
            <w:r w:rsidRPr="00CF3318">
              <w:rPr>
                <w:rFonts w:cs="Times New Roman"/>
                <w:sz w:val="20"/>
                <w:szCs w:val="20"/>
              </w:rPr>
              <w:t>Możliwość instalacji aplikacji w wersjach testowych, czasowych lub w innym elastycznym planie subskrypcyjnym.</w:t>
            </w:r>
          </w:p>
          <w:p w:rsidR="00836BB4" w:rsidRPr="00CF3318" w:rsidRDefault="00836BB4" w:rsidP="001E1F09">
            <w:pPr>
              <w:rPr>
                <w:rFonts w:cs="Times New Roman"/>
                <w:sz w:val="20"/>
                <w:szCs w:val="20"/>
              </w:rPr>
            </w:pPr>
            <w:r w:rsidRPr="00CF3318">
              <w:rPr>
                <w:rFonts w:cs="Times New Roman"/>
                <w:sz w:val="20"/>
                <w:szCs w:val="20"/>
              </w:rPr>
              <w:t xml:space="preserve">Dostępność zaawansowanych aplikacji do oceny badań CT/MR, min. 3 aplikacje (np. firm Pie Medical CAAS 4D </w:t>
            </w:r>
            <w:proofErr w:type="spellStart"/>
            <w:r w:rsidRPr="00CF3318">
              <w:rPr>
                <w:rFonts w:cs="Times New Roman"/>
                <w:sz w:val="20"/>
                <w:szCs w:val="20"/>
              </w:rPr>
              <w:t>Flow</w:t>
            </w:r>
            <w:proofErr w:type="spellEnd"/>
            <w:r w:rsidRPr="00CF3318">
              <w:rPr>
                <w:rFonts w:cs="Times New Roman"/>
                <w:sz w:val="20"/>
                <w:szCs w:val="20"/>
              </w:rPr>
              <w:t xml:space="preserve">, </w:t>
            </w:r>
            <w:proofErr w:type="spellStart"/>
            <w:r w:rsidRPr="00CF3318">
              <w:rPr>
                <w:rFonts w:cs="Times New Roman"/>
                <w:sz w:val="20"/>
                <w:szCs w:val="20"/>
              </w:rPr>
              <w:t>Circle</w:t>
            </w:r>
            <w:proofErr w:type="spellEnd"/>
            <w:r w:rsidRPr="00CF3318">
              <w:rPr>
                <w:rFonts w:cs="Times New Roman"/>
                <w:sz w:val="20"/>
                <w:szCs w:val="20"/>
              </w:rPr>
              <w:t xml:space="preserve"> </w:t>
            </w:r>
            <w:r w:rsidRPr="00CF3318">
              <w:rPr>
                <w:rFonts w:cs="Times New Roman"/>
                <w:bCs/>
                <w:sz w:val="20"/>
                <w:szCs w:val="20"/>
              </w:rPr>
              <w:t>cvi</w:t>
            </w:r>
            <w:r w:rsidRPr="00CF3318">
              <w:rPr>
                <w:rFonts w:cs="Times New Roman"/>
                <w:bCs/>
                <w:sz w:val="20"/>
                <w:szCs w:val="20"/>
                <w:vertAlign w:val="superscript"/>
              </w:rPr>
              <w:t>42</w:t>
            </w:r>
            <w:r w:rsidRPr="00CF3318">
              <w:rPr>
                <w:rFonts w:cs="Times New Roman"/>
                <w:sz w:val="20"/>
                <w:szCs w:val="20"/>
              </w:rPr>
              <w:t xml:space="preserve">, </w:t>
            </w:r>
            <w:proofErr w:type="spellStart"/>
            <w:r w:rsidRPr="00CF3318">
              <w:rPr>
                <w:rFonts w:cs="Times New Roman"/>
                <w:sz w:val="20"/>
                <w:szCs w:val="20"/>
              </w:rPr>
              <w:t>materialise</w:t>
            </w:r>
            <w:proofErr w:type="spellEnd"/>
            <w:r w:rsidRPr="00CF3318">
              <w:rPr>
                <w:rFonts w:cs="Times New Roman"/>
                <w:sz w:val="20"/>
                <w:szCs w:val="20"/>
              </w:rPr>
              <w:t xml:space="preserve"> </w:t>
            </w:r>
            <w:proofErr w:type="spellStart"/>
            <w:r w:rsidRPr="00CF3318">
              <w:rPr>
                <w:rFonts w:cs="Times New Roman"/>
                <w:bCs/>
                <w:sz w:val="20"/>
                <w:szCs w:val="20"/>
              </w:rPr>
              <w:t>Mimics</w:t>
            </w:r>
            <w:proofErr w:type="spellEnd"/>
            <w:r w:rsidRPr="00CF3318">
              <w:rPr>
                <w:rFonts w:cs="Times New Roman"/>
                <w:bCs/>
                <w:sz w:val="20"/>
                <w:szCs w:val="20"/>
              </w:rPr>
              <w:t xml:space="preserve"> </w:t>
            </w:r>
            <w:proofErr w:type="spellStart"/>
            <w:r w:rsidRPr="00CF3318">
              <w:rPr>
                <w:rFonts w:cs="Times New Roman"/>
                <w:bCs/>
                <w:sz w:val="20"/>
                <w:szCs w:val="20"/>
              </w:rPr>
              <w:t>inPrint</w:t>
            </w:r>
            <w:proofErr w:type="spellEnd"/>
            <w:r w:rsidRPr="00CF3318">
              <w:rPr>
                <w:rFonts w:cs="Times New Roman"/>
                <w:sz w:val="20"/>
                <w:szCs w:val="20"/>
              </w:rPr>
              <w:t xml:space="preserve">, </w:t>
            </w:r>
            <w:proofErr w:type="spellStart"/>
            <w:r w:rsidRPr="00CF3318">
              <w:rPr>
                <w:rFonts w:cs="Times New Roman"/>
                <w:sz w:val="20"/>
                <w:szCs w:val="20"/>
              </w:rPr>
              <w:t>mint</w:t>
            </w:r>
            <w:proofErr w:type="spellEnd"/>
            <w:r w:rsidRPr="00CF3318">
              <w:rPr>
                <w:rFonts w:cs="Times New Roman"/>
                <w:sz w:val="20"/>
                <w:szCs w:val="20"/>
              </w:rPr>
              <w:t xml:space="preserve"> </w:t>
            </w:r>
            <w:proofErr w:type="spellStart"/>
            <w:r w:rsidRPr="00CF3318">
              <w:rPr>
                <w:rFonts w:cs="Times New Roman"/>
                <w:sz w:val="20"/>
                <w:szCs w:val="20"/>
              </w:rPr>
              <w:t>medical</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Natychmiastowy dostęp z każdej konsoli lekarskiej do wspólnego serwera aplikacyjnego zawierającego bieżące badania CT i MR oraz aplikacje kliniczne do ich analizy, niewymagający ręcznego przesyłania badań pomiędzy serwerami</w:t>
            </w:r>
          </w:p>
          <w:p w:rsidR="00836BB4" w:rsidRPr="00CF3318" w:rsidRDefault="00836BB4" w:rsidP="001E1F09">
            <w:pPr>
              <w:rPr>
                <w:rFonts w:cs="Times New Roman"/>
                <w:sz w:val="20"/>
                <w:szCs w:val="20"/>
              </w:rPr>
            </w:pPr>
            <w:r w:rsidRPr="00CF3318">
              <w:rPr>
                <w:rFonts w:cs="Times New Roman"/>
                <w:sz w:val="20"/>
                <w:szCs w:val="20"/>
              </w:rPr>
              <w:t>Serwer aplikacyjny wyposażony w następujące funkcjonalności da badań CT:</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Automatyczna segmentacja struktury kostnej, z możliwością włączenia/wyłączenia</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Automatyczne usuwanie obrazu stołu z badań CT</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Automatyczne numerowanie w badaniach CT kręgów kręgosłupa oraz żeber</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Ocena zmian onkologicznych zgodna z RECIST/WHO, z porównywaniem 2 badań</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 xml:space="preserve">Aplikacja dla szybkiej i dokładnej oceny badań SOR, w tym </w:t>
            </w:r>
            <w:proofErr w:type="spellStart"/>
            <w:r w:rsidRPr="00CF3318">
              <w:rPr>
                <w:rFonts w:cs="Times New Roman"/>
                <w:sz w:val="20"/>
                <w:szCs w:val="20"/>
              </w:rPr>
              <w:t>politraumy</w:t>
            </w:r>
            <w:proofErr w:type="spellEnd"/>
            <w:r w:rsidRPr="00CF3318">
              <w:rPr>
                <w:rFonts w:cs="Times New Roman"/>
                <w:sz w:val="20"/>
                <w:szCs w:val="20"/>
              </w:rPr>
              <w:t xml:space="preserve">, z możliwością: </w:t>
            </w:r>
          </w:p>
          <w:p w:rsidR="00836BB4" w:rsidRPr="00CF3318" w:rsidRDefault="00836BB4" w:rsidP="001E1F09">
            <w:pPr>
              <w:widowControl/>
              <w:numPr>
                <w:ilvl w:val="1"/>
                <w:numId w:val="2"/>
              </w:numPr>
              <w:autoSpaceDN/>
              <w:textAlignment w:val="auto"/>
              <w:rPr>
                <w:rFonts w:cs="Times New Roman"/>
                <w:sz w:val="20"/>
                <w:szCs w:val="20"/>
              </w:rPr>
            </w:pPr>
            <w:r w:rsidRPr="00CF3318">
              <w:rPr>
                <w:rFonts w:cs="Times New Roman"/>
                <w:sz w:val="20"/>
                <w:szCs w:val="20"/>
              </w:rPr>
              <w:t xml:space="preserve">ocena kostna z możliwością obracania żeber, rozwinięciem struktury kostnej klatki piersiowej na płaszczyźnie, </w:t>
            </w:r>
          </w:p>
          <w:p w:rsidR="00836BB4" w:rsidRPr="00CF3318" w:rsidRDefault="00836BB4" w:rsidP="001E1F09">
            <w:pPr>
              <w:widowControl/>
              <w:numPr>
                <w:ilvl w:val="1"/>
                <w:numId w:val="2"/>
              </w:numPr>
              <w:autoSpaceDN/>
              <w:textAlignment w:val="auto"/>
              <w:rPr>
                <w:rFonts w:cs="Times New Roman"/>
                <w:sz w:val="20"/>
                <w:szCs w:val="20"/>
              </w:rPr>
            </w:pPr>
            <w:r w:rsidRPr="00CF3318">
              <w:rPr>
                <w:rFonts w:cs="Times New Roman"/>
                <w:sz w:val="20"/>
                <w:szCs w:val="20"/>
              </w:rPr>
              <w:t>ocena kręgosłupa z automatycznym wyznaczaniem linii rdzenia kręgowego, przeglądaniem w płaszczyznach prostopadłych do osi kręgosłupa</w:t>
            </w:r>
          </w:p>
          <w:p w:rsidR="00836BB4" w:rsidRPr="00CF3318" w:rsidRDefault="00836BB4" w:rsidP="001E1F09">
            <w:pPr>
              <w:widowControl/>
              <w:numPr>
                <w:ilvl w:val="1"/>
                <w:numId w:val="2"/>
              </w:numPr>
              <w:autoSpaceDN/>
              <w:textAlignment w:val="auto"/>
              <w:rPr>
                <w:rFonts w:cs="Times New Roman"/>
                <w:sz w:val="20"/>
                <w:szCs w:val="20"/>
              </w:rPr>
            </w:pPr>
            <w:r w:rsidRPr="00CF3318">
              <w:rPr>
                <w:rFonts w:cs="Times New Roman"/>
                <w:sz w:val="20"/>
                <w:szCs w:val="20"/>
              </w:rPr>
              <w:t>automatyczna detekcja zmian/złamań w kręgosłupie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7C642B">
            <w:pPr>
              <w:jc w:val="center"/>
              <w:rPr>
                <w:rFonts w:cs="Times New Roman"/>
                <w:sz w:val="20"/>
                <w:szCs w:val="20"/>
              </w:rPr>
            </w:pPr>
            <w:r w:rsidRPr="00CF3318">
              <w:rPr>
                <w:rFonts w:cs="Times New Roman"/>
                <w:sz w:val="20"/>
                <w:szCs w:val="20"/>
              </w:rPr>
              <w:t>Tak – 1 pkt.</w:t>
            </w:r>
          </w:p>
        </w:tc>
      </w:tr>
      <w:tr w:rsidR="00836BB4" w:rsidRPr="00CF3318" w:rsidTr="0024606F">
        <w:trPr>
          <w:trHeight w:val="53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Konsole lekarskie – sprzęt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Komputer sterujący (procesor, system operacyjny)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4 stanowiska</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Archiwizacja obrazów na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Pojemność HDD:SSD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250 GB;</w:t>
            </w:r>
          </w:p>
          <w:p w:rsidR="00836BB4" w:rsidRPr="00CF3318" w:rsidRDefault="00836BB4" w:rsidP="001E1F09">
            <w:pPr>
              <w:jc w:val="center"/>
              <w:rPr>
                <w:rFonts w:cs="Times New Roman"/>
                <w:sz w:val="20"/>
                <w:szCs w:val="20"/>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Pojemność RAM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16 GB;</w:t>
            </w:r>
          </w:p>
          <w:p w:rsidR="00836BB4" w:rsidRPr="00CF3318" w:rsidRDefault="00836BB4" w:rsidP="001E1F09">
            <w:pPr>
              <w:jc w:val="center"/>
              <w:rPr>
                <w:rFonts w:cs="Times New Roman"/>
                <w:sz w:val="20"/>
                <w:szCs w:val="20"/>
                <w:u w:val="single"/>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Monitory konsoli lekarskich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Min. 2 na każdym stanowisku</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Możliwość zdalnego zarządzania monitorami diagnostycznymi za pomocą aplikacji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 podać nazwę aplikacji</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Przekątna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24”;</w:t>
            </w:r>
          </w:p>
          <w:p w:rsidR="00836BB4" w:rsidRPr="00CF3318" w:rsidRDefault="00836BB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Matryca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1920 x 1200;</w:t>
            </w:r>
          </w:p>
          <w:p w:rsidR="00836BB4" w:rsidRPr="00CF3318" w:rsidRDefault="00836BB4" w:rsidP="001E1F09">
            <w:pPr>
              <w:jc w:val="center"/>
              <w:rPr>
                <w:rFonts w:cs="Times New Roman"/>
                <w:sz w:val="20"/>
                <w:szCs w:val="20"/>
              </w:rPr>
            </w:pPr>
            <w:r w:rsidRPr="00CF3318">
              <w:rPr>
                <w:rFonts w:cs="Times New Roman"/>
                <w:sz w:val="20"/>
                <w:szCs w:val="20"/>
              </w:rPr>
              <w:t>podać wartość [n x m]</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Jeden monitor opisowy w technologii LCD/TFT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Przekątna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19”;</w:t>
            </w:r>
          </w:p>
          <w:p w:rsidR="00836BB4" w:rsidRPr="00CF3318" w:rsidRDefault="00836BB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Matryca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1280 x 1024;</w:t>
            </w:r>
          </w:p>
          <w:p w:rsidR="00836BB4" w:rsidRPr="00CF3318" w:rsidRDefault="00836BB4" w:rsidP="001E1F09">
            <w:pPr>
              <w:jc w:val="center"/>
              <w:rPr>
                <w:rFonts w:cs="Times New Roman"/>
                <w:sz w:val="20"/>
                <w:szCs w:val="20"/>
              </w:rPr>
            </w:pPr>
            <w:r w:rsidRPr="00CF3318">
              <w:rPr>
                <w:rFonts w:cs="Times New Roman"/>
                <w:sz w:val="20"/>
                <w:szCs w:val="20"/>
              </w:rPr>
              <w:t>podać rozdzielczość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5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Konsole lekarskie – oprogramowanie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Możliwość załadowania badań min. 4 różnych pacjentów z funkcją przełączania pomiędzy badaniami różnych pacjentów niewymagającego zamykania załadowanych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Automatyczny import badań poprzednich z archiwum PACS na potrzeby porównania z badaniem bieżącym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Tak/Nie</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Automatyczne przetwarzanie otrzymanych danych w oparciu o kontekst kliniczny badania z możliwością automatycznego przypisywania procedur obrazowych do obrazów na podstawie informacji zawartych w nagłówkach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Zapamiętanie wykonanych pomiarów i adnotacji wraz z towarzyszącymi im informacjami w rejestrze znalezisk badania z możliwością zapisu w archiwum badania wraz z wykonanymi pomiarami i towarzyszącymi obrazami.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Jednoczesna prezentacja i odczyt, z synchronizacją przestrzenną, danych </w:t>
            </w:r>
            <w:r w:rsidRPr="00CF3318">
              <w:rPr>
                <w:rFonts w:cs="Times New Roman"/>
                <w:sz w:val="20"/>
                <w:szCs w:val="20"/>
              </w:rPr>
              <w:lastRenderedPageBreak/>
              <w:t>obrazowych MR, CT, PET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lastRenderedPageBreak/>
              <w:t>Tak,</w:t>
            </w:r>
          </w:p>
          <w:p w:rsidR="00836BB4" w:rsidRPr="00CF3318" w:rsidRDefault="00836BB4" w:rsidP="001E1F09">
            <w:pPr>
              <w:jc w:val="center"/>
              <w:rPr>
                <w:rFonts w:cs="Times New Roman"/>
                <w:sz w:val="20"/>
                <w:szCs w:val="20"/>
              </w:rPr>
            </w:pPr>
            <w:r w:rsidRPr="00CF3318">
              <w:rPr>
                <w:rFonts w:cs="Times New Roman"/>
                <w:sz w:val="20"/>
                <w:szCs w:val="20"/>
              </w:rPr>
              <w:lastRenderedPageBreak/>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Automatyczne oznaczanie kręgów kręgosłupa w badaniach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6229B0">
            <w:pPr>
              <w:jc w:val="center"/>
              <w:rPr>
                <w:rFonts w:cs="Times New Roman"/>
                <w:sz w:val="20"/>
                <w:szCs w:val="20"/>
              </w:rPr>
            </w:pPr>
            <w:r w:rsidRPr="00CF3318">
              <w:rPr>
                <w:rFonts w:cs="Times New Roman"/>
                <w:sz w:val="20"/>
                <w:szCs w:val="20"/>
              </w:rPr>
              <w:t>Nie – 0 pkt.</w:t>
            </w:r>
          </w:p>
          <w:p w:rsidR="00836BB4" w:rsidRPr="00CF3318" w:rsidRDefault="00836BB4" w:rsidP="006229B0">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Rekonstrukcje 3D typu MPR w tym wzdłuż dowolnej prostej (równoległe lub promieniste) lub krzywej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Rekonstrukcje 3D typu MIP</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Rekonstrukcje 3D typu VRT z predefiniowaną paletą ustawień dla rekonstrukcji VRT uwzględniającą typy badań i obszary anatomiczne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Pomiary geometryczne (odległości, kąty)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Automatyczna synchronizacja wyświetlanych serii badania, niezależna od grubości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do fuzji obrazów z tomografii komputerowej, rezonansu magnetycznego, medycyny nuklearnej, PET i obrazów morfologicznych MR z obrazami dyfuzyjnymi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zawierające zaawansowane funkcje do oceny w 3D, takie jak: wyświetlanie obrazu po zaznaczeniu określonego punktu w 3D (3D Reference Point lub równoważne zgodnie z nomenklaturą producenta), wizualizacja wielu odrębnych obszarów anatomicznych (</w:t>
            </w:r>
            <w:proofErr w:type="spellStart"/>
            <w:r w:rsidRPr="00CF3318">
              <w:rPr>
                <w:rFonts w:cs="Times New Roman"/>
                <w:sz w:val="20"/>
                <w:szCs w:val="20"/>
              </w:rPr>
              <w:t>Anatomy</w:t>
            </w:r>
            <w:proofErr w:type="spellEnd"/>
            <w:r w:rsidRPr="00CF3318">
              <w:rPr>
                <w:rFonts w:cs="Times New Roman"/>
                <w:sz w:val="20"/>
                <w:szCs w:val="20"/>
              </w:rPr>
              <w:t xml:space="preserve"> </w:t>
            </w:r>
            <w:proofErr w:type="spellStart"/>
            <w:r w:rsidRPr="00CF3318">
              <w:rPr>
                <w:rFonts w:cs="Times New Roman"/>
                <w:sz w:val="20"/>
                <w:szCs w:val="20"/>
              </w:rPr>
              <w:t>Visualizer</w:t>
            </w:r>
            <w:proofErr w:type="spellEnd"/>
            <w:r w:rsidRPr="00CF3318">
              <w:rPr>
                <w:rFonts w:cs="Times New Roman"/>
                <w:sz w:val="20"/>
                <w:szCs w:val="20"/>
              </w:rPr>
              <w:t xml:space="preserve"> lub zgodnie z nazewnictwem producenta), wyodrębnianie rejonów anatomicznych (Region </w:t>
            </w:r>
            <w:proofErr w:type="spellStart"/>
            <w:r w:rsidRPr="00CF3318">
              <w:rPr>
                <w:rFonts w:cs="Times New Roman"/>
                <w:sz w:val="20"/>
                <w:szCs w:val="20"/>
              </w:rPr>
              <w:t>Growing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6229B0">
            <w:pPr>
              <w:jc w:val="center"/>
              <w:rPr>
                <w:rFonts w:cs="Times New Roman"/>
                <w:sz w:val="20"/>
                <w:szCs w:val="20"/>
              </w:rPr>
            </w:pPr>
            <w:r w:rsidRPr="00CF3318">
              <w:rPr>
                <w:rFonts w:cs="Times New Roman"/>
                <w:sz w:val="20"/>
                <w:szCs w:val="20"/>
              </w:rPr>
              <w:t>Nie – 0 pkt.</w:t>
            </w:r>
          </w:p>
          <w:p w:rsidR="00836BB4" w:rsidRPr="00CF3318" w:rsidRDefault="00836BB4" w:rsidP="006229B0">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Zestawy predefiniowanych układów wyświetlania (layoutów), skojarzony z zastosowaną aplikacją, np. neurologiczna/naczyniowa/onkologiczna. </w:t>
            </w:r>
          </w:p>
          <w:p w:rsidR="00836BB4" w:rsidRPr="00CF3318" w:rsidRDefault="00836BB4" w:rsidP="001E1F09">
            <w:pPr>
              <w:rPr>
                <w:rFonts w:cs="Times New Roman"/>
                <w:sz w:val="20"/>
                <w:szCs w:val="20"/>
              </w:rPr>
            </w:pPr>
            <w:r w:rsidRPr="00CF3318">
              <w:rPr>
                <w:rFonts w:cs="Times New Roman"/>
                <w:sz w:val="20"/>
                <w:szCs w:val="20"/>
              </w:rPr>
              <w:t>Szybkie przełączanie pomiędzy predefiniowanymi układami wyświetlania: badanie bieżące (1 punkt czasowy), porównawcze (2,3,4 punkty czasowe), wielofazowe.</w:t>
            </w:r>
          </w:p>
          <w:p w:rsidR="00836BB4" w:rsidRPr="00CF3318" w:rsidRDefault="00836BB4" w:rsidP="001E1F09">
            <w:pPr>
              <w:rPr>
                <w:rFonts w:cs="Times New Roman"/>
                <w:sz w:val="20"/>
                <w:szCs w:val="20"/>
              </w:rPr>
            </w:pPr>
            <w:r w:rsidRPr="00CF3318">
              <w:rPr>
                <w:rFonts w:cs="Times New Roman"/>
                <w:sz w:val="20"/>
                <w:szCs w:val="20"/>
              </w:rPr>
              <w:t>Możliwość indywidualnego dopasowania układów wyświetlania przez każdego użytkownika, z możliwością zapamiętania.</w:t>
            </w:r>
          </w:p>
          <w:p w:rsidR="00836BB4" w:rsidRPr="00CF3318" w:rsidRDefault="00836BB4" w:rsidP="001E1F09">
            <w:pPr>
              <w:rPr>
                <w:rFonts w:cs="Times New Roman"/>
                <w:sz w:val="20"/>
                <w:szCs w:val="20"/>
              </w:rPr>
            </w:pPr>
            <w:r w:rsidRPr="00CF3318">
              <w:rPr>
                <w:rFonts w:cs="Times New Roman"/>
                <w:sz w:val="20"/>
                <w:szCs w:val="20"/>
              </w:rPr>
              <w:t>Automatyczne dopasowania układów wyświetlania do ilości oraz typu dołączonych do stacji lekarskiej monitorów diagnostycznych.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 xml:space="preserve">Tak/Nie, Podać </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6229B0">
            <w:pPr>
              <w:jc w:val="center"/>
              <w:rPr>
                <w:rFonts w:cs="Times New Roman"/>
                <w:sz w:val="20"/>
                <w:szCs w:val="20"/>
              </w:rPr>
            </w:pPr>
            <w:r w:rsidRPr="00CF3318">
              <w:rPr>
                <w:rFonts w:cs="Times New Roman"/>
                <w:sz w:val="20"/>
                <w:szCs w:val="20"/>
              </w:rPr>
              <w:t>Nie – 0 pkt.</w:t>
            </w:r>
          </w:p>
          <w:p w:rsidR="00836BB4" w:rsidRPr="00CF3318" w:rsidRDefault="00836BB4" w:rsidP="006229B0">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Generowanie map ADC o wysokim współczynniku b w oparciu o mapy ADC o </w:t>
            </w:r>
            <w:r w:rsidRPr="00CF3318">
              <w:rPr>
                <w:rFonts w:cs="Times New Roman"/>
                <w:sz w:val="20"/>
                <w:szCs w:val="20"/>
              </w:rPr>
              <w:lastRenderedPageBreak/>
              <w:t>niskich współczynnikach b, pozwalające na skrócenie czasu wykonania badania, w szczególności generowanie map współczynniku b=2000 w oparciu o mapy b50, b400, b1000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Tak/Nie</w:t>
            </w:r>
          </w:p>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lastRenderedPageBreak/>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Narzędzia opracowywania badań MR: </w:t>
            </w:r>
          </w:p>
          <w:p w:rsidR="00836BB4" w:rsidRPr="00CF3318" w:rsidRDefault="00836BB4" w:rsidP="001E1F09">
            <w:pPr>
              <w:widowControl/>
              <w:numPr>
                <w:ilvl w:val="0"/>
                <w:numId w:val="3"/>
              </w:numPr>
              <w:autoSpaceDN/>
              <w:textAlignment w:val="auto"/>
              <w:rPr>
                <w:rFonts w:cs="Times New Roman"/>
                <w:sz w:val="20"/>
                <w:szCs w:val="20"/>
              </w:rPr>
            </w:pPr>
            <w:r w:rsidRPr="00CF3318">
              <w:rPr>
                <w:rFonts w:cs="Times New Roman"/>
                <w:sz w:val="20"/>
                <w:szCs w:val="20"/>
              </w:rPr>
              <w:t xml:space="preserve">filtr obrazów MR </w:t>
            </w:r>
          </w:p>
          <w:p w:rsidR="00836BB4" w:rsidRPr="00CF3318" w:rsidRDefault="00836BB4" w:rsidP="001E1F09">
            <w:pPr>
              <w:widowControl/>
              <w:numPr>
                <w:ilvl w:val="0"/>
                <w:numId w:val="3"/>
              </w:numPr>
              <w:autoSpaceDN/>
              <w:textAlignment w:val="auto"/>
              <w:rPr>
                <w:rFonts w:cs="Times New Roman"/>
                <w:sz w:val="20"/>
                <w:szCs w:val="20"/>
              </w:rPr>
            </w:pPr>
            <w:r w:rsidRPr="00CF3318">
              <w:rPr>
                <w:rFonts w:cs="Times New Roman"/>
                <w:sz w:val="20"/>
                <w:szCs w:val="20"/>
              </w:rPr>
              <w:t>operacje na obrazach MR:</w:t>
            </w:r>
          </w:p>
          <w:p w:rsidR="00836BB4" w:rsidRPr="00CF3318" w:rsidRDefault="00836BB4" w:rsidP="001E1F09">
            <w:pPr>
              <w:widowControl/>
              <w:numPr>
                <w:ilvl w:val="1"/>
                <w:numId w:val="3"/>
              </w:numPr>
              <w:autoSpaceDN/>
              <w:textAlignment w:val="auto"/>
              <w:rPr>
                <w:rFonts w:cs="Times New Roman"/>
                <w:sz w:val="20"/>
                <w:szCs w:val="20"/>
              </w:rPr>
            </w:pPr>
            <w:r w:rsidRPr="00CF3318">
              <w:rPr>
                <w:rFonts w:cs="Times New Roman"/>
                <w:sz w:val="20"/>
                <w:szCs w:val="20"/>
              </w:rPr>
              <w:t>elastyczna korekcja artefaktów ruchowych</w:t>
            </w:r>
          </w:p>
          <w:p w:rsidR="00836BB4" w:rsidRPr="00CF3318" w:rsidRDefault="00836BB4" w:rsidP="001E1F09">
            <w:pPr>
              <w:widowControl/>
              <w:numPr>
                <w:ilvl w:val="1"/>
                <w:numId w:val="3"/>
              </w:numPr>
              <w:autoSpaceDN/>
              <w:textAlignment w:val="auto"/>
              <w:rPr>
                <w:rFonts w:cs="Times New Roman"/>
                <w:sz w:val="20"/>
                <w:szCs w:val="20"/>
              </w:rPr>
            </w:pPr>
            <w:r w:rsidRPr="00CF3318">
              <w:rPr>
                <w:rFonts w:cs="Times New Roman"/>
                <w:sz w:val="20"/>
                <w:szCs w:val="20"/>
              </w:rPr>
              <w:t>subtrakcja obrazów,</w:t>
            </w:r>
          </w:p>
          <w:p w:rsidR="00836BB4" w:rsidRPr="00CF3318" w:rsidRDefault="00836BB4" w:rsidP="001E1F09">
            <w:pPr>
              <w:widowControl/>
              <w:numPr>
                <w:ilvl w:val="1"/>
                <w:numId w:val="3"/>
              </w:numPr>
              <w:autoSpaceDN/>
              <w:textAlignment w:val="auto"/>
              <w:rPr>
                <w:rFonts w:cs="Times New Roman"/>
                <w:sz w:val="20"/>
                <w:szCs w:val="20"/>
              </w:rPr>
            </w:pPr>
            <w:r w:rsidRPr="00CF3318">
              <w:rPr>
                <w:rFonts w:cs="Times New Roman"/>
                <w:sz w:val="20"/>
                <w:szCs w:val="20"/>
              </w:rPr>
              <w:t xml:space="preserve">średnia arytmetyczna, </w:t>
            </w:r>
          </w:p>
          <w:p w:rsidR="00836BB4" w:rsidRPr="00CF3318" w:rsidRDefault="00836BB4" w:rsidP="001E1F09">
            <w:pPr>
              <w:widowControl/>
              <w:numPr>
                <w:ilvl w:val="1"/>
                <w:numId w:val="3"/>
              </w:numPr>
              <w:autoSpaceDN/>
              <w:textAlignment w:val="auto"/>
              <w:rPr>
                <w:rFonts w:cs="Times New Roman"/>
                <w:sz w:val="20"/>
                <w:szCs w:val="20"/>
              </w:rPr>
            </w:pPr>
            <w:r w:rsidRPr="00CF3318">
              <w:rPr>
                <w:rFonts w:cs="Times New Roman"/>
                <w:sz w:val="20"/>
                <w:szCs w:val="20"/>
              </w:rPr>
              <w:t xml:space="preserve">dodawanie, </w:t>
            </w:r>
          </w:p>
          <w:p w:rsidR="00836BB4" w:rsidRPr="00CF3318" w:rsidRDefault="00836BB4" w:rsidP="001E1F09">
            <w:pPr>
              <w:widowControl/>
              <w:numPr>
                <w:ilvl w:val="1"/>
                <w:numId w:val="3"/>
              </w:numPr>
              <w:autoSpaceDN/>
              <w:textAlignment w:val="auto"/>
              <w:rPr>
                <w:rFonts w:cs="Times New Roman"/>
                <w:sz w:val="20"/>
                <w:szCs w:val="20"/>
              </w:rPr>
            </w:pPr>
            <w:r w:rsidRPr="00CF3318">
              <w:rPr>
                <w:rFonts w:cs="Times New Roman"/>
                <w:sz w:val="20"/>
                <w:szCs w:val="20"/>
              </w:rPr>
              <w:t>dzielenie, iloczyn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Dedykowane procedury wyświetlania i opracowywania badań MR kolana, kręgosłupa, bioder, głowy i naczyń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w szczególności kalkulacja i prezentacja w kolorze wskaźników MTT, CBV i CBF</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2 stanowiskach;</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xml:space="preserve"> z możliwością obliczania obszaru niedopasowania perfuzji i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2 stanowiskach;</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Oprogramowanie do analizy wyników spektroskopii protonowej (’H MRS) typu SVS i CSI 2D i 3D, z automatyczną eliminacją </w:t>
            </w:r>
            <w:proofErr w:type="spellStart"/>
            <w:r w:rsidRPr="00CF3318">
              <w:rPr>
                <w:rFonts w:eastAsia="MS Mincho" w:cs="Times New Roman"/>
                <w:sz w:val="20"/>
                <w:szCs w:val="20"/>
                <w:lang w:eastAsia="ar-SA" w:bidi="ar-SA"/>
              </w:rPr>
              <w:t>wokseli</w:t>
            </w:r>
            <w:proofErr w:type="spellEnd"/>
            <w:r w:rsidRPr="00CF3318">
              <w:rPr>
                <w:rFonts w:eastAsia="MS Mincho" w:cs="Times New Roman"/>
                <w:sz w:val="20"/>
                <w:szCs w:val="20"/>
                <w:lang w:eastAsia="ar-SA" w:bidi="ar-SA"/>
              </w:rPr>
              <w:t xml:space="preserve"> o jakości progu zdefiniowanego przez użytkownika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analizy badań onkologicznych MR zoptymalizowane pod kątem szybkiej oceny dużej ilości danych obrazowych w badaniach z wielu obszarów lub całego ciała.</w:t>
            </w:r>
          </w:p>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Dedykowane procedury wyświetlania dla opisywania badań MR wątroby, mózgu oraz badań wielu rejonów.</w:t>
            </w:r>
          </w:p>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Procedury wyświetlania umożliwiają porównywanie badania bieżącego oraz poprzedniego. </w:t>
            </w:r>
          </w:p>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lastRenderedPageBreak/>
              <w:t>Oprogramowanie wyposażone w mechanizmy trójwymiarowej segmentacji zmian, wyznaczania objętości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lastRenderedPageBreak/>
              <w:t>Tak,</w:t>
            </w:r>
          </w:p>
          <w:p w:rsidR="00836BB4" w:rsidRPr="00CF3318" w:rsidRDefault="00836BB4" w:rsidP="001E1F09">
            <w:pPr>
              <w:jc w:val="center"/>
              <w:rPr>
                <w:rFonts w:cs="Times New Roman"/>
                <w:sz w:val="20"/>
                <w:szCs w:val="20"/>
              </w:rPr>
            </w:pPr>
            <w:r w:rsidRPr="00CF3318">
              <w:rPr>
                <w:rFonts w:cs="Times New Roman"/>
                <w:sz w:val="20"/>
                <w:szCs w:val="20"/>
              </w:rPr>
              <w:t>min. na 2 stanowiskach;</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analizowania wczesnej odpowiedzi na terapię (radioterapię, terapie lekowe), umożliwiające obliczanie histogramów, tworzenia trendów śledzonych zmian.</w:t>
            </w:r>
          </w:p>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Możliwość graficznej prezentacji w postaci histogramu wyniku segmentacji lub obszaru zainteresowania.</w:t>
            </w:r>
          </w:p>
          <w:p w:rsidR="00836BB4" w:rsidRPr="00CF3318" w:rsidRDefault="00836BB4" w:rsidP="001E1F09">
            <w:pPr>
              <w:rPr>
                <w:rFonts w:eastAsia="MS Mincho" w:cs="Times New Roman"/>
                <w:sz w:val="20"/>
                <w:szCs w:val="20"/>
                <w:lang w:eastAsia="ar-SA" w:bidi="ar-SA"/>
              </w:rPr>
            </w:pPr>
            <w:r w:rsidRPr="00CF3318">
              <w:rPr>
                <w:rFonts w:eastAsia="MS Mincho" w:cs="Times New Roman"/>
                <w:sz w:val="20"/>
                <w:szCs w:val="20"/>
                <w:lang w:eastAsia="ar-SA" w:bidi="ar-SA"/>
              </w:rPr>
              <w:t>Wizualizacja zmian ilościowych, np. zmian rozmiaru albo objętości guza między różnymi punktami czasowymi badania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analizy badań DTI z możliwością generowania i prezentacji map DTI (np. FA) oraz generowania i prezentacji </w:t>
            </w:r>
            <w:proofErr w:type="spellStart"/>
            <w:r w:rsidRPr="00CF3318">
              <w:rPr>
                <w:rFonts w:cs="Times New Roman"/>
                <w:sz w:val="20"/>
                <w:szCs w:val="20"/>
              </w:rPr>
              <w:t>traktografii</w:t>
            </w:r>
            <w:proofErr w:type="spellEnd"/>
            <w:r w:rsidRPr="00CF3318">
              <w:rPr>
                <w:rFonts w:cs="Times New Roman"/>
                <w:sz w:val="20"/>
                <w:szCs w:val="20"/>
              </w:rPr>
              <w:t xml:space="preserve"> tensora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analizy 2D i 3D badań </w:t>
            </w:r>
            <w:proofErr w:type="spellStart"/>
            <w:r w:rsidRPr="00CF3318">
              <w:rPr>
                <w:rFonts w:cs="Times New Roman"/>
                <w:sz w:val="20"/>
                <w:szCs w:val="20"/>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jc w:val="center"/>
              <w:rPr>
                <w:rFonts w:cs="Times New Roman"/>
                <w:sz w:val="20"/>
                <w:szCs w:val="20"/>
              </w:rPr>
            </w:pPr>
            <w:r w:rsidRPr="00CF3318">
              <w:rPr>
                <w:rFonts w:cs="Times New Roman"/>
                <w:sz w:val="20"/>
                <w:szCs w:val="20"/>
              </w:rPr>
              <w:t>podać nazwę (lub na oddzielnej konsoli typu stand-</w:t>
            </w:r>
            <w:proofErr w:type="spellStart"/>
            <w:r w:rsidRPr="00CF3318">
              <w:rPr>
                <w:rFonts w:cs="Times New Roman"/>
                <w:sz w:val="20"/>
                <w:szCs w:val="20"/>
              </w:rPr>
              <w:t>alone</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do analizy badań przepływów MR z możliwością ilościowego obliczania przepływów w sercu i naczyniach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do analizy badań serca MR z możliwością analizy funkcji serca i perfuzji mięśnia sercowego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oceny tętnic wieńcowych w badaniach CT,  z funkcją: automatycznej izolacji mięśnia serca, rozwinięcia wzdłuż linii centralnej naczynia, pomiaru średnicy, pola przekroju, światła naczynia i automatycznego pomiaru stopnia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oceny parametrów czynnościowych lewej komory serca w badaniach CT, z pomiarem m.in.: objętości skurczowej, objętości rozkurczowej, objętości wyrzutowej, frakcji wyrzutowej, pogrubienia ściany lub kurczliwości odcinkowej oraz wizualizacją w 2D parametrów funkcjonalnych w postaci 17 </w:t>
            </w:r>
            <w:r w:rsidRPr="00CF3318">
              <w:rPr>
                <w:rFonts w:cs="Times New Roman"/>
                <w:sz w:val="20"/>
                <w:szCs w:val="20"/>
              </w:rPr>
              <w:lastRenderedPageBreak/>
              <w:t>segmentowego diagramu AHA.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lastRenderedPageBreak/>
              <w:t>Tak/Nie</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oceny obwodowej struktury naczyniowej w badaniach CT z rozwinięciem wzdłuż linii centralnej naczynia, pomiarem średnicy, pola przekroju  w płaszczyźnie prostopadłej, światła naczynia  i automatycznego wyznaczania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Oprogramowanie do oceny perfuzji mózgu w badaniach CT umożliwiające ocenę ilościową i jakościową (mapy barwne) co najmniej następujących parametrów: </w:t>
            </w:r>
            <w:proofErr w:type="spellStart"/>
            <w:r w:rsidRPr="00CF3318">
              <w:rPr>
                <w:rFonts w:cs="Times New Roman"/>
                <w:sz w:val="20"/>
                <w:szCs w:val="20"/>
              </w:rPr>
              <w:t>rBF</w:t>
            </w:r>
            <w:proofErr w:type="spellEnd"/>
            <w:r w:rsidRPr="00CF3318">
              <w:rPr>
                <w:rFonts w:cs="Times New Roman"/>
                <w:sz w:val="20"/>
                <w:szCs w:val="20"/>
              </w:rPr>
              <w:t xml:space="preserve"> (miejscowy przepływ krwi), </w:t>
            </w:r>
            <w:proofErr w:type="spellStart"/>
            <w:r w:rsidRPr="00CF3318">
              <w:rPr>
                <w:rFonts w:cs="Times New Roman"/>
                <w:sz w:val="20"/>
                <w:szCs w:val="20"/>
              </w:rPr>
              <w:t>rBV</w:t>
            </w:r>
            <w:proofErr w:type="spellEnd"/>
            <w:r w:rsidRPr="00CF3318">
              <w:rPr>
                <w:rFonts w:cs="Times New Roman"/>
                <w:sz w:val="20"/>
                <w:szCs w:val="20"/>
              </w:rPr>
              <w:t xml:space="preserve"> (miejscowa objętość krwi) oraz TTP (czas do szczytu krzywej wzmocnienia) i MTT (średni czas przejścia).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jc w:val="center"/>
              <w:rPr>
                <w:rFonts w:cs="Times New Roman"/>
                <w:sz w:val="20"/>
                <w:szCs w:val="20"/>
              </w:rPr>
            </w:pPr>
            <w:r w:rsidRPr="00CF3318">
              <w:rPr>
                <w:rFonts w:cs="Times New Roman"/>
                <w:sz w:val="20"/>
                <w:szCs w:val="20"/>
              </w:rPr>
              <w:t>Tak/Nie</w:t>
            </w:r>
          </w:p>
          <w:p w:rsidR="00836BB4" w:rsidRPr="00CF3318" w:rsidRDefault="00836BB4" w:rsidP="001E1F09">
            <w:pPr>
              <w:jc w:val="center"/>
              <w:rPr>
                <w:rFonts w:cs="Times New Roman"/>
                <w:sz w:val="20"/>
                <w:szCs w:val="20"/>
              </w:rPr>
            </w:pPr>
            <w:r w:rsidRPr="00CF3318">
              <w:rPr>
                <w:rFonts w:cs="Times New Roman"/>
                <w:sz w:val="20"/>
                <w:szCs w:val="20"/>
              </w:rPr>
              <w:t>min. na 1 stanowisku;</w:t>
            </w:r>
          </w:p>
          <w:p w:rsidR="00836BB4" w:rsidRPr="00CF3318" w:rsidRDefault="00836BB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Nie – 0 pkt.</w:t>
            </w:r>
          </w:p>
          <w:p w:rsidR="00836BB4" w:rsidRPr="00CF3318" w:rsidRDefault="00836BB4" w:rsidP="00403AF6">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Oprogramowanie zintegrowane z serwerem aplikacyjnym, do dystrybucji badań na oddziały (serwer dystrybucyjny), umożliwiające natychmiastowe otwieranie badań dostępnych w ramach serwera aplikacyjnego z poziomu przeglądarek internetowych (IE, Safari, Android) także na urządzeniach przenośnych np. IPAD.</w:t>
            </w:r>
          </w:p>
          <w:p w:rsidR="00836BB4" w:rsidRPr="00CF3318" w:rsidRDefault="00836BB4" w:rsidP="001E1F09">
            <w:pPr>
              <w:rPr>
                <w:rFonts w:cs="Times New Roman"/>
                <w:sz w:val="20"/>
                <w:szCs w:val="20"/>
              </w:rPr>
            </w:pPr>
            <w:r w:rsidRPr="00CF3318">
              <w:rPr>
                <w:rFonts w:cs="Times New Roman"/>
                <w:sz w:val="20"/>
                <w:szCs w:val="20"/>
              </w:rPr>
              <w:t xml:space="preserve">Oprogramowanie zawierające podstawowe funkcjonalności do analizy obrazów: </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rekonstrukcje VRT, MIP, MPR</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zmiana okna wyświetlania</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 xml:space="preserve">biblioteka układów wyświetlania (layouty) </w:t>
            </w:r>
          </w:p>
          <w:p w:rsidR="00836BB4" w:rsidRPr="00CF3318" w:rsidRDefault="00836BB4" w:rsidP="001E1F09">
            <w:pPr>
              <w:widowControl/>
              <w:numPr>
                <w:ilvl w:val="0"/>
                <w:numId w:val="2"/>
              </w:numPr>
              <w:autoSpaceDN/>
              <w:textAlignment w:val="auto"/>
              <w:rPr>
                <w:rFonts w:cs="Times New Roman"/>
                <w:sz w:val="20"/>
                <w:szCs w:val="20"/>
              </w:rPr>
            </w:pPr>
            <w:r w:rsidRPr="00CF3318">
              <w:rPr>
                <w:rFonts w:cs="Times New Roman"/>
                <w:sz w:val="20"/>
                <w:szCs w:val="20"/>
              </w:rPr>
              <w:t>podstawowe pomiary na obrazach: odległości, kąty, zaznaczenie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8B0366">
            <w:pPr>
              <w:snapToGrid w:val="0"/>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6229B0">
            <w:pPr>
              <w:jc w:val="center"/>
              <w:rPr>
                <w:rFonts w:cs="Times New Roman"/>
                <w:sz w:val="20"/>
                <w:szCs w:val="20"/>
              </w:rPr>
            </w:pPr>
            <w:r w:rsidRPr="00CF3318">
              <w:rPr>
                <w:rFonts w:cs="Times New Roman"/>
                <w:sz w:val="20"/>
                <w:szCs w:val="20"/>
              </w:rPr>
              <w:t>Nie – 0 pkt.</w:t>
            </w:r>
          </w:p>
          <w:p w:rsidR="00836BB4" w:rsidRPr="00CF3318" w:rsidRDefault="00836BB4" w:rsidP="006229B0">
            <w:pPr>
              <w:jc w:val="center"/>
              <w:rPr>
                <w:rFonts w:cs="Times New Roman"/>
                <w:sz w:val="20"/>
                <w:szCs w:val="20"/>
              </w:rPr>
            </w:pPr>
            <w:r w:rsidRPr="00CF3318">
              <w:rPr>
                <w:rFonts w:cs="Times New Roman"/>
                <w:sz w:val="20"/>
                <w:szCs w:val="20"/>
              </w:rPr>
              <w:t>Tak – 1 pkt.</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SEND/RECEIVE</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QUERY/RETRIEVE</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DICOM 3.0 – DICOM PRINT</w:t>
            </w:r>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p w:rsidR="00836BB4" w:rsidRPr="00CF3318" w:rsidRDefault="00836BB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717A83">
            <w:pPr>
              <w:rPr>
                <w:rFonts w:cs="Times New Roman"/>
                <w:b/>
                <w:sz w:val="20"/>
                <w:szCs w:val="20"/>
              </w:rPr>
            </w:pPr>
            <w:r w:rsidRPr="00CF3318">
              <w:rPr>
                <w:rFonts w:cs="Times New Roman"/>
                <w:b/>
                <w:sz w:val="20"/>
                <w:szCs w:val="20"/>
              </w:rPr>
              <w:t>Wyposażenie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Gaśnica niemagnetyczna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Zestaw fantomów do kalibracji i testowania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lastRenderedPageBreak/>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snapToGrid w:val="0"/>
              <w:rPr>
                <w:rFonts w:cs="Times New Roman"/>
                <w:sz w:val="20"/>
                <w:szCs w:val="20"/>
              </w:rPr>
            </w:pPr>
            <w:r w:rsidRPr="00CF3318">
              <w:rPr>
                <w:rFonts w:cs="Times New Roman"/>
                <w:sz w:val="20"/>
                <w:szCs w:val="20"/>
              </w:rPr>
              <w:t>Półki do przechowywania cewek w pomieszczeniu z magnesem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iCs/>
                <w:sz w:val="20"/>
                <w:szCs w:val="20"/>
              </w:rPr>
            </w:pPr>
            <w:r w:rsidRPr="00CF3318">
              <w:rPr>
                <w:rFonts w:cs="Times New Roman"/>
                <w:sz w:val="20"/>
                <w:szCs w:val="20"/>
              </w:rPr>
              <w:t xml:space="preserve">Dwugłowicowy </w:t>
            </w:r>
            <w:proofErr w:type="spellStart"/>
            <w:r w:rsidRPr="00CF3318">
              <w:rPr>
                <w:rFonts w:cs="Times New Roman"/>
                <w:sz w:val="20"/>
                <w:szCs w:val="20"/>
              </w:rPr>
              <w:t>wstrzykiwacz</w:t>
            </w:r>
            <w:proofErr w:type="spellEnd"/>
            <w:r w:rsidRPr="00CF3318">
              <w:rPr>
                <w:rFonts w:cs="Times New Roman"/>
                <w:sz w:val="20"/>
                <w:szCs w:val="20"/>
              </w:rPr>
              <w:t xml:space="preserve"> środka kontrastowego </w:t>
            </w:r>
            <w:r w:rsidRPr="00CF3318">
              <w:rPr>
                <w:rFonts w:cs="Times New Roman"/>
                <w:iCs/>
                <w:sz w:val="20"/>
                <w:szCs w:val="20"/>
              </w:rPr>
              <w:t>i roztworu NaCl, pracujący w środowisku MR min. 1,5T o następujących minimalnych parametrach:</w:t>
            </w:r>
          </w:p>
          <w:p w:rsidR="00836BB4" w:rsidRPr="00CF3318" w:rsidRDefault="00836BB4" w:rsidP="001E1F09">
            <w:pPr>
              <w:snapToGrid w:val="0"/>
              <w:rPr>
                <w:rFonts w:cs="Times New Roman"/>
                <w:iCs/>
                <w:sz w:val="20"/>
                <w:szCs w:val="20"/>
              </w:rPr>
            </w:pPr>
            <w:r w:rsidRPr="00CF3318">
              <w:rPr>
                <w:rFonts w:cs="Times New Roman"/>
                <w:iCs/>
                <w:sz w:val="20"/>
                <w:szCs w:val="20"/>
              </w:rPr>
              <w:t>-system „otwarty” zapewnienie możliwości eksploatacji wstrzykiwacza z zastosowaniem pustych wkładów (do napełniania dowolnie wybranym kontrastem), co najmniej dwóch różnych producentów,</w:t>
            </w:r>
          </w:p>
          <w:p w:rsidR="00836BB4" w:rsidRPr="00CF3318" w:rsidRDefault="00836BB4" w:rsidP="001E1F09">
            <w:pPr>
              <w:snapToGrid w:val="0"/>
              <w:rPr>
                <w:rFonts w:cs="Times New Roman"/>
                <w:iCs/>
                <w:sz w:val="20"/>
                <w:szCs w:val="20"/>
              </w:rPr>
            </w:pPr>
            <w:r w:rsidRPr="00CF3318">
              <w:rPr>
                <w:rFonts w:cs="Times New Roman"/>
                <w:iCs/>
                <w:sz w:val="20"/>
                <w:szCs w:val="20"/>
              </w:rPr>
              <w:t>- maksymalne natężenie przepływu – min. 10 ml/s</w:t>
            </w:r>
          </w:p>
          <w:p w:rsidR="00836BB4" w:rsidRPr="00CF3318" w:rsidRDefault="00836BB4" w:rsidP="001E1F09">
            <w:pPr>
              <w:snapToGrid w:val="0"/>
              <w:rPr>
                <w:rFonts w:cs="Times New Roman"/>
                <w:iCs/>
                <w:sz w:val="20"/>
                <w:szCs w:val="20"/>
              </w:rPr>
            </w:pPr>
            <w:r w:rsidRPr="00CF3318">
              <w:rPr>
                <w:rFonts w:cs="Times New Roman"/>
                <w:iCs/>
                <w:sz w:val="20"/>
                <w:szCs w:val="20"/>
              </w:rPr>
              <w:t>- maksymalne ciśnienie do: 325psi</w:t>
            </w:r>
          </w:p>
          <w:p w:rsidR="00836BB4" w:rsidRPr="00CF3318" w:rsidRDefault="00836BB4" w:rsidP="001E1F09">
            <w:pPr>
              <w:snapToGrid w:val="0"/>
              <w:rPr>
                <w:rFonts w:cs="Times New Roman"/>
                <w:iCs/>
                <w:sz w:val="20"/>
                <w:szCs w:val="20"/>
              </w:rPr>
            </w:pPr>
            <w:r w:rsidRPr="00CF3318">
              <w:rPr>
                <w:rFonts w:cs="Times New Roman"/>
                <w:iCs/>
                <w:sz w:val="20"/>
                <w:szCs w:val="20"/>
              </w:rPr>
              <w:t>- możliwość tworzenia i zapamiętywania dedykowanych programów podawania kontrastu i roztworu NaCl, min. 30 protokołów</w:t>
            </w:r>
          </w:p>
          <w:p w:rsidR="00836BB4" w:rsidRPr="00CF3318" w:rsidRDefault="00836BB4" w:rsidP="001E1F09">
            <w:pPr>
              <w:snapToGrid w:val="0"/>
              <w:rPr>
                <w:rFonts w:cs="Times New Roman"/>
                <w:iCs/>
                <w:sz w:val="20"/>
                <w:szCs w:val="20"/>
              </w:rPr>
            </w:pPr>
            <w:r w:rsidRPr="00CF3318">
              <w:rPr>
                <w:rFonts w:cs="Times New Roman"/>
                <w:iCs/>
                <w:sz w:val="20"/>
                <w:szCs w:val="20"/>
              </w:rPr>
              <w:t>- funkcja „stoper” – pomiar czasu od momentu rozpoczęcia iniekcji</w:t>
            </w:r>
          </w:p>
          <w:p w:rsidR="00836BB4" w:rsidRPr="00CF3318" w:rsidRDefault="00836BB4" w:rsidP="001E1F09">
            <w:pPr>
              <w:snapToGrid w:val="0"/>
              <w:rPr>
                <w:rFonts w:cs="Times New Roman"/>
                <w:iCs/>
                <w:sz w:val="20"/>
                <w:szCs w:val="20"/>
              </w:rPr>
            </w:pPr>
            <w:r w:rsidRPr="00CF3318">
              <w:rPr>
                <w:rFonts w:cs="Times New Roman"/>
                <w:iCs/>
                <w:sz w:val="20"/>
                <w:szCs w:val="20"/>
              </w:rPr>
              <w:t>-minimalna objętość pojemnika z solą fizjologiczną - 110ml</w:t>
            </w:r>
          </w:p>
          <w:p w:rsidR="00836BB4" w:rsidRPr="00CF3318" w:rsidRDefault="00836BB4" w:rsidP="001E1F09">
            <w:pPr>
              <w:snapToGrid w:val="0"/>
              <w:rPr>
                <w:rFonts w:cs="Times New Roman"/>
                <w:iCs/>
                <w:sz w:val="20"/>
                <w:szCs w:val="20"/>
              </w:rPr>
            </w:pPr>
            <w:r w:rsidRPr="00CF3318">
              <w:rPr>
                <w:rFonts w:cs="Times New Roman"/>
                <w:iCs/>
                <w:sz w:val="20"/>
                <w:szCs w:val="20"/>
              </w:rPr>
              <w:t>- minimalna objętość pojemnika z kontrastem - 60ml</w:t>
            </w:r>
          </w:p>
          <w:p w:rsidR="00836BB4" w:rsidRPr="00CF3318" w:rsidRDefault="00836BB4" w:rsidP="001E1F09">
            <w:pPr>
              <w:snapToGrid w:val="0"/>
              <w:rPr>
                <w:rFonts w:cs="Times New Roman"/>
                <w:iCs/>
                <w:sz w:val="20"/>
                <w:szCs w:val="20"/>
              </w:rPr>
            </w:pPr>
            <w:r w:rsidRPr="00CF3318">
              <w:rPr>
                <w:rFonts w:cs="Times New Roman"/>
                <w:iCs/>
                <w:sz w:val="20"/>
                <w:szCs w:val="20"/>
              </w:rPr>
              <w:t>- funkcja utrzymania drożności żyły</w:t>
            </w:r>
          </w:p>
          <w:p w:rsidR="00836BB4" w:rsidRPr="00CF3318" w:rsidRDefault="00836BB4" w:rsidP="001E1F09">
            <w:pPr>
              <w:snapToGrid w:val="0"/>
              <w:rPr>
                <w:rFonts w:cs="Times New Roman"/>
                <w:iCs/>
                <w:sz w:val="20"/>
                <w:szCs w:val="20"/>
              </w:rPr>
            </w:pPr>
            <w:r w:rsidRPr="00CF3318">
              <w:rPr>
                <w:rFonts w:cs="Times New Roman"/>
                <w:iCs/>
                <w:sz w:val="20"/>
                <w:szCs w:val="20"/>
              </w:rPr>
              <w:t>- Monitor sterujący z panelem dotykowym (</w:t>
            </w:r>
            <w:proofErr w:type="spellStart"/>
            <w:r w:rsidRPr="00CF3318">
              <w:rPr>
                <w:rFonts w:cs="Times New Roman"/>
                <w:iCs/>
                <w:sz w:val="20"/>
                <w:szCs w:val="20"/>
              </w:rPr>
              <w:t>touch</w:t>
            </w:r>
            <w:proofErr w:type="spellEnd"/>
            <w:r w:rsidRPr="00CF3318">
              <w:rPr>
                <w:rFonts w:cs="Times New Roman"/>
                <w:iCs/>
                <w:sz w:val="20"/>
                <w:szCs w:val="20"/>
              </w:rPr>
              <w:t xml:space="preserve"> </w:t>
            </w:r>
            <w:proofErr w:type="spellStart"/>
            <w:r w:rsidRPr="00CF3318">
              <w:rPr>
                <w:rFonts w:cs="Times New Roman"/>
                <w:iCs/>
                <w:sz w:val="20"/>
                <w:szCs w:val="20"/>
              </w:rPr>
              <w:t>screen</w:t>
            </w:r>
            <w:proofErr w:type="spellEnd"/>
            <w:r w:rsidRPr="00CF3318">
              <w:rPr>
                <w:rFonts w:cs="Times New Roman"/>
                <w:iCs/>
                <w:sz w:val="20"/>
                <w:szCs w:val="20"/>
              </w:rPr>
              <w:t>).</w:t>
            </w:r>
          </w:p>
          <w:p w:rsidR="00836BB4" w:rsidRPr="00CF3318" w:rsidRDefault="00836BB4" w:rsidP="001E1F09">
            <w:pPr>
              <w:snapToGrid w:val="0"/>
              <w:rPr>
                <w:rFonts w:cs="Times New Roman"/>
                <w:iCs/>
                <w:sz w:val="20"/>
                <w:szCs w:val="20"/>
              </w:rPr>
            </w:pPr>
            <w:r w:rsidRPr="00CF3318">
              <w:rPr>
                <w:rFonts w:cs="Times New Roman"/>
                <w:iCs/>
                <w:sz w:val="20"/>
                <w:szCs w:val="20"/>
              </w:rPr>
              <w:t>-zasilanie akumulatorowe z funkcja ciągłego ładowania</w:t>
            </w:r>
          </w:p>
          <w:p w:rsidR="00836BB4" w:rsidRPr="00CF3318" w:rsidRDefault="00836BB4" w:rsidP="001E1F09">
            <w:pPr>
              <w:pStyle w:val="Zawartotabeli"/>
              <w:snapToGrid w:val="0"/>
              <w:rPr>
                <w:rFonts w:cs="Times New Roman"/>
                <w:iCs/>
                <w:sz w:val="20"/>
                <w:szCs w:val="20"/>
              </w:rPr>
            </w:pPr>
            <w:r w:rsidRPr="00CF3318">
              <w:rPr>
                <w:rFonts w:cs="Times New Roman"/>
                <w:iCs/>
                <w:sz w:val="20"/>
                <w:szCs w:val="20"/>
              </w:rPr>
              <w:t xml:space="preserve">- Serwis zdalny poprzez tunel VPN.  </w:t>
            </w:r>
          </w:p>
          <w:p w:rsidR="00836BB4" w:rsidRPr="00CF3318" w:rsidRDefault="00836BB4" w:rsidP="001E1F09">
            <w:pPr>
              <w:pStyle w:val="Zawartotabeli"/>
              <w:snapToGrid w:val="0"/>
              <w:rPr>
                <w:rFonts w:cs="Times New Roman"/>
                <w:iCs/>
                <w:sz w:val="20"/>
                <w:szCs w:val="20"/>
              </w:rPr>
            </w:pPr>
            <w:r w:rsidRPr="00CF3318">
              <w:rPr>
                <w:rFonts w:cs="Times New Roman"/>
                <w:iCs/>
                <w:sz w:val="20"/>
                <w:szCs w:val="20"/>
              </w:rPr>
              <w:t xml:space="preserve">- Minimum 20 szt. zestawów startowych do wstrzykiwacza. </w:t>
            </w:r>
          </w:p>
          <w:p w:rsidR="00836BB4" w:rsidRPr="00CF3318" w:rsidRDefault="00836BB4" w:rsidP="001E1F09">
            <w:pPr>
              <w:rPr>
                <w:rFonts w:cs="Times New Roman"/>
                <w:sz w:val="20"/>
                <w:szCs w:val="20"/>
              </w:rPr>
            </w:pPr>
            <w:r w:rsidRPr="00CF3318">
              <w:rPr>
                <w:rFonts w:cs="Times New Roman"/>
                <w:iCs/>
                <w:sz w:val="20"/>
                <w:szCs w:val="20"/>
              </w:rPr>
              <w:t>-Instalacja podłączenie oraz szkolenie obsługowe dla personelu</w:t>
            </w:r>
            <w:r>
              <w:rPr>
                <w:rFonts w:cs="Times New Roman"/>
                <w:iCs/>
                <w:sz w:val="20"/>
                <w:szCs w:val="20"/>
              </w:rPr>
              <w:t xml:space="preserve"> </w:t>
            </w:r>
            <w:r w:rsidRPr="006916AB">
              <w:rPr>
                <w:rFonts w:cs="Times New Roman"/>
                <w:iCs/>
                <w:color w:val="0070C0"/>
                <w:sz w:val="20"/>
                <w:szCs w:val="20"/>
              </w:rPr>
              <w:t>(</w:t>
            </w:r>
            <w:r w:rsidRPr="00F7081C">
              <w:rPr>
                <w:rFonts w:cs="Times New Roman"/>
                <w:iCs/>
                <w:color w:val="0070C0"/>
                <w:sz w:val="20"/>
                <w:szCs w:val="20"/>
              </w:rPr>
              <w:t>dla min 6 osób w ciągu 2 dni (12 osobodni)</w:t>
            </w:r>
            <w:r>
              <w:rPr>
                <w:rFonts w:cs="Times New Roman"/>
                <w:iCs/>
                <w:color w:val="0070C0"/>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bCs/>
                <w:sz w:val="20"/>
                <w:szCs w:val="20"/>
              </w:rPr>
            </w:pPr>
            <w:r w:rsidRPr="00CF3318">
              <w:rPr>
                <w:rFonts w:cs="Times New Roman"/>
                <w:bCs/>
                <w:sz w:val="20"/>
                <w:szCs w:val="20"/>
              </w:rPr>
              <w:t>Ręczny detektor metalu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CA3485">
        <w:trPr>
          <w:trHeight w:val="40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bCs/>
                <w:sz w:val="20"/>
                <w:szCs w:val="20"/>
              </w:rPr>
            </w:pPr>
            <w:r w:rsidRPr="00CF3318">
              <w:rPr>
                <w:rFonts w:cs="Times New Roman"/>
                <w:iCs/>
                <w:sz w:val="20"/>
                <w:szCs w:val="20"/>
              </w:rPr>
              <w:t>Rolki niemagnetyczne do przesuwania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F8251B">
            <w:pPr>
              <w:jc w:val="center"/>
              <w:rPr>
                <w:rFonts w:cs="Times New Roman"/>
                <w:sz w:val="20"/>
                <w:szCs w:val="20"/>
              </w:rPr>
            </w:pPr>
            <w:r w:rsidRPr="00CF3318">
              <w:rPr>
                <w:rFonts w:cs="Times New Roman"/>
                <w:sz w:val="20"/>
                <w:szCs w:val="20"/>
              </w:rPr>
              <w:t>Tak;</w:t>
            </w:r>
          </w:p>
          <w:p w:rsidR="00836BB4" w:rsidRPr="00CF3318" w:rsidRDefault="00836BB4" w:rsidP="00F8251B">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bCs/>
                <w:sz w:val="20"/>
                <w:szCs w:val="20"/>
              </w:rPr>
            </w:pPr>
            <w:r w:rsidRPr="00CF3318">
              <w:rPr>
                <w:rFonts w:cs="Times New Roman"/>
                <w:bCs/>
                <w:sz w:val="20"/>
                <w:szCs w:val="20"/>
              </w:rPr>
              <w:t>Niemagnetyczna leżanka do transportu chorych leżących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bCs/>
                <w:sz w:val="20"/>
                <w:szCs w:val="20"/>
              </w:rPr>
            </w:pPr>
            <w:r w:rsidRPr="00CF3318">
              <w:rPr>
                <w:rFonts w:cs="Times New Roman"/>
                <w:bCs/>
                <w:sz w:val="20"/>
                <w:szCs w:val="20"/>
              </w:rPr>
              <w:t>Niemagnetyczny wózek do transportu chorych w pozycji siedzącej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bCs/>
                <w:sz w:val="20"/>
                <w:szCs w:val="20"/>
              </w:rPr>
            </w:pPr>
            <w:r w:rsidRPr="00CF3318">
              <w:rPr>
                <w:rFonts w:cs="Times New Roman"/>
                <w:iCs/>
                <w:sz w:val="20"/>
                <w:szCs w:val="20"/>
              </w:rPr>
              <w:t>Monitor poziomu tlenu w pomieszczeniu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4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CA3485">
            <w:pPr>
              <w:rPr>
                <w:rFonts w:cs="Times New Roman"/>
                <w:b/>
              </w:rPr>
            </w:pPr>
            <w:r w:rsidRPr="00CF3318">
              <w:rPr>
                <w:rFonts w:cs="Times New Roman"/>
                <w:b/>
                <w:iCs/>
                <w:sz w:val="20"/>
              </w:rPr>
              <w:lastRenderedPageBreak/>
              <w:t xml:space="preserve">Wyposażenie do badań </w:t>
            </w:r>
            <w:proofErr w:type="spellStart"/>
            <w:r w:rsidRPr="00CF3318">
              <w:rPr>
                <w:rFonts w:cs="Times New Roman"/>
                <w:b/>
                <w:iCs/>
                <w:sz w:val="20"/>
              </w:rPr>
              <w:t>fMRI</w:t>
            </w:r>
            <w:proofErr w:type="spellEnd"/>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System Stymulacji Wzrokowej do prezentacji bodźców wzrokowych. Przystosowany do pracy w polu magnetycznym. Zintegrowany z kamerami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trackingowymi</w:t>
            </w:r>
            <w:proofErr w:type="spellEnd"/>
            <w:r w:rsidRPr="00CF3318">
              <w:rPr>
                <w:rFonts w:cs="Times New Roman"/>
                <w:kern w:val="0"/>
                <w:sz w:val="20"/>
                <w:szCs w:val="20"/>
                <w:lang w:eastAsia="en-US"/>
              </w:rPr>
              <w:t>.</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Wyświetlacze OLED (</w:t>
            </w:r>
            <w:proofErr w:type="spellStart"/>
            <w:r w:rsidRPr="00CF3318">
              <w:rPr>
                <w:rFonts w:cs="Times New Roman"/>
                <w:kern w:val="0"/>
                <w:sz w:val="20"/>
                <w:szCs w:val="20"/>
                <w:lang w:eastAsia="en-US"/>
              </w:rPr>
              <w:t>full</w:t>
            </w:r>
            <w:proofErr w:type="spellEnd"/>
            <w:r w:rsidRPr="00CF3318">
              <w:rPr>
                <w:rFonts w:cs="Times New Roman"/>
                <w:kern w:val="0"/>
                <w:sz w:val="20"/>
                <w:szCs w:val="20"/>
                <w:lang w:eastAsia="en-US"/>
              </w:rPr>
              <w:t xml:space="preserve"> HD) o rozdzielczości:</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1920x1200 x 71Hz odświeżania obrazu (WXUGA),</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1920x1080 x 79Hz (FHD) lub</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16200x1200 x 84Hz (UXGA)</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kamery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trackingowe</w:t>
            </w:r>
            <w:proofErr w:type="spellEnd"/>
            <w:r w:rsidRPr="00CF3318">
              <w:rPr>
                <w:rFonts w:cs="Times New Roman"/>
                <w:kern w:val="0"/>
                <w:sz w:val="20"/>
                <w:szCs w:val="20"/>
                <w:lang w:eastAsia="en-US"/>
              </w:rPr>
              <w:t xml:space="preserve"> o częstotliwości próbkowania 60fps ,obraz stereoskopowy, korekcja wad wzroku, zakres rozstawu źrenic 40-75 mm, zakres pola widzenia 60º.</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Zestaw soczewek korekcyjnych do użycia w środowisku</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rezonansu magnetycznego.</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- 44 soczewki korekcyjne -7 do +7 dioptrii</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- 2 ramki na soczewki</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opakowanie na zestaw</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 tablica okulistyczna </w:t>
            </w:r>
            <w:proofErr w:type="spellStart"/>
            <w:r w:rsidRPr="00CF3318">
              <w:rPr>
                <w:rFonts w:cs="Times New Roman"/>
                <w:kern w:val="0"/>
                <w:sz w:val="20"/>
                <w:szCs w:val="20"/>
                <w:lang w:eastAsia="en-US"/>
              </w:rPr>
              <w:t>Snellena</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iCs/>
                <w:sz w:val="20"/>
                <w:szCs w:val="20"/>
              </w:rPr>
            </w:pPr>
            <w:r w:rsidRPr="00CF3318">
              <w:rPr>
                <w:rFonts w:cs="Times New Roman"/>
                <w:kern w:val="0"/>
                <w:sz w:val="20"/>
                <w:szCs w:val="20"/>
                <w:lang w:eastAsia="en-US"/>
              </w:rPr>
              <w:t>System Stymulacji Słuchowej ze słuchawkami nausznymi, przystosowanymi do pracy polu magnetycznym do 1,5T.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Panele odpowiedzi zwrotnej osoby badanej. Cechy:</w:t>
            </w:r>
          </w:p>
          <w:p w:rsidR="00836BB4" w:rsidRPr="00CF3318" w:rsidRDefault="00836BB4" w:rsidP="001E1F09">
            <w:pPr>
              <w:widowControl/>
              <w:suppressAutoHyphens w:val="0"/>
              <w:autoSpaceDE w:val="0"/>
              <w:adjustRightInd w:val="0"/>
              <w:rPr>
                <w:rFonts w:cs="Times New Roman"/>
                <w:kern w:val="0"/>
                <w:sz w:val="20"/>
                <w:szCs w:val="20"/>
                <w:lang w:eastAsia="en-US"/>
              </w:rPr>
            </w:pPr>
            <w:r>
              <w:rPr>
                <w:rFonts w:cs="Times New Roman"/>
                <w:kern w:val="0"/>
                <w:sz w:val="20"/>
                <w:szCs w:val="20"/>
                <w:lang w:eastAsia="en-US"/>
              </w:rPr>
              <w:t xml:space="preserve">- cztery przyciski </w:t>
            </w:r>
            <w:r w:rsidRPr="00501316">
              <w:rPr>
                <w:rFonts w:cs="Times New Roman"/>
                <w:color w:val="000000"/>
                <w:kern w:val="0"/>
                <w:sz w:val="20"/>
                <w:szCs w:val="20"/>
                <w:lang w:eastAsia="en-US"/>
              </w:rPr>
              <w:t>w ergonomicznej obudowie</w:t>
            </w:r>
            <w:r w:rsidRPr="00CF3318">
              <w:rPr>
                <w:rFonts w:cs="Times New Roman"/>
                <w:kern w:val="0"/>
                <w:sz w:val="20"/>
                <w:szCs w:val="20"/>
                <w:lang w:eastAsia="en-US"/>
              </w:rPr>
              <w:t xml:space="preserve"> (po 2 dla każdej ręki),</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zbudowane z niemagnetycznych materiałów,</w:t>
            </w:r>
          </w:p>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wyjście TTL lub USB zapewniające kompatybilność z różnymi środowiskami pracy,</w:t>
            </w:r>
          </w:p>
          <w:p w:rsidR="00836BB4" w:rsidRPr="00CF3318" w:rsidRDefault="00836BB4" w:rsidP="001E1F09">
            <w:pPr>
              <w:widowControl/>
              <w:suppressAutoHyphens w:val="0"/>
              <w:autoSpaceDE w:val="0"/>
              <w:adjustRightInd w:val="0"/>
              <w:rPr>
                <w:rFonts w:cs="Times New Roman"/>
                <w:iCs/>
                <w:sz w:val="20"/>
                <w:szCs w:val="20"/>
              </w:rPr>
            </w:pPr>
            <w:r>
              <w:rPr>
                <w:rFonts w:cs="Times New Roman"/>
                <w:kern w:val="0"/>
                <w:sz w:val="20"/>
                <w:szCs w:val="20"/>
                <w:lang w:eastAsia="en-US"/>
              </w:rPr>
              <w:t>- optyczna i/</w:t>
            </w:r>
            <w:r w:rsidRPr="00501316">
              <w:rPr>
                <w:rFonts w:cs="Times New Roman"/>
                <w:color w:val="000000"/>
                <w:kern w:val="0"/>
                <w:sz w:val="20"/>
                <w:szCs w:val="20"/>
                <w:lang w:eastAsia="en-US"/>
              </w:rPr>
              <w:t>lub dźwiękowa sygnalizacja</w:t>
            </w:r>
            <w:r w:rsidRPr="00CF3318">
              <w:rPr>
                <w:rFonts w:cs="Times New Roman"/>
                <w:kern w:val="0"/>
                <w:sz w:val="20"/>
                <w:szCs w:val="20"/>
                <w:lang w:eastAsia="en-US"/>
              </w:rPr>
              <w:t xml:space="preserve"> reakcji pacjenta przy konsoli operatora.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CA3485">
            <w:pPr>
              <w:widowControl/>
              <w:suppressAutoHyphens w:val="0"/>
              <w:autoSpaceDE w:val="0"/>
              <w:adjustRightInd w:val="0"/>
              <w:rPr>
                <w:rFonts w:cs="Times New Roman"/>
                <w:iCs/>
                <w:sz w:val="20"/>
                <w:szCs w:val="20"/>
              </w:rPr>
            </w:pPr>
            <w:r w:rsidRPr="00CF3318">
              <w:rPr>
                <w:rFonts w:cs="Times New Roman"/>
                <w:kern w:val="0"/>
                <w:sz w:val="20"/>
                <w:szCs w:val="20"/>
                <w:lang w:eastAsia="en-US"/>
              </w:rPr>
              <w:t>Urządzenie zapewniające czasową synchronizację systemu z sekwencją obrazującą.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Monitor LED 40'', przystosowany do pracy w polu magnetycznym. Kontrast: 5000:1 typ., Rozdzielczość: 3840x2160, Odświeżanie: 60Hz@UHD, 120Hz@FHD, z</w:t>
            </w:r>
            <w:r>
              <w:rPr>
                <w:rFonts w:cs="Times New Roman"/>
                <w:kern w:val="0"/>
                <w:sz w:val="20"/>
                <w:szCs w:val="20"/>
                <w:lang w:eastAsia="en-US"/>
              </w:rPr>
              <w:t xml:space="preserve"> </w:t>
            </w:r>
            <w:r w:rsidRPr="00CF3318">
              <w:rPr>
                <w:rFonts w:cs="Times New Roman"/>
                <w:kern w:val="0"/>
                <w:sz w:val="20"/>
                <w:szCs w:val="20"/>
                <w:lang w:eastAsia="en-US"/>
              </w:rPr>
              <w:t>wbudowaną kamerą.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sz w:val="20"/>
                <w:szCs w:val="20"/>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22 </w:t>
            </w:r>
            <w:r w:rsidRPr="00CA0EE2">
              <w:rPr>
                <w:rFonts w:cs="Times New Roman"/>
                <w:strike/>
                <w:kern w:val="0"/>
                <w:sz w:val="20"/>
                <w:szCs w:val="20"/>
                <w:lang w:eastAsia="en-US"/>
              </w:rPr>
              <w:t>zestawy</w:t>
            </w:r>
            <w:r w:rsidRPr="00CF3318">
              <w:rPr>
                <w:rFonts w:cs="Times New Roman"/>
                <w:kern w:val="0"/>
                <w:sz w:val="20"/>
                <w:szCs w:val="20"/>
                <w:lang w:eastAsia="en-US"/>
              </w:rPr>
              <w:t xml:space="preserve"> </w:t>
            </w:r>
            <w:r w:rsidRPr="00CA0EE2">
              <w:rPr>
                <w:rFonts w:cs="Times New Roman"/>
                <w:color w:val="0070C0"/>
                <w:kern w:val="0"/>
                <w:sz w:val="20"/>
                <w:szCs w:val="20"/>
                <w:lang w:eastAsia="en-US"/>
              </w:rPr>
              <w:t>pary</w:t>
            </w:r>
            <w:r>
              <w:rPr>
                <w:rFonts w:cs="Times New Roman"/>
                <w:kern w:val="0"/>
                <w:sz w:val="20"/>
                <w:szCs w:val="20"/>
                <w:lang w:eastAsia="en-US"/>
              </w:rPr>
              <w:t xml:space="preserve"> </w:t>
            </w:r>
            <w:r w:rsidRPr="00CF3318">
              <w:rPr>
                <w:rFonts w:cs="Times New Roman"/>
                <w:kern w:val="0"/>
                <w:sz w:val="20"/>
                <w:szCs w:val="20"/>
                <w:lang w:eastAsia="en-US"/>
              </w:rPr>
              <w:t>powlekanych soczewek antyrefleksyjnych. Zakres korekcji od -7 do +7 dioptrii w przyrostach co ½ dioptrii. 2 pary opraw z elastycznego plastiku (okulary).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Stymulator Kory </w:t>
            </w:r>
            <w:proofErr w:type="spellStart"/>
            <w:r w:rsidRPr="00CF3318">
              <w:rPr>
                <w:rFonts w:cs="Times New Roman"/>
                <w:kern w:val="0"/>
                <w:sz w:val="20"/>
                <w:szCs w:val="20"/>
                <w:lang w:eastAsia="en-US"/>
              </w:rPr>
              <w:t>Somatosensorycznej</w:t>
            </w:r>
            <w:proofErr w:type="spellEnd"/>
            <w:r w:rsidRPr="00CF3318">
              <w:rPr>
                <w:rFonts w:cs="Times New Roman"/>
                <w:kern w:val="0"/>
                <w:sz w:val="20"/>
                <w:szCs w:val="20"/>
                <w:lang w:eastAsia="en-US"/>
              </w:rPr>
              <w:t xml:space="preserve"> do precyzyjnego określania, położenia okolicy czuciowej w mózgu. Rozbudowany system </w:t>
            </w:r>
            <w:proofErr w:type="spellStart"/>
            <w:r w:rsidRPr="00CF3318">
              <w:rPr>
                <w:rFonts w:cs="Times New Roman"/>
                <w:kern w:val="0"/>
                <w:sz w:val="20"/>
                <w:szCs w:val="20"/>
                <w:lang w:eastAsia="en-US"/>
              </w:rPr>
              <w:t>triggerowania</w:t>
            </w:r>
            <w:proofErr w:type="spellEnd"/>
            <w:r w:rsidRPr="00CF3318">
              <w:rPr>
                <w:rFonts w:cs="Times New Roman"/>
                <w:kern w:val="0"/>
                <w:sz w:val="20"/>
                <w:szCs w:val="20"/>
                <w:lang w:eastAsia="en-US"/>
              </w:rPr>
              <w:t xml:space="preserve"> umożliwia wykorzystanie. Stymulatora w badaniach z użyciem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xml:space="preserve">, EEG, czy np. NIRS. Wersja do bilateralnej stymulacji: 12 </w:t>
            </w:r>
            <w:proofErr w:type="spellStart"/>
            <w:r w:rsidRPr="00CF3318">
              <w:rPr>
                <w:rFonts w:cs="Times New Roman"/>
                <w:kern w:val="0"/>
                <w:sz w:val="20"/>
                <w:szCs w:val="20"/>
                <w:lang w:eastAsia="en-US"/>
              </w:rPr>
              <w:t>pinów</w:t>
            </w:r>
            <w:proofErr w:type="spellEnd"/>
            <w:r w:rsidRPr="00CF3318">
              <w:rPr>
                <w:rFonts w:cs="Times New Roman"/>
                <w:kern w:val="0"/>
                <w:sz w:val="20"/>
                <w:szCs w:val="20"/>
                <w:lang w:eastAsia="en-US"/>
              </w:rPr>
              <w:t xml:space="preserve"> na interfejs. 2 x 12 </w:t>
            </w:r>
            <w:proofErr w:type="spellStart"/>
            <w:r w:rsidRPr="00CF3318">
              <w:rPr>
                <w:rFonts w:cs="Times New Roman"/>
                <w:kern w:val="0"/>
                <w:sz w:val="20"/>
                <w:szCs w:val="20"/>
                <w:lang w:eastAsia="en-US"/>
              </w:rPr>
              <w:t>pinów</w:t>
            </w:r>
            <w:proofErr w:type="spellEnd"/>
            <w:r w:rsidRPr="00CF3318">
              <w:rPr>
                <w:rFonts w:cs="Times New Roman"/>
                <w:kern w:val="0"/>
                <w:sz w:val="20"/>
                <w:szCs w:val="20"/>
                <w:lang w:eastAsia="en-US"/>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Olfaktometr do precyzyjnego podawania bodźców zapachowych w postaci płynnej lub stałej. Zapewniający synchronizację z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EEG, aparaturą do pomiarów  psychofizjologicznych, czy NIRS. 4 linie zapachowe. Cena zawiera koszt urządzenia, pasa oddechowego, repozytorium zapachów oraz Installation Kit (zestaw przewodów powietrznych z Teflonu, rozdzielacze, zawory, probówki).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iCs/>
                <w:sz w:val="20"/>
                <w:szCs w:val="20"/>
              </w:rPr>
            </w:pPr>
            <w:r w:rsidRPr="00CF3318">
              <w:rPr>
                <w:rFonts w:cs="Times New Roman"/>
                <w:bCs/>
                <w:kern w:val="0"/>
                <w:sz w:val="20"/>
                <w:szCs w:val="20"/>
                <w:lang w:eastAsia="en-US"/>
              </w:rPr>
              <w:t>Zestaw akcesoriów stymulatora elektrycznego pozwalający na stymulację bólową w warunkach rezonansu magnetycznego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935A25" w:rsidRDefault="00836BB4" w:rsidP="001E1F09">
            <w:pPr>
              <w:widowControl/>
              <w:suppressAutoHyphens w:val="0"/>
              <w:autoSpaceDE w:val="0"/>
              <w:adjustRightInd w:val="0"/>
              <w:rPr>
                <w:rFonts w:cs="Times New Roman"/>
                <w:kern w:val="0"/>
                <w:sz w:val="20"/>
                <w:szCs w:val="20"/>
                <w:lang w:eastAsia="en-US"/>
              </w:rPr>
            </w:pPr>
            <w:r w:rsidRPr="00935A25">
              <w:rPr>
                <w:rFonts w:cs="Times New Roman"/>
                <w:kern w:val="0"/>
                <w:sz w:val="20"/>
                <w:szCs w:val="20"/>
                <w:lang w:eastAsia="en-US"/>
              </w:rPr>
              <w:t xml:space="preserve">Kamera do obserwacji pacjenta w </w:t>
            </w:r>
            <w:proofErr w:type="spellStart"/>
            <w:r w:rsidRPr="00935A25">
              <w:rPr>
                <w:rFonts w:cs="Times New Roman"/>
                <w:kern w:val="0"/>
                <w:sz w:val="20"/>
                <w:szCs w:val="20"/>
                <w:lang w:eastAsia="en-US"/>
              </w:rPr>
              <w:t>gantry</w:t>
            </w:r>
            <w:proofErr w:type="spellEnd"/>
            <w:r w:rsidRPr="00935A25">
              <w:rPr>
                <w:rFonts w:cs="Times New Roman"/>
                <w:kern w:val="0"/>
                <w:sz w:val="20"/>
                <w:szCs w:val="20"/>
                <w:lang w:eastAsia="en-US"/>
              </w:rPr>
              <w:t xml:space="preserve"> rezonansu magnetycznego wraz z monitorem Operatora, stojakiem i obudową kamery.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935A25" w:rsidRDefault="00836BB4" w:rsidP="001E1F09">
            <w:pPr>
              <w:widowControl/>
              <w:suppressAutoHyphens w:val="0"/>
              <w:autoSpaceDE w:val="0"/>
              <w:adjustRightInd w:val="0"/>
              <w:rPr>
                <w:rFonts w:cs="Times New Roman"/>
                <w:kern w:val="0"/>
                <w:sz w:val="20"/>
                <w:szCs w:val="20"/>
                <w:lang w:eastAsia="en-US"/>
              </w:rPr>
            </w:pPr>
            <w:r w:rsidRPr="00935A25">
              <w:rPr>
                <w:rFonts w:cs="Times New Roman"/>
                <w:kern w:val="0"/>
                <w:sz w:val="20"/>
                <w:szCs w:val="20"/>
                <w:lang w:eastAsia="en-US"/>
              </w:rPr>
              <w:t xml:space="preserve">Montaż oraz szkolenie </w:t>
            </w:r>
            <w:r>
              <w:rPr>
                <w:color w:val="0070C0"/>
                <w:sz w:val="20"/>
                <w:szCs w:val="20"/>
              </w:rPr>
              <w:t>(</w:t>
            </w:r>
            <w:r w:rsidRPr="00F7081C">
              <w:rPr>
                <w:color w:val="0070C0"/>
                <w:sz w:val="20"/>
                <w:szCs w:val="20"/>
              </w:rPr>
              <w:t>dla min. 3 fizyków przez min. 4 dni każdy (12 osobodni)</w:t>
            </w:r>
            <w:r w:rsidRPr="00756D08">
              <w:rPr>
                <w:color w:val="0070C0"/>
                <w:sz w:val="20"/>
                <w:szCs w:val="20"/>
              </w:rPr>
              <w:t>)</w:t>
            </w:r>
            <w:r>
              <w:rPr>
                <w:sz w:val="20"/>
                <w:szCs w:val="20"/>
              </w:rPr>
              <w:t xml:space="preserve"> </w:t>
            </w:r>
            <w:r w:rsidRPr="00756D08">
              <w:rPr>
                <w:rFonts w:cs="Times New Roman"/>
                <w:kern w:val="0"/>
                <w:sz w:val="20"/>
                <w:szCs w:val="20"/>
                <w:lang w:eastAsia="en-US"/>
              </w:rPr>
              <w:t>z</w:t>
            </w:r>
            <w:r w:rsidRPr="00935A25">
              <w:rPr>
                <w:rFonts w:cs="Times New Roman"/>
                <w:kern w:val="0"/>
                <w:sz w:val="20"/>
                <w:szCs w:val="20"/>
                <w:lang w:eastAsia="en-US"/>
              </w:rPr>
              <w:t xml:space="preserve"> użytkowania akcesoriów do </w:t>
            </w:r>
            <w:proofErr w:type="spellStart"/>
            <w:r w:rsidRPr="00935A25">
              <w:rPr>
                <w:rFonts w:cs="Times New Roman"/>
                <w:kern w:val="0"/>
                <w:sz w:val="20"/>
                <w:szCs w:val="20"/>
                <w:lang w:eastAsia="en-US"/>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Oprogramowanie do prezentacji bodźców wzrokowych i słuchowych oraz rejestracji odpowiedzi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9F612F" w:rsidRDefault="00836BB4" w:rsidP="00356219">
            <w:pPr>
              <w:jc w:val="center"/>
              <w:rPr>
                <w:rFonts w:cs="Times New Roman"/>
                <w:color w:val="0070C0"/>
                <w:sz w:val="20"/>
                <w:szCs w:val="20"/>
              </w:rPr>
            </w:pPr>
            <w:r w:rsidRPr="009F612F">
              <w:rPr>
                <w:rFonts w:cs="Times New Roman"/>
                <w:color w:val="0070C0"/>
                <w:sz w:val="20"/>
                <w:szCs w:val="20"/>
              </w:rPr>
              <w:t>Tak;</w:t>
            </w:r>
            <w:bookmarkStart w:id="2" w:name="_GoBack"/>
            <w:bookmarkEnd w:id="2"/>
          </w:p>
          <w:p w:rsidR="00836BB4" w:rsidRPr="00CF3318" w:rsidRDefault="00836BB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3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602862">
            <w:pPr>
              <w:rPr>
                <w:rFonts w:cs="Times New Roman"/>
                <w:b/>
                <w:sz w:val="20"/>
                <w:szCs w:val="20"/>
              </w:rPr>
            </w:pPr>
            <w:r w:rsidRPr="00CF3318">
              <w:rPr>
                <w:rFonts w:cs="Times New Roman"/>
                <w:b/>
                <w:sz w:val="20"/>
                <w:szCs w:val="20"/>
              </w:rPr>
              <w:t>Wymogi formalne:</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Możliwość przeprowadzania zdalnej diagnostyki serwisowej aparatu MR za pomocą sieci teleinformatycznej, poprzez zestawiane pod kontrolą Zamawiającego, chronione regułami VPN łącze.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Uzupełnienie helu w magnesie do maksymalnego poziomu eksploatacyjnego zalecanego przez producenta przed przekazaniem uruchomionego systemu do eksploatacji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p w:rsidR="00836BB4" w:rsidRPr="00CF3318" w:rsidRDefault="00836BB4" w:rsidP="001E1F09">
            <w:pPr>
              <w:jc w:val="center"/>
              <w:rPr>
                <w:rFonts w:cs="Times New Roman"/>
                <w:sz w:val="20"/>
                <w:szCs w:val="20"/>
              </w:rPr>
            </w:pPr>
            <w:r w:rsidRPr="00CF3318">
              <w:rPr>
                <w:rFonts w:cs="Times New Roman"/>
                <w:sz w:val="20"/>
                <w:szCs w:val="20"/>
              </w:rPr>
              <w:t>w cenie oferty</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Wykonanie testów natężenia pola magnetycznego oraz testów wszystkich systemów aparatu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 xml:space="preserve">Podłączenie urządzeń wraz z wykupieniem wszelkich koniecznych licencji do </w:t>
            </w:r>
            <w:r w:rsidRPr="00CF3318">
              <w:rPr>
                <w:rFonts w:ascii="Times New Roman" w:hAnsi="Times New Roman"/>
                <w:sz w:val="20"/>
              </w:rPr>
              <w:lastRenderedPageBreak/>
              <w:t>systemu PACS/RIS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pStyle w:val="AbsatzTableFormat"/>
              <w:rPr>
                <w:rFonts w:ascii="Times New Roman" w:hAnsi="Times New Roman"/>
                <w:sz w:val="20"/>
              </w:rPr>
            </w:pPr>
            <w:r w:rsidRPr="00CF3318">
              <w:rPr>
                <w:rFonts w:ascii="Times New Roman" w:hAnsi="Times New Roman"/>
                <w:sz w:val="20"/>
              </w:rPr>
              <w:t>Podłączenie zamówionych stacji opisowych z wykupieniem wszelkich koniecznych licencji do modułu 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rPr>
                <w:rFonts w:cs="Times New Roman"/>
                <w:sz w:val="20"/>
                <w:szCs w:val="20"/>
              </w:rPr>
            </w:pPr>
            <w:r w:rsidRPr="00CF3318">
              <w:rPr>
                <w:rFonts w:cs="Times New Roman"/>
                <w:sz w:val="20"/>
                <w:szCs w:val="20"/>
              </w:rPr>
              <w:t>Jeżeli  konieczna kabina RF wraz z dostawą, montażem i wykończeniem wnętrza wyposażona w 1 okno i 1 drzwi do sterowni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E566E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widowControl/>
              <w:suppressAutoHyphens w:val="0"/>
              <w:autoSpaceDN/>
              <w:textAlignment w:val="auto"/>
              <w:rPr>
                <w:rFonts w:cs="Times New Roman"/>
                <w:sz w:val="20"/>
                <w:szCs w:val="20"/>
              </w:rPr>
            </w:pPr>
            <w:r w:rsidRPr="00CF3318">
              <w:rPr>
                <w:rFonts w:cs="Times New Roman"/>
                <w:sz w:val="20"/>
                <w:szCs w:val="20"/>
              </w:rPr>
              <w:t>Wykonawca bierze na siebie uzyskanie wszelkich pozwoleń, posiadania aktualnych certyfikatów, deklaracji zgodności oraz ewentualnego dostosowania zaoferowanych urządzeń medycznych do uwarunkowań prawnych i technologicznych obowiązujących w dniu oddania inwestycji do pełnej eksploatacji.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403AF6">
            <w:pPr>
              <w:jc w:val="center"/>
              <w:rPr>
                <w:rFonts w:cs="Times New Roman"/>
              </w:rPr>
            </w:pPr>
            <w:r w:rsidRPr="00CF3318">
              <w:rPr>
                <w:rFonts w:cs="Times New Roman"/>
                <w:sz w:val="20"/>
                <w:szCs w:val="20"/>
              </w:rPr>
              <w:t>Bez oceny</w:t>
            </w:r>
          </w:p>
        </w:tc>
      </w:tr>
      <w:tr w:rsidR="00836BB4" w:rsidRPr="00CF3318" w:rsidTr="0024606F">
        <w:trPr>
          <w:trHeight w:val="45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E566E5">
            <w:pPr>
              <w:rPr>
                <w:rFonts w:cs="Times New Roman"/>
                <w:b/>
                <w:sz w:val="20"/>
                <w:szCs w:val="20"/>
              </w:rPr>
            </w:pPr>
            <w:r w:rsidRPr="00CF3318">
              <w:rPr>
                <w:rFonts w:cs="Times New Roman"/>
                <w:b/>
                <w:bCs/>
                <w:iCs/>
                <w:sz w:val="18"/>
                <w:szCs w:val="18"/>
              </w:rPr>
              <w:t>SPRZĘT KOMPUTEROWY / PRACA W SIECIACH INFORMATYCZNYCH – wymagania ogólne</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0E171C">
            <w:pPr>
              <w:pStyle w:val="Nagwek1"/>
              <w:suppressAutoHyphens w:val="0"/>
              <w:snapToGrid w:val="0"/>
              <w:jc w:val="left"/>
              <w:rPr>
                <w:rFonts w:ascii="Times New Roman" w:hAnsi="Times New Roman"/>
                <w:b w:val="0"/>
                <w:bCs/>
                <w:iCs/>
              </w:rPr>
            </w:pPr>
            <w:r w:rsidRPr="00281565">
              <w:rPr>
                <w:rFonts w:ascii="Times New Roman" w:hAnsi="Times New Roman"/>
                <w:b w:val="0"/>
                <w:iCs/>
              </w:rPr>
              <w:t xml:space="preserve">Aparat oraz stacje </w:t>
            </w:r>
            <w:proofErr w:type="spellStart"/>
            <w:r w:rsidRPr="00281565">
              <w:rPr>
                <w:rFonts w:ascii="Times New Roman" w:hAnsi="Times New Roman"/>
                <w:b w:val="0"/>
                <w:iCs/>
              </w:rPr>
              <w:t>postprocessingowe</w:t>
            </w:r>
            <w:proofErr w:type="spellEnd"/>
            <w:r w:rsidRPr="00281565">
              <w:rPr>
                <w:rFonts w:ascii="Times New Roman" w:hAnsi="Times New Roman"/>
                <w:b w:val="0"/>
                <w:iCs/>
              </w:rPr>
              <w:t xml:space="preserve"> przygotowane do integracji z posiadanym przez Zamawiającego</w:t>
            </w:r>
            <w:r w:rsidRPr="00281565">
              <w:rPr>
                <w:rFonts w:ascii="Times New Roman" w:hAnsi="Times New Roman"/>
                <w:b w:val="0"/>
                <w:iCs/>
                <w:color w:val="FF0000"/>
              </w:rPr>
              <w:t xml:space="preserve"> </w:t>
            </w:r>
            <w:r w:rsidRPr="00281565">
              <w:rPr>
                <w:rFonts w:ascii="Times New Roman" w:hAnsi="Times New Roman"/>
                <w:b w:val="0"/>
                <w:iCs/>
              </w:rPr>
              <w:t>systemem RIS/PACS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bCs/>
                <w:iCs/>
              </w:rPr>
              <w:t>Oferowane urządzenia posiadają  możliwość współpracy ze szpitalnymi sieciami informatycznymi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bCs/>
                <w:iCs/>
              </w:rPr>
              <w:t>Aktualizacja oprogramowania zainstalowanego w dostarczonych urządzeniach komputerowych w okresie trwania gwarancji.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bCs/>
                <w:iCs/>
              </w:rPr>
              <w:t>Do wszystkich dostarczonych urządzeń informatycznych (komputery, stacje robocze, itp.) oraz oprogramowania zostaną dołączone hasła administracyjne (o ile występują)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Integracja aparatu z systemem informatycznym RIS Zamawiającego (</w:t>
            </w:r>
            <w:proofErr w:type="spellStart"/>
            <w:r w:rsidRPr="00281565">
              <w:rPr>
                <w:rFonts w:ascii="Times New Roman" w:hAnsi="Times New Roman"/>
                <w:b w:val="0"/>
              </w:rPr>
              <w:t>Softmed</w:t>
            </w:r>
            <w:proofErr w:type="spellEnd"/>
            <w:r w:rsidRPr="00281565">
              <w:rPr>
                <w:rFonts w:ascii="Times New Roman" w:hAnsi="Times New Roman"/>
                <w:b w:val="0"/>
              </w:rPr>
              <w:t xml:space="preserve"> Orion) w zakresie obsługi list roboczych. </w:t>
            </w:r>
            <w:r w:rsidRPr="00281565">
              <w:rPr>
                <w:rFonts w:ascii="Times New Roman" w:hAnsi="Times New Roman"/>
                <w:b w:val="0"/>
                <w:color w:val="0070C0"/>
              </w:rPr>
              <w:t>Koszty integracji powinien pokryć Wykonawca.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 xml:space="preserve">Archiwizacja danych obrazowych w systemie PACS Zamawiającego wraz z uwzględnieniem mechanizmu Storage </w:t>
            </w:r>
            <w:proofErr w:type="spellStart"/>
            <w:r w:rsidRPr="00281565">
              <w:rPr>
                <w:rFonts w:ascii="Times New Roman" w:hAnsi="Times New Roman"/>
                <w:b w:val="0"/>
              </w:rPr>
              <w:t>Commitment</w:t>
            </w:r>
            <w:proofErr w:type="spellEnd"/>
            <w:r w:rsidRPr="00281565">
              <w:rPr>
                <w:rFonts w:ascii="Times New Roman" w:hAnsi="Times New Roman"/>
                <w:b w:val="0"/>
              </w:rPr>
              <w:t xml:space="preserve">. </w:t>
            </w:r>
            <w:r w:rsidRPr="00281565">
              <w:rPr>
                <w:rFonts w:ascii="Times New Roman" w:hAnsi="Times New Roman"/>
                <w:b w:val="0"/>
                <w:color w:val="0070C0"/>
              </w:rPr>
              <w:t>Koszty integracji powinien pokryć Wykonawca.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r w:rsidRPr="00645C7A">
              <w:rPr>
                <w:sz w:val="22"/>
                <w:szCs w:val="22"/>
              </w:rPr>
              <w:t xml:space="preserve">instalacja sieci </w:t>
            </w:r>
            <w:proofErr w:type="spellStart"/>
            <w:r w:rsidRPr="00645C7A">
              <w:rPr>
                <w:sz w:val="22"/>
                <w:szCs w:val="22"/>
              </w:rPr>
              <w:t>komputerowej</w:t>
            </w:r>
            <w:r>
              <w:rPr>
                <w:sz w:val="22"/>
                <w:szCs w:val="22"/>
              </w:rPr>
              <w:t>PCV</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Czytelna wizualizacja stanu archiwizacji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Konfiguracja systemów RIS (</w:t>
            </w:r>
            <w:proofErr w:type="spellStart"/>
            <w:r w:rsidRPr="00281565">
              <w:rPr>
                <w:rFonts w:ascii="Times New Roman" w:hAnsi="Times New Roman"/>
                <w:b w:val="0"/>
              </w:rPr>
              <w:t>Softmed</w:t>
            </w:r>
            <w:proofErr w:type="spellEnd"/>
            <w:r w:rsidRPr="00281565">
              <w:rPr>
                <w:rFonts w:ascii="Times New Roman" w:hAnsi="Times New Roman"/>
                <w:b w:val="0"/>
              </w:rPr>
              <w:t xml:space="preserve"> Orion) oraz PACS (</w:t>
            </w:r>
            <w:proofErr w:type="spellStart"/>
            <w:r w:rsidRPr="00281565">
              <w:rPr>
                <w:rFonts w:ascii="Times New Roman" w:hAnsi="Times New Roman"/>
                <w:b w:val="0"/>
              </w:rPr>
              <w:t>Agfa</w:t>
            </w:r>
            <w:proofErr w:type="spellEnd"/>
            <w:r w:rsidRPr="00281565">
              <w:rPr>
                <w:rFonts w:ascii="Times New Roman" w:hAnsi="Times New Roman"/>
                <w:b w:val="0"/>
              </w:rPr>
              <w:t xml:space="preserve"> </w:t>
            </w:r>
            <w:proofErr w:type="spellStart"/>
            <w:r w:rsidRPr="00281565">
              <w:rPr>
                <w:rFonts w:ascii="Times New Roman" w:hAnsi="Times New Roman"/>
                <w:b w:val="0"/>
              </w:rPr>
              <w:t>Impax</w:t>
            </w:r>
            <w:proofErr w:type="spellEnd"/>
            <w:r w:rsidRPr="00281565">
              <w:rPr>
                <w:rFonts w:ascii="Times New Roman" w:hAnsi="Times New Roman"/>
                <w:b w:val="0"/>
              </w:rPr>
              <w:t>) może być wykonana wyłącznie przez autoryzowany serwis tych systemów. Wszelkie koszty związane z integracją pokrywa Dostawca.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Nieograniczone czasowo licencje na funkcjonalności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Podstawowa konfiguracja parametrów DICOM, w szczególności dodanie lub modyfikacja węzłów DICOM możliwa do przeprowadzenia przez przeszkolonych pracowników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Przeszkolenie wyznaczonych pracowników Zamawiającego w zakresie podstawowej konfiguracji DICOM oraz diagnostyki komunikacji sieciowej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bCs/>
                <w:iCs/>
              </w:rPr>
              <w:t>Możliwość uruchomienia klienta AGFA – IMPAX na stacjach diagnostycznych stanowiących wyposażenie RM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bCs/>
                <w:iCs/>
              </w:rPr>
              <w:t>Do każdej stacji  diagnostycznej producenta systemu MRI 3ci monitor opisowy (lub komputer z monitorem opisowym)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rPr>
                <w:rFonts w:cs="Times New Roman"/>
                <w:sz w:val="20"/>
                <w:szCs w:val="20"/>
              </w:rPr>
            </w:pPr>
            <w:r w:rsidRPr="0015359A">
              <w:rPr>
                <w:rFonts w:cs="Times New Roman"/>
                <w:sz w:val="20"/>
                <w:szCs w:val="20"/>
              </w:rPr>
              <w:t>W przypadku, gdy do uruchomienia dostarczanej aparatury medycznej Wykonawca potrzebuje wykonać dodatkowe elementy sieci komputerowej powinny spełnić następujące wymagania.</w:t>
            </w:r>
          </w:p>
          <w:p w:rsidR="00836BB4" w:rsidRPr="0015359A" w:rsidRDefault="00836BB4" w:rsidP="003F1AF8">
            <w:pPr>
              <w:rPr>
                <w:rFonts w:cs="Times New Roman"/>
                <w:sz w:val="20"/>
                <w:szCs w:val="20"/>
              </w:rPr>
            </w:pPr>
            <w:r w:rsidRPr="0015359A">
              <w:rPr>
                <w:rFonts w:cs="Times New Roman"/>
                <w:sz w:val="20"/>
                <w:szCs w:val="20"/>
              </w:rPr>
              <w:t>•</w:t>
            </w:r>
            <w:r w:rsidRPr="0015359A">
              <w:rPr>
                <w:rFonts w:cs="Times New Roman"/>
                <w:sz w:val="20"/>
                <w:szCs w:val="20"/>
              </w:rPr>
              <w:tab/>
              <w:t xml:space="preserve">Dla wykonania okablowania opartego o skrętkę miedzianą (UTP, FTP, STP) należy wykorzystać komponenty co najmniej kategorii 6a z zapewnieniem torów transmisyjnych klasy </w:t>
            </w:r>
            <w:proofErr w:type="spellStart"/>
            <w:r w:rsidRPr="0015359A">
              <w:rPr>
                <w:rFonts w:cs="Times New Roman"/>
                <w:sz w:val="20"/>
                <w:szCs w:val="20"/>
              </w:rPr>
              <w:t>Ea</w:t>
            </w:r>
            <w:proofErr w:type="spellEnd"/>
          </w:p>
          <w:p w:rsidR="00836BB4" w:rsidRPr="0015359A" w:rsidRDefault="00836BB4" w:rsidP="003F1AF8">
            <w:pPr>
              <w:rPr>
                <w:rFonts w:cs="Times New Roman"/>
                <w:sz w:val="20"/>
                <w:szCs w:val="20"/>
              </w:rPr>
            </w:pPr>
            <w:r w:rsidRPr="0015359A">
              <w:rPr>
                <w:rFonts w:cs="Times New Roman"/>
                <w:sz w:val="20"/>
                <w:szCs w:val="20"/>
              </w:rPr>
              <w:t>•</w:t>
            </w:r>
            <w:r w:rsidRPr="0015359A">
              <w:rPr>
                <w:rFonts w:cs="Times New Roman"/>
                <w:sz w:val="20"/>
                <w:szCs w:val="20"/>
              </w:rPr>
              <w:tab/>
              <w:t>Dla okablowania światłowodowego należy wykorzystać włókna wielomodowe klasy co najmniej OM3, a dla okablowania jednodomowego włókna klasy co najmniej OS2</w:t>
            </w:r>
          </w:p>
          <w:p w:rsidR="00836BB4" w:rsidRPr="0015359A" w:rsidRDefault="00836BB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ukryte przed łatwym dostępem (montaż podtynkowy, koryto PVC lub pod podłogą techniczną).</w:t>
            </w:r>
          </w:p>
          <w:p w:rsidR="00836BB4" w:rsidRPr="0015359A" w:rsidRDefault="00836BB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zakończone w gniazdach lub na panelach krosowych</w:t>
            </w:r>
          </w:p>
          <w:p w:rsidR="00836BB4" w:rsidRPr="0015359A" w:rsidRDefault="00836BB4" w:rsidP="003F1AF8">
            <w:pPr>
              <w:rPr>
                <w:rFonts w:cs="Times New Roman"/>
                <w:sz w:val="20"/>
                <w:szCs w:val="20"/>
              </w:rPr>
            </w:pPr>
            <w:r w:rsidRPr="0015359A">
              <w:rPr>
                <w:rFonts w:cs="Times New Roman"/>
                <w:sz w:val="20"/>
                <w:szCs w:val="20"/>
              </w:rPr>
              <w:t>•</w:t>
            </w:r>
            <w:r w:rsidRPr="0015359A">
              <w:rPr>
                <w:rFonts w:cs="Times New Roman"/>
                <w:sz w:val="20"/>
                <w:szCs w:val="20"/>
              </w:rPr>
              <w:tab/>
              <w:t>Gniazda i panele krosowe powinny być czytelnie oznakowane w sposób unikalny w skali całego budynku</w:t>
            </w:r>
          </w:p>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w:t>
            </w:r>
            <w:r w:rsidRPr="00281565">
              <w:rPr>
                <w:rFonts w:ascii="Times New Roman" w:hAnsi="Times New Roman"/>
                <w:b w:val="0"/>
              </w:rPr>
              <w:tab/>
              <w:t xml:space="preserve">Jakość wykonanych komponentów zostanie potwierdzona pomiarami a wyniki pomiarów zgodności z klasą </w:t>
            </w:r>
            <w:proofErr w:type="spellStart"/>
            <w:r w:rsidRPr="00281565">
              <w:rPr>
                <w:rFonts w:ascii="Times New Roman" w:hAnsi="Times New Roman"/>
                <w:b w:val="0"/>
              </w:rPr>
              <w:t>Ea</w:t>
            </w:r>
            <w:proofErr w:type="spellEnd"/>
            <w:r w:rsidRPr="00281565">
              <w:rPr>
                <w:rFonts w:ascii="Times New Roman" w:hAnsi="Times New Roman"/>
                <w:b w:val="0"/>
              </w:rPr>
              <w:t xml:space="preserve"> i zostaną dostarczone do dokumentacji powykonawczej. Zastrzegamy możliwość uczestniczenia pracownika Zamawiającego w procesie pomiarowym.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4106B8" w:rsidRDefault="00836BB4" w:rsidP="003F1AF8">
            <w:pPr>
              <w:pStyle w:val="Akapitzlist"/>
              <w:ind w:left="0"/>
              <w:rPr>
                <w:lang w:val="pl-PL"/>
              </w:rPr>
            </w:pPr>
            <w:r w:rsidRPr="004106B8">
              <w:rPr>
                <w:lang w:val="pl-PL"/>
              </w:rPr>
              <w:t>Sprzęt aktywny użyty do wykonania dedykowanej sieci komputerowej (przełączniki, routery, zapory) powinien spełniać następujące wymogi:</w:t>
            </w:r>
          </w:p>
          <w:p w:rsidR="00836BB4" w:rsidRPr="004106B8" w:rsidRDefault="00836BB4" w:rsidP="003F1AF8">
            <w:pPr>
              <w:pStyle w:val="Akapitzlist"/>
              <w:numPr>
                <w:ilvl w:val="0"/>
                <w:numId w:val="21"/>
              </w:numPr>
              <w:ind w:left="0"/>
              <w:contextualSpacing/>
              <w:rPr>
                <w:lang w:val="pl-PL"/>
              </w:rPr>
            </w:pPr>
            <w:r w:rsidRPr="004106B8">
              <w:rPr>
                <w:lang w:val="pl-PL"/>
              </w:rPr>
              <w:t xml:space="preserve">interfejsy o prędkości co najmniej 1Gbit/s </w:t>
            </w:r>
            <w:proofErr w:type="spellStart"/>
            <w:r w:rsidRPr="004106B8">
              <w:rPr>
                <w:lang w:val="pl-PL"/>
              </w:rPr>
              <w:t>zarządzalny</w:t>
            </w:r>
            <w:proofErr w:type="spellEnd"/>
          </w:p>
          <w:p w:rsidR="00836BB4" w:rsidRPr="004106B8" w:rsidRDefault="00836BB4" w:rsidP="003F1AF8">
            <w:pPr>
              <w:pStyle w:val="Akapitzlist"/>
              <w:numPr>
                <w:ilvl w:val="0"/>
                <w:numId w:val="21"/>
              </w:numPr>
              <w:ind w:left="0"/>
              <w:contextualSpacing/>
              <w:rPr>
                <w:lang w:val="pl-PL"/>
              </w:rPr>
            </w:pPr>
            <w:r w:rsidRPr="004106B8">
              <w:rPr>
                <w:lang w:val="pl-PL"/>
              </w:rPr>
              <w:lastRenderedPageBreak/>
              <w:t>umożliwiać odczyt liczników błędów komunikacji dla poszczególnych interfejsów umożliwia odczyt przypisania adresów MAC do  poszczególnych portów możliwość logicznego wyłączenia interfejsu</w:t>
            </w:r>
          </w:p>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Hasła dostępowe zostaną przekazane do Działu Informatyki SU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rPr>
                <w:rFonts w:cs="Times New Roman"/>
                <w:sz w:val="20"/>
                <w:szCs w:val="20"/>
              </w:rPr>
            </w:pPr>
            <w:r w:rsidRPr="0015359A">
              <w:rPr>
                <w:rFonts w:cs="Times New Roman"/>
                <w:sz w:val="20"/>
                <w:szCs w:val="20"/>
              </w:rPr>
              <w:t xml:space="preserve">Adresacja IP dla dostarczanych urządzeń oraz nazwy parametryczne np. nazwy komputerów, domen DNS, AE </w:t>
            </w:r>
            <w:proofErr w:type="spellStart"/>
            <w:r w:rsidRPr="0015359A">
              <w:rPr>
                <w:rFonts w:cs="Times New Roman"/>
                <w:sz w:val="20"/>
                <w:szCs w:val="20"/>
              </w:rPr>
              <w:t>Title</w:t>
            </w:r>
            <w:proofErr w:type="spellEnd"/>
            <w:r w:rsidRPr="0015359A">
              <w:rPr>
                <w:rFonts w:cs="Times New Roman"/>
                <w:sz w:val="20"/>
                <w:szCs w:val="20"/>
              </w:rPr>
              <w:t xml:space="preserve"> powinny być ustalane z Zamawiającym. W szczególności niedopuszczalne jest stosowanie fabrycznych nazw AE </w:t>
            </w:r>
            <w:proofErr w:type="spellStart"/>
            <w:r w:rsidRPr="0015359A">
              <w:rPr>
                <w:rFonts w:cs="Times New Roman"/>
                <w:sz w:val="20"/>
                <w:szCs w:val="20"/>
              </w:rPr>
              <w:t>Title</w:t>
            </w:r>
            <w:proofErr w:type="spellEnd"/>
            <w:r w:rsidRPr="0015359A">
              <w:rPr>
                <w:rFonts w:cs="Times New Roman"/>
                <w:sz w:val="20"/>
                <w:szCs w:val="20"/>
              </w:rPr>
              <w:t xml:space="preserve"> bazujących na nazwie modelu urządzenia.</w:t>
            </w:r>
          </w:p>
          <w:p w:rsidR="00836BB4" w:rsidRPr="00281565" w:rsidRDefault="00836BB4" w:rsidP="003F1AF8">
            <w:pPr>
              <w:pStyle w:val="Nagwek1"/>
              <w:suppressAutoHyphens w:val="0"/>
              <w:snapToGrid w:val="0"/>
              <w:jc w:val="left"/>
              <w:rPr>
                <w:rFonts w:ascii="Times New Roman" w:hAnsi="Times New Roman"/>
                <w:b w:val="0"/>
                <w:bCs/>
                <w:iCs/>
              </w:rPr>
            </w:pPr>
            <w:r w:rsidRPr="00281565">
              <w:rPr>
                <w:rFonts w:ascii="Times New Roman" w:hAnsi="Times New Roman"/>
                <w:b w:val="0"/>
              </w:rPr>
              <w:t xml:space="preserve">Wszystkie wykorzystane adresy IP oraz nazwy AE </w:t>
            </w:r>
            <w:proofErr w:type="spellStart"/>
            <w:r w:rsidRPr="00281565">
              <w:rPr>
                <w:rFonts w:ascii="Times New Roman" w:hAnsi="Times New Roman"/>
                <w:b w:val="0"/>
              </w:rPr>
              <w:t>Title</w:t>
            </w:r>
            <w:proofErr w:type="spellEnd"/>
            <w:r w:rsidRPr="00281565">
              <w:rPr>
                <w:rFonts w:ascii="Times New Roman" w:hAnsi="Times New Roman"/>
                <w:b w:val="0"/>
              </w:rPr>
              <w:t xml:space="preserve"> powinny być udokumentowane wraz z krótkim opisem urządzenia, do którego adres zostały przypisane. Listę wykorzystanych adresów IP należy dołączyć do dokumentacji powykonawczej.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15359A" w:rsidRDefault="00836BB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836BB4" w:rsidRPr="0015359A" w:rsidRDefault="00836BB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15359A" w:rsidRDefault="00836BB4" w:rsidP="003F1AF8">
            <w:pPr>
              <w:widowControl/>
              <w:suppressAutoHyphens w:val="0"/>
              <w:jc w:val="center"/>
              <w:rPr>
                <w:rFonts w:cs="Times New Roman"/>
                <w:sz w:val="20"/>
                <w:szCs w:val="20"/>
              </w:rPr>
            </w:pPr>
            <w:r w:rsidRPr="0015359A">
              <w:rPr>
                <w:rFonts w:cs="Times New Roman"/>
                <w:sz w:val="20"/>
                <w:szCs w:val="20"/>
              </w:rPr>
              <w:t>Bez oceny</w:t>
            </w:r>
          </w:p>
        </w:tc>
      </w:tr>
      <w:tr w:rsidR="00836BB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tcPr>
          <w:p w:rsidR="00836BB4" w:rsidRPr="00CF3318" w:rsidRDefault="00836BB4" w:rsidP="00306945">
            <w:pPr>
              <w:widowControl/>
              <w:suppressAutoHyphens w:val="0"/>
              <w:rPr>
                <w:rFonts w:cs="Times New Roman"/>
                <w:sz w:val="16"/>
                <w:szCs w:val="16"/>
              </w:rPr>
            </w:pPr>
            <w:r w:rsidRPr="00CF3318">
              <w:rPr>
                <w:rFonts w:cs="Times New Roman"/>
                <w:b/>
                <w:sz w:val="20"/>
                <w:szCs w:val="20"/>
                <w:lang w:eastAsia="pl-PL"/>
              </w:rPr>
              <w:t>PRACE ADPATACYJNE</w:t>
            </w:r>
          </w:p>
        </w:tc>
      </w:tr>
      <w:tr w:rsidR="00836BB4" w:rsidRPr="00CF3318" w:rsidTr="009F46A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836BB4" w:rsidRPr="00064C75" w:rsidRDefault="00836BB4" w:rsidP="00EF4DF1">
            <w:pPr>
              <w:spacing w:line="288" w:lineRule="auto"/>
              <w:jc w:val="both"/>
              <w:rPr>
                <w:rFonts w:cs="Times New Roman"/>
                <w:color w:val="000000"/>
                <w:sz w:val="20"/>
                <w:szCs w:val="20"/>
                <w:lang w:eastAsia="pl-PL"/>
              </w:rPr>
            </w:pPr>
            <w:r w:rsidRPr="00064C75">
              <w:rPr>
                <w:rFonts w:cs="Times New Roman"/>
                <w:color w:val="000000"/>
                <w:sz w:val="20"/>
                <w:szCs w:val="20"/>
                <w:lang w:eastAsia="pl-PL"/>
              </w:rPr>
              <w:t>Montaż urządzenia – we wskazanych pomieszczeniach NSSU Kraków –Prokocim.</w:t>
            </w:r>
          </w:p>
          <w:p w:rsidR="00836BB4" w:rsidRDefault="00836BB4" w:rsidP="00EF4DF1">
            <w:pPr>
              <w:spacing w:line="288" w:lineRule="auto"/>
              <w:jc w:val="both"/>
              <w:rPr>
                <w:rFonts w:cs="Times New Roman"/>
                <w:color w:val="0070C0"/>
                <w:sz w:val="20"/>
                <w:szCs w:val="20"/>
                <w:lang w:eastAsia="pl-PL"/>
              </w:rPr>
            </w:pPr>
            <w:r w:rsidRPr="00064C75">
              <w:rPr>
                <w:rFonts w:cs="Times New Roman"/>
                <w:color w:val="000000"/>
                <w:sz w:val="20"/>
                <w:szCs w:val="20"/>
                <w:lang w:eastAsia="pl-PL"/>
              </w:rPr>
              <w:t>Wykonawca zobowiązuje się, że wszystkie prace i czynności nie wpłyną na gwarancję obiektu NSSU jako całości.</w:t>
            </w:r>
            <w:r>
              <w:rPr>
                <w:rFonts w:cs="Times New Roman"/>
                <w:color w:val="000000"/>
                <w:sz w:val="20"/>
                <w:szCs w:val="20"/>
                <w:lang w:eastAsia="pl-PL"/>
              </w:rPr>
              <w:t xml:space="preserve"> </w:t>
            </w:r>
            <w:r w:rsidRPr="00DC6812">
              <w:rPr>
                <w:rFonts w:cs="Times New Roman"/>
                <w:color w:val="0070C0"/>
                <w:sz w:val="20"/>
                <w:szCs w:val="20"/>
                <w:lang w:eastAsia="pl-PL"/>
              </w:rPr>
              <w:t>Zamawiający oczekuje standardu wykończenia nie gorszego niż wykładzina PCV homogeniczna, sufit modułowy 60x60cm, ściany malowanie do wysokości sufitu podwieszanego farbą poliuretanową o silnych właściwościach odkażających oraz podwyższonej odporności na szorowanie na mokro lub inne rozwiązanie stosowne do typu pracowni zgodne z wytycznymi technicznymi dostawcy urządzenia.</w:t>
            </w:r>
            <w:r>
              <w:rPr>
                <w:rFonts w:cs="Times New Roman"/>
                <w:color w:val="0070C0"/>
                <w:sz w:val="20"/>
                <w:szCs w:val="20"/>
                <w:lang w:eastAsia="pl-PL"/>
              </w:rPr>
              <w:t xml:space="preserve"> </w:t>
            </w:r>
          </w:p>
          <w:p w:rsidR="00836BB4" w:rsidRDefault="00836BB4" w:rsidP="00EF4DF1">
            <w:pPr>
              <w:spacing w:line="288" w:lineRule="auto"/>
              <w:jc w:val="both"/>
              <w:rPr>
                <w:rFonts w:cs="Times New Roman"/>
                <w:color w:val="0070C0"/>
                <w:sz w:val="20"/>
                <w:szCs w:val="20"/>
                <w:lang w:eastAsia="pl-PL"/>
              </w:rPr>
            </w:pPr>
            <w:r w:rsidRPr="00451407">
              <w:rPr>
                <w:rFonts w:cs="Times New Roman"/>
                <w:color w:val="0070C0"/>
                <w:sz w:val="20"/>
                <w:szCs w:val="20"/>
                <w:lang w:eastAsia="pl-PL"/>
              </w:rPr>
              <w:t xml:space="preserve">Zamawiający wymaga zainstalowania przyłącza gazów medycznych wewnątrz klatki Faradaya. Złącza zgodne z </w:t>
            </w:r>
            <w:proofErr w:type="spellStart"/>
            <w:r w:rsidRPr="00451407">
              <w:rPr>
                <w:rFonts w:cs="Times New Roman"/>
                <w:color w:val="0070C0"/>
                <w:sz w:val="20"/>
                <w:szCs w:val="20"/>
                <w:lang w:eastAsia="pl-PL"/>
              </w:rPr>
              <w:t>ogólno</w:t>
            </w:r>
            <w:proofErr w:type="spellEnd"/>
            <w:r w:rsidRPr="00451407">
              <w:rPr>
                <w:rFonts w:cs="Times New Roman"/>
                <w:color w:val="0070C0"/>
                <w:sz w:val="20"/>
                <w:szCs w:val="20"/>
                <w:lang w:eastAsia="pl-PL"/>
              </w:rPr>
              <w:t xml:space="preserve"> przyjętym standardem w NSSU w zakresie min. tlen, próżnia, powietrze</w:t>
            </w:r>
            <w:r>
              <w:rPr>
                <w:rFonts w:cs="Times New Roman"/>
                <w:color w:val="0070C0"/>
                <w:sz w:val="20"/>
                <w:szCs w:val="20"/>
                <w:lang w:eastAsia="pl-PL"/>
              </w:rPr>
              <w:t xml:space="preserve">. </w:t>
            </w:r>
          </w:p>
          <w:p w:rsidR="00836BB4" w:rsidRPr="00CF3318" w:rsidRDefault="00836BB4" w:rsidP="00EF4DF1">
            <w:pPr>
              <w:spacing w:line="288" w:lineRule="auto"/>
              <w:jc w:val="both"/>
              <w:rPr>
                <w:rFonts w:cs="Times New Roman"/>
                <w:sz w:val="20"/>
                <w:szCs w:val="20"/>
                <w:lang w:eastAsia="pl-PL"/>
              </w:rPr>
            </w:pPr>
            <w:r w:rsidRPr="00451407">
              <w:rPr>
                <w:rFonts w:cs="Times New Roman"/>
                <w:color w:val="0070C0"/>
                <w:sz w:val="20"/>
                <w:szCs w:val="20"/>
                <w:lang w:eastAsia="pl-PL"/>
              </w:rPr>
              <w:t xml:space="preserve">Zamawiający wymaga przepustów w ilości umożliwiającej co najmniej podłączenie dodatkowych akcesoriów wymienionych w  niniejszym postępowaniu jako wyposażenie aparatu.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sz w:val="20"/>
                <w:szCs w:val="20"/>
              </w:rPr>
            </w:pPr>
            <w:r w:rsidRPr="00CF3318">
              <w:rPr>
                <w:rFonts w:cs="Times New Roman"/>
                <w:sz w:val="20"/>
                <w:szCs w:val="20"/>
              </w:rPr>
              <w:t>Powierzchnia instalacyjna [m2]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sz w:val="20"/>
                <w:szCs w:val="20"/>
              </w:rPr>
            </w:pPr>
            <w:r w:rsidRPr="00CF3318">
              <w:rPr>
                <w:rFonts w:cs="Times New Roman"/>
                <w:sz w:val="20"/>
                <w:szCs w:val="20"/>
              </w:rPr>
              <w:t>Wykonawca gwarantuje, że masa systemu nie wpłynie na dopuszczalne obciążenie stropu pracowni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sz w:val="20"/>
                <w:szCs w:val="20"/>
              </w:rPr>
            </w:pPr>
            <w:r w:rsidRPr="00CF3318">
              <w:rPr>
                <w:rFonts w:cs="Times New Roman"/>
                <w:sz w:val="20"/>
                <w:szCs w:val="20"/>
              </w:rPr>
              <w:t>Podać informację czy system wymaga dodatkowych (poza istniejącą infrastruktury) instalacji chłodzących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sz w:val="20"/>
                <w:szCs w:val="20"/>
              </w:rPr>
            </w:pPr>
            <w:r w:rsidRPr="00CF3318">
              <w:rPr>
                <w:rFonts w:cs="Times New Roman"/>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836BB4" w:rsidRPr="00CF3318" w:rsidRDefault="00836BB4" w:rsidP="00EF4DF1">
            <w:pPr>
              <w:snapToGrid w:val="0"/>
              <w:spacing w:line="288" w:lineRule="auto"/>
              <w:rPr>
                <w:rFonts w:cs="Times New Roman"/>
                <w:sz w:val="20"/>
                <w:szCs w:val="20"/>
              </w:rPr>
            </w:pPr>
            <w:r w:rsidRPr="00CF3318">
              <w:rPr>
                <w:rFonts w:cs="Times New Roman"/>
                <w:sz w:val="20"/>
                <w:szCs w:val="20"/>
              </w:rPr>
              <w:t xml:space="preserve">UWAGA: </w:t>
            </w:r>
            <w:r w:rsidRPr="00CF3318">
              <w:rPr>
                <w:rFonts w:cs="Times New Roman"/>
                <w:i/>
                <w:sz w:val="20"/>
                <w:szCs w:val="20"/>
              </w:rPr>
              <w:t>po stronie Wykonawcy wszystkie ewentualne prace i czynności projektowe (w tym dokonanie uzgodnień z projektantem szpitala) i wykonawcze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sz w:val="20"/>
                <w:szCs w:val="20"/>
              </w:rPr>
            </w:pPr>
            <w:r w:rsidRPr="00CF3318">
              <w:rPr>
                <w:rFonts w:cs="Times New Roman"/>
                <w:bCs/>
                <w:iCs/>
                <w:sz w:val="20"/>
                <w:szCs w:val="20"/>
              </w:rPr>
              <w:t>Wymagana moc przyłączeniowa zasilania energetycznego [kVA]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snapToGrid w:val="0"/>
              <w:spacing w:line="288" w:lineRule="auto"/>
              <w:rPr>
                <w:rFonts w:cs="Times New Roman"/>
                <w:bCs/>
                <w:iCs/>
                <w:sz w:val="20"/>
                <w:szCs w:val="20"/>
              </w:rPr>
            </w:pPr>
            <w:r w:rsidRPr="00CF3318">
              <w:rPr>
                <w:rFonts w:cs="Times New Roman"/>
                <w:bCs/>
                <w:iCs/>
                <w:sz w:val="20"/>
                <w:szCs w:val="20"/>
              </w:rPr>
              <w:t>Wykonawca gwarantuje, że jego urządzenie już po oddaniu do eksploatacji nie będzie wymagało prowadzenia przez Zamawiającego dodatkowych instalacji i innych prac związanych z eksploatacją urządzenia.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Ciężar całego systemu [kg] z rozbiciem na najbardziej istotne elementy składowe</w:t>
            </w:r>
          </w:p>
          <w:p w:rsidR="00836BB4" w:rsidRPr="00CF3318" w:rsidRDefault="00836BB4" w:rsidP="00EF4DF1">
            <w:pPr>
              <w:snapToGrid w:val="0"/>
              <w:spacing w:line="288" w:lineRule="auto"/>
              <w:rPr>
                <w:rFonts w:cs="Times New Roman"/>
                <w:bCs/>
                <w:iCs/>
                <w:sz w:val="20"/>
                <w:szCs w:val="20"/>
              </w:rPr>
            </w:pPr>
            <w:r w:rsidRPr="00CF3318">
              <w:rPr>
                <w:rFonts w:cs="Times New Roman"/>
                <w:bCs/>
                <w:iCs/>
                <w:sz w:val="20"/>
                <w:szCs w:val="20"/>
              </w:rPr>
              <w:t>UWAGA – Wykonawca gwarantuje jednocześnie, że masa systemu nie wpłynie na dopuszczalne obciążenie konstrukcji obiektu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Warunki klimatyczne wymagane podczas pracy urządzenia:</w:t>
            </w:r>
          </w:p>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zakres temperatur [0C]</w:t>
            </w:r>
          </w:p>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zakres wilgotności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Dopuszczalne zmiany warunków klimatycznych podczas pracy:</w:t>
            </w:r>
          </w:p>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temperatura [0C/</w:t>
            </w:r>
            <w:proofErr w:type="spellStart"/>
            <w:r w:rsidRPr="00281565">
              <w:rPr>
                <w:rFonts w:ascii="Times New Roman" w:hAnsi="Times New Roman"/>
                <w:b w:val="0"/>
                <w:bCs/>
                <w:iCs/>
              </w:rPr>
              <w:t>godz</w:t>
            </w:r>
            <w:proofErr w:type="spellEnd"/>
            <w:r w:rsidRPr="00281565">
              <w:rPr>
                <w:rFonts w:ascii="Times New Roman" w:hAnsi="Times New Roman"/>
                <w:b w:val="0"/>
                <w:bCs/>
                <w:iCs/>
              </w:rPr>
              <w:t>]</w:t>
            </w:r>
          </w:p>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 xml:space="preserve">zakres wilgotności [% / </w:t>
            </w:r>
            <w:proofErr w:type="spellStart"/>
            <w:r w:rsidRPr="00281565">
              <w:rPr>
                <w:rFonts w:ascii="Times New Roman" w:hAnsi="Times New Roman"/>
                <w:b w:val="0"/>
                <w:bCs/>
                <w:iCs/>
              </w:rPr>
              <w:t>godz</w:t>
            </w:r>
            <w:proofErr w:type="spellEnd"/>
            <w:r w:rsidRPr="00281565">
              <w:rPr>
                <w:rFonts w:ascii="Times New Roman" w:hAnsi="Times New Roman"/>
                <w:b w:val="0"/>
                <w:bCs/>
                <w:iCs/>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proofErr w:type="spellStart"/>
            <w:r w:rsidRPr="00CF3318">
              <w:rPr>
                <w:rFonts w:cs="Times New Roman"/>
                <w:sz w:val="18"/>
                <w:szCs w:val="18"/>
              </w:rPr>
              <w:t>Tak,Podać</w:t>
            </w:r>
            <w:proofErr w:type="spellEnd"/>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836BB4" w:rsidRPr="00CF3318" w:rsidRDefault="00836BB4" w:rsidP="00306945">
            <w:pPr>
              <w:widowControl/>
              <w:suppressAutoHyphens w:val="0"/>
              <w:rPr>
                <w:rFonts w:cs="Times New Roman"/>
                <w:sz w:val="16"/>
                <w:szCs w:val="16"/>
              </w:rPr>
            </w:pPr>
            <w:r w:rsidRPr="00CF3318">
              <w:rPr>
                <w:rFonts w:cs="Times New Roman"/>
                <w:b/>
                <w:bCs/>
                <w:iCs/>
                <w:sz w:val="20"/>
              </w:rPr>
              <w:t>PRACE PROJEKTOWE I INSTALACYJNE</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 xml:space="preserve">W cenie oferty – niezbędne prace instalacyjne i adaptacyjne (opracowanie projektów i realizacja), oraz dokumentacja – konieczne do odbioru i dopuszczenia </w:t>
            </w:r>
            <w:r w:rsidRPr="00281565">
              <w:rPr>
                <w:rFonts w:ascii="Times New Roman" w:hAnsi="Times New Roman"/>
                <w:b w:val="0"/>
                <w:bCs/>
                <w:iCs/>
              </w:rPr>
              <w:lastRenderedPageBreak/>
              <w:t>do eksploatacji pracowni oraz aparatu przez uprawnione instytucje.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lastRenderedPageBreak/>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Pełna dokumentacja powykonawcza zawierająca dokumentację architektoniczną, budowlaną, instalacyjną - w tym informacje elektryczne i teletechniczne.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Wykonawca jest odpowiedzialny za realizację całokształtu prac adaptacyjnych i instalacyjnych przy współpracy z inspektorem nadzoru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Default="00836BB4" w:rsidP="00EF4DF1">
            <w:pPr>
              <w:pStyle w:val="Zawartotabeli"/>
              <w:snapToGrid w:val="0"/>
              <w:jc w:val="center"/>
              <w:rPr>
                <w:rFonts w:cs="Times New Roman"/>
                <w:sz w:val="18"/>
                <w:szCs w:val="18"/>
              </w:rPr>
            </w:pPr>
            <w:r w:rsidRPr="00CF3318">
              <w:rPr>
                <w:rFonts w:cs="Times New Roman"/>
                <w:sz w:val="18"/>
                <w:szCs w:val="18"/>
              </w:rPr>
              <w:t>Tak</w:t>
            </w:r>
          </w:p>
          <w:p w:rsidR="00836BB4" w:rsidRPr="00931934" w:rsidRDefault="00836BB4" w:rsidP="00931934">
            <w:pPr>
              <w:rPr>
                <w:lang w:eastAsia="hi-IN" w:bidi="hi-IN"/>
              </w:rPr>
            </w:pPr>
          </w:p>
          <w:p w:rsidR="00836BB4" w:rsidRPr="00931934" w:rsidRDefault="00836BB4" w:rsidP="00931934">
            <w:pPr>
              <w:rPr>
                <w:lang w:eastAsia="hi-IN" w:bidi="hi-IN"/>
              </w:rPr>
            </w:pP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W cenie oferty – prace porządkowe po instalacji, odbiór zbędnych opakowań, substancji szkodliwych (o ile występują), naprawa szkód (o ile wystąpią podczas dostawy i montażu)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r w:rsidR="00836BB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836BB4" w:rsidRPr="00281565" w:rsidRDefault="00836BB4" w:rsidP="00306945">
            <w:pPr>
              <w:pStyle w:val="Nagwek1"/>
              <w:suppressAutoHyphens w:val="0"/>
              <w:snapToGrid w:val="0"/>
              <w:spacing w:line="288" w:lineRule="auto"/>
              <w:jc w:val="left"/>
              <w:rPr>
                <w:rFonts w:ascii="Times New Roman" w:hAnsi="Times New Roman"/>
                <w:b w:val="0"/>
                <w:bCs/>
                <w:iCs/>
              </w:rPr>
            </w:pPr>
            <w:r w:rsidRPr="00281565">
              <w:rPr>
                <w:rFonts w:ascii="Times New Roman" w:hAnsi="Times New Roman"/>
                <w:b w:val="0"/>
                <w:bCs/>
                <w:iCs/>
              </w:rPr>
              <w:t>W obrębie pomieszczeń i ich otoczeniu – przygotowanie i odpowiednie zabezpieczenie dróg transportu, otworów montażowych oraz innych niezbędnych obiektów i czynności związanych z realizacją przedmiotu zamówienia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836BB4" w:rsidRPr="00CF3318" w:rsidRDefault="00836BB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836BB4" w:rsidRPr="00CF3318" w:rsidRDefault="00836BB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6BB4" w:rsidRPr="00CF3318" w:rsidRDefault="00836BB4" w:rsidP="00EF4DF1">
            <w:pPr>
              <w:widowControl/>
              <w:suppressAutoHyphens w:val="0"/>
              <w:jc w:val="center"/>
              <w:rPr>
                <w:rFonts w:cs="Times New Roman"/>
                <w:sz w:val="16"/>
                <w:szCs w:val="16"/>
              </w:rPr>
            </w:pPr>
            <w:r w:rsidRPr="00CF3318">
              <w:rPr>
                <w:rFonts w:cs="Times New Roman"/>
                <w:sz w:val="16"/>
                <w:szCs w:val="16"/>
              </w:rPr>
              <w:t>Bez oceny</w:t>
            </w:r>
          </w:p>
        </w:tc>
      </w:tr>
    </w:tbl>
    <w:p w:rsidR="00836BB4" w:rsidRDefault="00836BB4">
      <w:pPr>
        <w:rPr>
          <w:rFonts w:cs="Times New Roman"/>
          <w:sz w:val="20"/>
          <w:szCs w:val="20"/>
        </w:rPr>
      </w:pPr>
    </w:p>
    <w:p w:rsidR="00836BB4" w:rsidRPr="00CF3318" w:rsidRDefault="00836BB4" w:rsidP="00602862">
      <w:pPr>
        <w:widowControl/>
        <w:suppressAutoHyphens w:val="0"/>
        <w:spacing w:line="288" w:lineRule="auto"/>
        <w:rPr>
          <w:rFonts w:cs="Times New Roman"/>
          <w:b/>
          <w:kern w:val="0"/>
          <w:sz w:val="20"/>
          <w:szCs w:val="20"/>
          <w:lang w:eastAsia="en-US"/>
        </w:rPr>
      </w:pPr>
    </w:p>
    <w:p w:rsidR="00836BB4" w:rsidRPr="00CF3318" w:rsidRDefault="00836BB4" w:rsidP="00B3535D">
      <w:pPr>
        <w:pStyle w:val="Nagwek2"/>
        <w:widowControl/>
        <w:numPr>
          <w:ilvl w:val="1"/>
          <w:numId w:val="0"/>
        </w:numPr>
        <w:suppressAutoHyphens w:val="0"/>
        <w:autoSpaceDN/>
        <w:spacing w:before="0" w:after="0"/>
        <w:textAlignment w:val="auto"/>
        <w:rPr>
          <w:rFonts w:ascii="Times New Roman" w:hAnsi="Times New Roman"/>
          <w:lang w:eastAsia="en-US"/>
        </w:rPr>
      </w:pPr>
      <w:r w:rsidRPr="00CF3318">
        <w:rPr>
          <w:rFonts w:ascii="Times New Roman" w:hAnsi="Times New Roman"/>
          <w:lang w:eastAsia="en-US"/>
        </w:rPr>
        <w:lastRenderedPageBreak/>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1701"/>
        <w:gridCol w:w="5528"/>
        <w:gridCol w:w="1985"/>
      </w:tblGrid>
      <w:tr w:rsidR="00836BB4" w:rsidRPr="00CF3318" w:rsidTr="00602862">
        <w:trPr>
          <w:tblHeader/>
        </w:trPr>
        <w:tc>
          <w:tcPr>
            <w:tcW w:w="567" w:type="dxa"/>
            <w:shd w:val="clear" w:color="auto" w:fill="FFFFFF"/>
            <w:vAlign w:val="center"/>
          </w:tcPr>
          <w:p w:rsidR="00836BB4" w:rsidRPr="00CF3318" w:rsidRDefault="00836BB4" w:rsidP="00602862">
            <w:pPr>
              <w:pStyle w:val="Zawartotabeli"/>
              <w:snapToGrid w:val="0"/>
              <w:rPr>
                <w:rFonts w:cs="Times New Roman"/>
                <w:b/>
                <w:sz w:val="20"/>
                <w:szCs w:val="20"/>
              </w:rPr>
            </w:pPr>
            <w:r w:rsidRPr="00CF3318">
              <w:rPr>
                <w:rFonts w:cs="Times New Roman"/>
                <w:b/>
                <w:sz w:val="20"/>
                <w:szCs w:val="20"/>
              </w:rPr>
              <w:t>L.p.</w:t>
            </w:r>
          </w:p>
        </w:tc>
        <w:tc>
          <w:tcPr>
            <w:tcW w:w="5387" w:type="dxa"/>
            <w:shd w:val="clear" w:color="auto" w:fill="FFFFFF"/>
            <w:vAlign w:val="center"/>
          </w:tcPr>
          <w:p w:rsidR="00836BB4" w:rsidRPr="00281565" w:rsidRDefault="00836BB4" w:rsidP="00602862">
            <w:pPr>
              <w:pStyle w:val="Nagwek1"/>
              <w:suppressAutoHyphens w:val="0"/>
              <w:snapToGrid w:val="0"/>
              <w:rPr>
                <w:rFonts w:ascii="Times New Roman" w:hAnsi="Times New Roman"/>
                <w:b w:val="0"/>
                <w:bCs/>
                <w:iCs/>
              </w:rPr>
            </w:pPr>
            <w:r w:rsidRPr="00281565">
              <w:rPr>
                <w:rFonts w:ascii="Times New Roman" w:hAnsi="Times New Roman"/>
                <w:bCs/>
              </w:rPr>
              <w:t>Parametr</w:t>
            </w:r>
          </w:p>
        </w:tc>
        <w:tc>
          <w:tcPr>
            <w:tcW w:w="1701" w:type="dxa"/>
            <w:shd w:val="clear" w:color="auto" w:fill="FFFFFF"/>
            <w:vAlign w:val="center"/>
          </w:tcPr>
          <w:p w:rsidR="00836BB4" w:rsidRPr="00CF3318" w:rsidRDefault="00836BB4" w:rsidP="00602862">
            <w:pPr>
              <w:pStyle w:val="Zawartotabeli"/>
              <w:snapToGrid w:val="0"/>
              <w:jc w:val="center"/>
              <w:rPr>
                <w:rFonts w:cs="Times New Roman"/>
                <w:sz w:val="20"/>
                <w:szCs w:val="20"/>
              </w:rPr>
            </w:pPr>
            <w:r w:rsidRPr="00CF3318">
              <w:rPr>
                <w:rFonts w:cs="Times New Roman"/>
                <w:b/>
                <w:sz w:val="20"/>
                <w:szCs w:val="20"/>
              </w:rPr>
              <w:t>Parametr wymagany/ wartość</w:t>
            </w:r>
          </w:p>
        </w:tc>
        <w:tc>
          <w:tcPr>
            <w:tcW w:w="5528" w:type="dxa"/>
            <w:shd w:val="clear" w:color="auto" w:fill="FFFFFF"/>
            <w:vAlign w:val="center"/>
          </w:tcPr>
          <w:p w:rsidR="00836BB4" w:rsidRPr="00CF3318" w:rsidRDefault="00836BB4" w:rsidP="00602862">
            <w:pPr>
              <w:pStyle w:val="Zawartotabeli"/>
              <w:snapToGrid w:val="0"/>
              <w:jc w:val="center"/>
              <w:rPr>
                <w:rFonts w:cs="Times New Roman"/>
                <w:sz w:val="20"/>
                <w:szCs w:val="20"/>
              </w:rPr>
            </w:pPr>
            <w:r w:rsidRPr="00CF3318">
              <w:rPr>
                <w:rFonts w:cs="Times New Roman"/>
                <w:b/>
                <w:sz w:val="20"/>
                <w:szCs w:val="20"/>
              </w:rPr>
              <w:t>Parametr oferowany</w:t>
            </w:r>
          </w:p>
        </w:tc>
        <w:tc>
          <w:tcPr>
            <w:tcW w:w="1985" w:type="dxa"/>
            <w:shd w:val="clear" w:color="auto" w:fill="FFFFFF"/>
            <w:vAlign w:val="center"/>
          </w:tcPr>
          <w:p w:rsidR="00836BB4" w:rsidRPr="00CF3318" w:rsidRDefault="00836BB4" w:rsidP="00602862">
            <w:pPr>
              <w:widowControl/>
              <w:suppressAutoHyphens w:val="0"/>
              <w:jc w:val="center"/>
              <w:rPr>
                <w:rFonts w:cs="Times New Roman"/>
                <w:sz w:val="20"/>
                <w:szCs w:val="20"/>
              </w:rPr>
            </w:pPr>
            <w:r w:rsidRPr="00CF3318">
              <w:rPr>
                <w:rFonts w:cs="Times New Roman"/>
                <w:b/>
                <w:sz w:val="20"/>
                <w:szCs w:val="20"/>
              </w:rPr>
              <w:t>Sposób oceny parametru</w:t>
            </w:r>
          </w:p>
        </w:tc>
      </w:tr>
      <w:tr w:rsidR="00836BB4" w:rsidRPr="00CF3318" w:rsidTr="0024606F">
        <w:trPr>
          <w:tblHeader/>
        </w:trPr>
        <w:tc>
          <w:tcPr>
            <w:tcW w:w="567" w:type="dxa"/>
            <w:shd w:val="clear" w:color="auto" w:fill="D9D9D9"/>
            <w:vAlign w:val="center"/>
          </w:tcPr>
          <w:p w:rsidR="00836BB4" w:rsidRPr="00CF3318" w:rsidRDefault="00836BB4" w:rsidP="00602862">
            <w:pPr>
              <w:pStyle w:val="Zawartotabeli"/>
              <w:snapToGrid w:val="0"/>
              <w:rPr>
                <w:rFonts w:cs="Times New Roman"/>
                <w:sz w:val="18"/>
                <w:szCs w:val="18"/>
              </w:rPr>
            </w:pPr>
          </w:p>
        </w:tc>
        <w:tc>
          <w:tcPr>
            <w:tcW w:w="5387" w:type="dxa"/>
            <w:shd w:val="clear" w:color="auto" w:fill="D9D9D9"/>
            <w:vAlign w:val="center"/>
          </w:tcPr>
          <w:p w:rsidR="00836BB4" w:rsidRPr="00281565" w:rsidRDefault="00836BB4" w:rsidP="00602862">
            <w:pPr>
              <w:pStyle w:val="Nagwek1"/>
              <w:suppressAutoHyphens w:val="0"/>
              <w:snapToGrid w:val="0"/>
              <w:jc w:val="left"/>
              <w:rPr>
                <w:rFonts w:ascii="Times New Roman" w:hAnsi="Times New Roman"/>
                <w:bCs/>
                <w:iCs/>
                <w:sz w:val="18"/>
                <w:szCs w:val="18"/>
              </w:rPr>
            </w:pPr>
            <w:r w:rsidRPr="00CF3318">
              <w:rPr>
                <w:rFonts w:ascii="Times New Roman" w:hAnsi="Times New Roman"/>
                <w:bCs/>
                <w:sz w:val="18"/>
                <w:szCs w:val="18"/>
                <w:lang w:val="en-US" w:eastAsia="en-US"/>
              </w:rPr>
              <w:t>GWARANCJE</w:t>
            </w:r>
          </w:p>
        </w:tc>
        <w:tc>
          <w:tcPr>
            <w:tcW w:w="1701" w:type="dxa"/>
            <w:shd w:val="clear" w:color="auto" w:fill="D9D9D9"/>
            <w:vAlign w:val="center"/>
          </w:tcPr>
          <w:p w:rsidR="00836BB4" w:rsidRPr="00CF3318" w:rsidRDefault="00836BB4" w:rsidP="00602862">
            <w:pPr>
              <w:pStyle w:val="Zawartotabeli"/>
              <w:snapToGrid w:val="0"/>
              <w:jc w:val="center"/>
              <w:rPr>
                <w:rFonts w:cs="Times New Roman"/>
                <w:sz w:val="18"/>
                <w:szCs w:val="18"/>
              </w:rPr>
            </w:pPr>
          </w:p>
        </w:tc>
        <w:tc>
          <w:tcPr>
            <w:tcW w:w="5528" w:type="dxa"/>
            <w:shd w:val="clear" w:color="auto" w:fill="D9D9D9"/>
            <w:vAlign w:val="center"/>
          </w:tcPr>
          <w:p w:rsidR="00836BB4" w:rsidRPr="00CF3318" w:rsidRDefault="00836BB4" w:rsidP="00602862">
            <w:pPr>
              <w:pStyle w:val="Zawartotabeli"/>
              <w:snapToGrid w:val="0"/>
              <w:jc w:val="center"/>
              <w:rPr>
                <w:rFonts w:cs="Times New Roman"/>
                <w:sz w:val="18"/>
                <w:szCs w:val="18"/>
              </w:rPr>
            </w:pPr>
          </w:p>
        </w:tc>
        <w:tc>
          <w:tcPr>
            <w:tcW w:w="1985" w:type="dxa"/>
            <w:shd w:val="clear" w:color="auto" w:fill="D9D9D9"/>
            <w:vAlign w:val="center"/>
          </w:tcPr>
          <w:p w:rsidR="00836BB4" w:rsidRPr="00CF3318" w:rsidRDefault="00836BB4" w:rsidP="00602862">
            <w:pPr>
              <w:widowControl/>
              <w:suppressAutoHyphens w:val="0"/>
              <w:jc w:val="center"/>
              <w:rPr>
                <w:rFonts w:cs="Times New Roman"/>
                <w:sz w:val="18"/>
                <w:szCs w:val="18"/>
              </w:rPr>
            </w:pP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okres gwarancji dla aparatu rezonansu magnetycznego oraz wszystkich współpracujących z nimi urządzeń [liczba miesięcy]</w:t>
            </w:r>
          </w:p>
          <w:p w:rsidR="00836BB4" w:rsidRPr="008E3803" w:rsidRDefault="00836BB4" w:rsidP="00602862">
            <w:pPr>
              <w:pStyle w:val="Nagwek1"/>
              <w:suppressAutoHyphens w:val="0"/>
              <w:snapToGrid w:val="0"/>
              <w:jc w:val="left"/>
              <w:rPr>
                <w:rFonts w:ascii="Times New Roman" w:hAnsi="Times New Roman"/>
                <w:b w:val="0"/>
                <w:bCs/>
                <w:lang w:val="en-US" w:eastAsia="en-US"/>
              </w:rPr>
            </w:pPr>
            <w:r w:rsidRPr="00281565">
              <w:rPr>
                <w:rFonts w:ascii="Times New Roman" w:hAnsi="Times New Roman"/>
                <w:b w:val="0"/>
                <w:bCs/>
                <w:iCs/>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281565">
              <w:rPr>
                <w:rFonts w:ascii="Times New Roman" w:hAnsi="Times New Roman"/>
                <w:b w:val="0"/>
                <w:bCs/>
                <w:iCs/>
                <w:strike/>
              </w:rPr>
              <w:t>10</w:t>
            </w:r>
            <w:r w:rsidRPr="00281565">
              <w:rPr>
                <w:rFonts w:ascii="Times New Roman" w:hAnsi="Times New Roman"/>
                <w:b w:val="0"/>
                <w:bCs/>
                <w:iCs/>
              </w:rPr>
              <w:t> </w:t>
            </w:r>
            <w:r w:rsidRPr="00281565">
              <w:rPr>
                <w:rFonts w:ascii="Times New Roman" w:hAnsi="Times New Roman"/>
                <w:b w:val="0"/>
                <w:bCs/>
                <w:iCs/>
                <w:color w:val="0070C0"/>
              </w:rPr>
              <w:t>5</w:t>
            </w:r>
            <w:r w:rsidRPr="00281565">
              <w:rPr>
                <w:rFonts w:ascii="Times New Roman" w:hAnsi="Times New Roman"/>
                <w:b w:val="0"/>
                <w:bCs/>
                <w:iCs/>
              </w:rPr>
              <w:t xml:space="preserve"> lat.</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&gt;= 24</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kern w:val="0"/>
                <w:sz w:val="20"/>
                <w:szCs w:val="20"/>
                <w:lang w:eastAsia="en-US"/>
              </w:rPr>
            </w:pPr>
            <w:r w:rsidRPr="008E3803">
              <w:rPr>
                <w:rFonts w:cs="Times New Roman"/>
                <w:kern w:val="0"/>
                <w:sz w:val="20"/>
                <w:szCs w:val="20"/>
                <w:lang w:eastAsia="en-US"/>
              </w:rPr>
              <w:t>Najdłuższy okres ponad minimalnie wymagany – 30 pkt.</w:t>
            </w:r>
          </w:p>
          <w:p w:rsidR="00836BB4" w:rsidRPr="008E3803" w:rsidRDefault="00836BB4" w:rsidP="00602862">
            <w:pPr>
              <w:widowControl/>
              <w:suppressAutoHyphens w:val="0"/>
              <w:jc w:val="center"/>
              <w:rPr>
                <w:rFonts w:cs="Times New Roman"/>
                <w:sz w:val="20"/>
                <w:szCs w:val="20"/>
              </w:rPr>
            </w:pPr>
            <w:r w:rsidRPr="008E3803">
              <w:rPr>
                <w:rFonts w:cs="Times New Roman"/>
                <w:kern w:val="0"/>
                <w:sz w:val="20"/>
                <w:szCs w:val="20"/>
                <w:lang w:eastAsia="en-US"/>
              </w:rPr>
              <w:t>Inne – proporcjonalnie mniej  stosunku do najdłuższego</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Zapewnienie  dostępu części zamiennych [liczba lat] – min. 8 lat (peryferyjny sprzęt komputerowy – min. 5 lat</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kern w:val="0"/>
                <w:sz w:val="20"/>
                <w:szCs w:val="20"/>
                <w:lang w:eastAsia="en-US"/>
              </w:rPr>
            </w:pPr>
            <w:r w:rsidRPr="008E3803">
              <w:rPr>
                <w:rFonts w:cs="Times New Roman"/>
                <w:sz w:val="20"/>
                <w:szCs w:val="20"/>
              </w:rPr>
              <w:t>Bez oceny</w:t>
            </w:r>
          </w:p>
        </w:tc>
      </w:tr>
      <w:tr w:rsidR="00836BB4" w:rsidRPr="008E3803" w:rsidTr="00602862">
        <w:trPr>
          <w:trHeight w:val="650"/>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termin gwarancji przedłuża się o liczbę dni, w ciągu których Szpital Uniwersytecki nie mógł korzystać ze sprzętu</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CF3318" w:rsidTr="00043A3F">
        <w:trPr>
          <w:tblHeader/>
        </w:trPr>
        <w:tc>
          <w:tcPr>
            <w:tcW w:w="567" w:type="dxa"/>
            <w:shd w:val="clear" w:color="auto" w:fill="D9D9D9"/>
            <w:vAlign w:val="center"/>
          </w:tcPr>
          <w:p w:rsidR="00836BB4" w:rsidRPr="00CF3318" w:rsidRDefault="00836BB4" w:rsidP="00602862">
            <w:pPr>
              <w:pStyle w:val="Zawartotabeli"/>
              <w:snapToGrid w:val="0"/>
              <w:rPr>
                <w:rFonts w:cs="Times New Roman"/>
                <w:sz w:val="18"/>
                <w:szCs w:val="18"/>
              </w:rPr>
            </w:pPr>
          </w:p>
        </w:tc>
        <w:tc>
          <w:tcPr>
            <w:tcW w:w="5387" w:type="dxa"/>
            <w:shd w:val="clear" w:color="auto" w:fill="D9D9D9"/>
            <w:vAlign w:val="center"/>
          </w:tcPr>
          <w:p w:rsidR="00836BB4" w:rsidRPr="00281565" w:rsidRDefault="00836BB4" w:rsidP="00602862">
            <w:pPr>
              <w:pStyle w:val="Nagwek1"/>
              <w:suppressAutoHyphens w:val="0"/>
              <w:snapToGrid w:val="0"/>
              <w:jc w:val="left"/>
              <w:rPr>
                <w:rFonts w:ascii="Times New Roman" w:hAnsi="Times New Roman"/>
                <w:bCs/>
                <w:iCs/>
                <w:sz w:val="18"/>
                <w:szCs w:val="18"/>
              </w:rPr>
            </w:pPr>
            <w:r w:rsidRPr="00281565">
              <w:rPr>
                <w:rFonts w:ascii="Times New Roman" w:hAnsi="Times New Roman"/>
                <w:bCs/>
                <w:iCs/>
                <w:sz w:val="18"/>
                <w:szCs w:val="18"/>
              </w:rPr>
              <w:t>WARUNKI SERWISU</w:t>
            </w:r>
          </w:p>
        </w:tc>
        <w:tc>
          <w:tcPr>
            <w:tcW w:w="1701" w:type="dxa"/>
            <w:shd w:val="clear" w:color="auto" w:fill="D9D9D9"/>
            <w:vAlign w:val="center"/>
          </w:tcPr>
          <w:p w:rsidR="00836BB4" w:rsidRPr="00CF3318" w:rsidRDefault="00836BB4" w:rsidP="00602862">
            <w:pPr>
              <w:pStyle w:val="Zawartotabeli"/>
              <w:snapToGrid w:val="0"/>
              <w:jc w:val="center"/>
              <w:rPr>
                <w:rFonts w:cs="Times New Roman"/>
                <w:sz w:val="18"/>
                <w:szCs w:val="18"/>
              </w:rPr>
            </w:pPr>
          </w:p>
        </w:tc>
        <w:tc>
          <w:tcPr>
            <w:tcW w:w="5528" w:type="dxa"/>
            <w:shd w:val="clear" w:color="auto" w:fill="D9D9D9"/>
            <w:vAlign w:val="center"/>
          </w:tcPr>
          <w:p w:rsidR="00836BB4" w:rsidRPr="00CF3318" w:rsidRDefault="00836BB4" w:rsidP="00602862">
            <w:pPr>
              <w:pStyle w:val="Zawartotabeli"/>
              <w:snapToGrid w:val="0"/>
              <w:jc w:val="center"/>
              <w:rPr>
                <w:rFonts w:cs="Times New Roman"/>
                <w:sz w:val="18"/>
                <w:szCs w:val="18"/>
              </w:rPr>
            </w:pPr>
          </w:p>
        </w:tc>
        <w:tc>
          <w:tcPr>
            <w:tcW w:w="1985" w:type="dxa"/>
            <w:shd w:val="clear" w:color="auto" w:fill="D9D9D9"/>
            <w:vAlign w:val="center"/>
          </w:tcPr>
          <w:p w:rsidR="00836BB4" w:rsidRPr="00CF3318" w:rsidRDefault="00836BB4" w:rsidP="00602862">
            <w:pPr>
              <w:widowControl/>
              <w:suppressAutoHyphens w:val="0"/>
              <w:snapToGrid w:val="0"/>
              <w:jc w:val="center"/>
              <w:rPr>
                <w:rFonts w:cs="Times New Roman"/>
                <w:sz w:val="16"/>
                <w:szCs w:val="16"/>
              </w:rPr>
            </w:pP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W cenie oferty -  przeglądy okresowe w okresie gwarancji (w częstotliwości i w zakresie zgodnym z wymogami producenta)</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Wszystkie czynności serwisowe, w tym przeglądy konserwacyjne, w okresie gwarancji - w ramach wynagrodzenia umownego</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Czas reakcji (dotyczy także reakcji zdalnej): „przyjęte zgłoszenie – podjęta naprawa” =&lt; 24 [godz.]</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Możliwość zgłoszeń 24h/dobę, 365 dni/rok</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Wymiana każdego podzespołu na nowy po pierwszej  nieskutecznej próbie jego naprawy</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rPr>
            </w:pPr>
            <w:r w:rsidRPr="00281565">
              <w:rPr>
                <w:rFonts w:ascii="Times New Roman" w:hAnsi="Times New Roman"/>
                <w:b w:val="0"/>
                <w:bCs/>
                <w:iCs/>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rHeight w:val="1209"/>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BF018B">
        <w:trPr>
          <w:tblHeader/>
        </w:trPr>
        <w:tc>
          <w:tcPr>
            <w:tcW w:w="567" w:type="dxa"/>
            <w:shd w:val="clear" w:color="auto" w:fill="D9D9D9"/>
            <w:vAlign w:val="center"/>
          </w:tcPr>
          <w:p w:rsidR="00836BB4" w:rsidRPr="008E3803" w:rsidRDefault="00836BB4" w:rsidP="00602862">
            <w:pPr>
              <w:pStyle w:val="Zawartotabeli"/>
              <w:snapToGrid w:val="0"/>
              <w:rPr>
                <w:rFonts w:cs="Times New Roman"/>
                <w:sz w:val="20"/>
                <w:szCs w:val="20"/>
              </w:rPr>
            </w:pPr>
          </w:p>
        </w:tc>
        <w:tc>
          <w:tcPr>
            <w:tcW w:w="5387" w:type="dxa"/>
            <w:shd w:val="clear" w:color="auto" w:fill="D9D9D9"/>
            <w:vAlign w:val="center"/>
          </w:tcPr>
          <w:p w:rsidR="00836BB4" w:rsidRPr="00281565" w:rsidRDefault="00836BB4" w:rsidP="00602862">
            <w:pPr>
              <w:pStyle w:val="Nagwek1"/>
              <w:suppressAutoHyphens w:val="0"/>
              <w:snapToGrid w:val="0"/>
              <w:jc w:val="left"/>
              <w:rPr>
                <w:rFonts w:ascii="Times New Roman" w:hAnsi="Times New Roman"/>
                <w:bCs/>
                <w:iCs/>
              </w:rPr>
            </w:pPr>
            <w:r w:rsidRPr="00281565">
              <w:rPr>
                <w:rFonts w:ascii="Times New Roman" w:hAnsi="Times New Roman"/>
                <w:bCs/>
                <w:iCs/>
              </w:rPr>
              <w:t>SZKOLENIA</w:t>
            </w:r>
          </w:p>
        </w:tc>
        <w:tc>
          <w:tcPr>
            <w:tcW w:w="1701"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5528"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D9D9D9"/>
            <w:vAlign w:val="center"/>
          </w:tcPr>
          <w:p w:rsidR="00836BB4" w:rsidRPr="008E3803" w:rsidRDefault="00836BB4" w:rsidP="00602862">
            <w:pPr>
              <w:widowControl/>
              <w:suppressAutoHyphens w:val="0"/>
              <w:snapToGrid w:val="0"/>
              <w:jc w:val="center"/>
              <w:rPr>
                <w:rFonts w:cs="Times New Roman"/>
                <w:sz w:val="20"/>
                <w:szCs w:val="20"/>
              </w:rPr>
            </w:pP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A90A84">
            <w:pPr>
              <w:pStyle w:val="Nagwek1"/>
              <w:suppressAutoHyphens w:val="0"/>
              <w:snapToGrid w:val="0"/>
              <w:jc w:val="left"/>
              <w:rPr>
                <w:rFonts w:ascii="Times New Roman" w:hAnsi="Times New Roman"/>
                <w:b w:val="0"/>
                <w:bCs/>
                <w:iCs/>
              </w:rPr>
            </w:pPr>
            <w:r w:rsidRPr="00281565">
              <w:rPr>
                <w:rFonts w:ascii="Times New Roman" w:hAnsi="Times New Roman"/>
                <w:b w:val="0"/>
                <w:bCs/>
                <w:iCs/>
              </w:rPr>
              <w:t>Szkolenia dla personelu  medycznego z zakresu obsługi urządzenia min. 16 osób w ciągu minimum 10 dni z możliwością podziału i szkolenia w mniejszych podgrupach) w</w:t>
            </w:r>
            <w:r w:rsidRPr="00281565">
              <w:rPr>
                <w:rFonts w:ascii="Times New Roman" w:hAnsi="Times New Roman"/>
                <w:b w:val="0"/>
                <w:bCs/>
                <w:i/>
                <w:iCs/>
              </w:rPr>
              <w:t xml:space="preserve"> </w:t>
            </w:r>
            <w:r w:rsidRPr="00281565">
              <w:rPr>
                <w:rFonts w:ascii="Times New Roman" w:hAnsi="Times New Roman"/>
                <w:b w:val="0"/>
                <w:bCs/>
                <w:iCs/>
              </w:rPr>
              <w:t>terminie uzgodnionym</w:t>
            </w:r>
            <w:r w:rsidRPr="00281565">
              <w:rPr>
                <w:rFonts w:ascii="Times New Roman" w:hAnsi="Times New Roman"/>
                <w:b w:val="0"/>
                <w:bCs/>
                <w:i/>
                <w:iCs/>
              </w:rPr>
              <w:t xml:space="preserve">; </w:t>
            </w:r>
            <w:r w:rsidRPr="00281565">
              <w:rPr>
                <w:rFonts w:ascii="Times New Roman" w:hAnsi="Times New Roman"/>
                <w:b w:val="0"/>
                <w:bCs/>
                <w:iCs/>
              </w:rPr>
              <w:t>w razie potrzeby możliwość stałego wsparcia aplikacyjnego w początkowym (do 6  -</w:t>
            </w:r>
            <w:proofErr w:type="spellStart"/>
            <w:r w:rsidRPr="00281565">
              <w:rPr>
                <w:rFonts w:ascii="Times New Roman" w:hAnsi="Times New Roman"/>
                <w:b w:val="0"/>
                <w:bCs/>
                <w:iCs/>
              </w:rPr>
              <w:t>ciu</w:t>
            </w:r>
            <w:proofErr w:type="spellEnd"/>
            <w:r w:rsidRPr="00281565">
              <w:rPr>
                <w:rFonts w:ascii="Times New Roman" w:hAnsi="Times New Roman"/>
                <w:b w:val="0"/>
                <w:bCs/>
                <w:iCs/>
              </w:rPr>
              <w:t xml:space="preserve"> miesięcy) okresie pracy urządzeń (dodatkowe szkolenie, dodatkowa grupa osób, konsultacje, itp.)</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rHeight w:val="1224"/>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Szkolenia dla informatyków (3 osoby) z zakresu podstawowej konfiguracji i diagnostyki elementów komunikacji sieciowej TCP/IP i DICOM</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Liczba i okres szkoleń:</w:t>
            </w:r>
          </w:p>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pierwsze szkolenie - tuż po instalacji systemu, w wymiarze do 2 dni roboczych</w:t>
            </w:r>
          </w:p>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dodatkowe, w razie potrzeby, w innym terminie ustalonym z kierownikiem pracowni,</w:t>
            </w:r>
          </w:p>
          <w:p w:rsidR="00836BB4" w:rsidRPr="00281565" w:rsidRDefault="00836BB4" w:rsidP="00602862">
            <w:pPr>
              <w:pStyle w:val="Nagwek1"/>
              <w:suppressAutoHyphens w:val="0"/>
              <w:snapToGrid w:val="0"/>
              <w:jc w:val="left"/>
              <w:rPr>
                <w:rFonts w:ascii="Times New Roman" w:hAnsi="Times New Roman"/>
                <w:b w:val="0"/>
                <w:bCs/>
                <w:iCs/>
              </w:rPr>
            </w:pPr>
          </w:p>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Uwaga – szkolenie dodatkowe w identycznym wymiarze osobowym jak wyżej</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BF018B">
        <w:trPr>
          <w:tblHeader/>
        </w:trPr>
        <w:tc>
          <w:tcPr>
            <w:tcW w:w="567" w:type="dxa"/>
            <w:shd w:val="clear" w:color="auto" w:fill="D9D9D9"/>
            <w:vAlign w:val="center"/>
          </w:tcPr>
          <w:p w:rsidR="00836BB4" w:rsidRPr="008E3803" w:rsidRDefault="00836BB4" w:rsidP="00602862">
            <w:pPr>
              <w:pStyle w:val="Zawartotabeli"/>
              <w:snapToGrid w:val="0"/>
              <w:rPr>
                <w:rFonts w:cs="Times New Roman"/>
                <w:b/>
                <w:sz w:val="20"/>
                <w:szCs w:val="20"/>
              </w:rPr>
            </w:pPr>
          </w:p>
        </w:tc>
        <w:tc>
          <w:tcPr>
            <w:tcW w:w="5387" w:type="dxa"/>
            <w:shd w:val="clear" w:color="auto" w:fill="D9D9D9"/>
            <w:vAlign w:val="center"/>
          </w:tcPr>
          <w:p w:rsidR="00836BB4" w:rsidRPr="00281565" w:rsidRDefault="00836BB4" w:rsidP="00602862">
            <w:pPr>
              <w:pStyle w:val="Nagwek1"/>
              <w:suppressAutoHyphens w:val="0"/>
              <w:snapToGrid w:val="0"/>
              <w:jc w:val="left"/>
              <w:rPr>
                <w:rFonts w:ascii="Times New Roman" w:hAnsi="Times New Roman"/>
                <w:bCs/>
                <w:iCs/>
              </w:rPr>
            </w:pPr>
            <w:r w:rsidRPr="00281565">
              <w:rPr>
                <w:rFonts w:ascii="Times New Roman" w:hAnsi="Times New Roman"/>
                <w:bCs/>
                <w:iCs/>
              </w:rPr>
              <w:t>DOKUMENTACJA</w:t>
            </w:r>
          </w:p>
        </w:tc>
        <w:tc>
          <w:tcPr>
            <w:tcW w:w="1701"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5528"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D9D9D9"/>
            <w:vAlign w:val="center"/>
          </w:tcPr>
          <w:p w:rsidR="00836BB4" w:rsidRPr="008E3803" w:rsidRDefault="00836BB4" w:rsidP="00602862">
            <w:pPr>
              <w:widowControl/>
              <w:suppressAutoHyphens w:val="0"/>
              <w:snapToGrid w:val="0"/>
              <w:jc w:val="center"/>
              <w:rPr>
                <w:rFonts w:cs="Times New Roman"/>
                <w:sz w:val="20"/>
                <w:szCs w:val="20"/>
              </w:rPr>
            </w:pP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Instrukcje obsługi w języku polskim w formie elektronicznej i drukowanej (przekazane w momencie dostawy dla każdego egzemplarza) – dotyczy także urządzeń peryferyjnych</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rHeight w:val="926"/>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Dokumentacja (lub tzw. lista kontrolna zawierająca wykaz części i czynności) dotycząca przeglądów technicznych w języku polskim (dostarczona przy dostawie)</w:t>
            </w:r>
          </w:p>
          <w:p w:rsidR="00836BB4" w:rsidRPr="00281565" w:rsidRDefault="00836BB4" w:rsidP="00602862">
            <w:pPr>
              <w:pStyle w:val="Nagwek1"/>
              <w:suppressAutoHyphens w:val="0"/>
              <w:jc w:val="left"/>
              <w:rPr>
                <w:rFonts w:ascii="Times New Roman" w:hAnsi="Times New Roman"/>
                <w:b w:val="0"/>
                <w:bCs/>
                <w:iCs/>
              </w:rPr>
            </w:pPr>
            <w:r w:rsidRPr="00281565">
              <w:rPr>
                <w:rFonts w:ascii="Times New Roman" w:hAnsi="Times New Roman"/>
                <w:b w:val="0"/>
                <w:bCs/>
                <w:iCs/>
              </w:rPr>
              <w:t>UWAGA - dokumentacja serwisowa lub oprogramowanie serwisowe które zapewni co najmniej pełną diagnostykę sprzętu, regulację, kalibrację etc.</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Możliwość mycia i dezynfekcji poszczególnych elementów aparatów w oparciu o przedstawione przez wykonawcę zalecane preparaty myjące i dezynfekujące</w:t>
            </w:r>
          </w:p>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UWAGA – zalecane środki powinny zawierać nazwy związków chemicznych, a nie tylko nazwy handlowe preparatów.</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836BB4" w:rsidRPr="008E3803" w:rsidTr="005B04EA">
        <w:trPr>
          <w:tblHeader/>
        </w:trPr>
        <w:tc>
          <w:tcPr>
            <w:tcW w:w="567" w:type="dxa"/>
            <w:shd w:val="clear" w:color="auto" w:fill="D9D9D9"/>
            <w:vAlign w:val="center"/>
          </w:tcPr>
          <w:p w:rsidR="00836BB4" w:rsidRPr="008E3803" w:rsidRDefault="00836BB4" w:rsidP="00602862">
            <w:pPr>
              <w:pStyle w:val="Zawartotabeli"/>
              <w:snapToGrid w:val="0"/>
              <w:rPr>
                <w:rFonts w:cs="Times New Roman"/>
                <w:b/>
                <w:sz w:val="20"/>
                <w:szCs w:val="20"/>
              </w:rPr>
            </w:pPr>
          </w:p>
        </w:tc>
        <w:tc>
          <w:tcPr>
            <w:tcW w:w="5387" w:type="dxa"/>
            <w:shd w:val="clear" w:color="auto" w:fill="D9D9D9"/>
            <w:vAlign w:val="center"/>
          </w:tcPr>
          <w:p w:rsidR="00836BB4" w:rsidRPr="00281565" w:rsidRDefault="00836BB4" w:rsidP="00602862">
            <w:pPr>
              <w:pStyle w:val="Nagwek1"/>
              <w:suppressAutoHyphens w:val="0"/>
              <w:snapToGrid w:val="0"/>
              <w:jc w:val="left"/>
              <w:rPr>
                <w:rFonts w:ascii="Times New Roman" w:hAnsi="Times New Roman"/>
                <w:bCs/>
                <w:iCs/>
              </w:rPr>
            </w:pPr>
            <w:r w:rsidRPr="00281565">
              <w:rPr>
                <w:rFonts w:ascii="Times New Roman" w:hAnsi="Times New Roman"/>
                <w:bCs/>
                <w:iCs/>
              </w:rPr>
              <w:t>INNE</w:t>
            </w:r>
          </w:p>
        </w:tc>
        <w:tc>
          <w:tcPr>
            <w:tcW w:w="1701"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5528" w:type="dxa"/>
            <w:shd w:val="clear" w:color="auto" w:fill="D9D9D9"/>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D9D9D9"/>
            <w:vAlign w:val="center"/>
          </w:tcPr>
          <w:p w:rsidR="00836BB4" w:rsidRPr="008E3803" w:rsidRDefault="00836BB4" w:rsidP="00602862">
            <w:pPr>
              <w:widowControl/>
              <w:suppressAutoHyphens w:val="0"/>
              <w:snapToGrid w:val="0"/>
              <w:jc w:val="center"/>
              <w:rPr>
                <w:rFonts w:cs="Times New Roman"/>
                <w:sz w:val="20"/>
                <w:szCs w:val="20"/>
              </w:rPr>
            </w:pPr>
          </w:p>
        </w:tc>
      </w:tr>
      <w:tr w:rsidR="00836BB4" w:rsidRPr="008E3803" w:rsidTr="00602862">
        <w:trPr>
          <w:tblHeader/>
        </w:trPr>
        <w:tc>
          <w:tcPr>
            <w:tcW w:w="567" w:type="dxa"/>
            <w:shd w:val="clear" w:color="auto" w:fill="FFFFFF"/>
            <w:vAlign w:val="center"/>
          </w:tcPr>
          <w:p w:rsidR="00836BB4" w:rsidRPr="008E3803" w:rsidRDefault="00836BB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836BB4" w:rsidRPr="00281565" w:rsidRDefault="00836BB4" w:rsidP="00602862">
            <w:pPr>
              <w:pStyle w:val="Nagwek1"/>
              <w:suppressAutoHyphens w:val="0"/>
              <w:snapToGrid w:val="0"/>
              <w:jc w:val="left"/>
              <w:rPr>
                <w:rFonts w:ascii="Times New Roman" w:hAnsi="Times New Roman"/>
                <w:b w:val="0"/>
                <w:bCs/>
                <w:iCs/>
              </w:rPr>
            </w:pPr>
            <w:r w:rsidRPr="00281565">
              <w:rPr>
                <w:rFonts w:ascii="Times New Roman" w:hAnsi="Times New Roman"/>
                <w:b w:val="0"/>
                <w:bCs/>
                <w:iCs/>
              </w:rPr>
              <w:t>Wykonawca (lub jego następca prawny) pokryje wszystkie koszty w przypadku przekroczenia zadeklarowanych kosztów związanych z wartością opisanych wyżej kontraktów serwisowych i innych kosztów zadeklarowanych w ofercie</w:t>
            </w:r>
          </w:p>
        </w:tc>
        <w:tc>
          <w:tcPr>
            <w:tcW w:w="1701" w:type="dxa"/>
            <w:shd w:val="clear" w:color="auto" w:fill="FFFFFF"/>
            <w:vAlign w:val="center"/>
          </w:tcPr>
          <w:p w:rsidR="00836BB4" w:rsidRPr="008E3803" w:rsidRDefault="00836BB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836BB4" w:rsidRPr="008E3803" w:rsidRDefault="00836BB4" w:rsidP="00602862">
            <w:pPr>
              <w:pStyle w:val="Zawartotabeli"/>
              <w:snapToGrid w:val="0"/>
              <w:jc w:val="center"/>
              <w:rPr>
                <w:rFonts w:cs="Times New Roman"/>
                <w:sz w:val="20"/>
                <w:szCs w:val="20"/>
              </w:rPr>
            </w:pPr>
          </w:p>
        </w:tc>
        <w:tc>
          <w:tcPr>
            <w:tcW w:w="1985" w:type="dxa"/>
            <w:shd w:val="clear" w:color="auto" w:fill="FFFFFF"/>
            <w:vAlign w:val="center"/>
          </w:tcPr>
          <w:p w:rsidR="00836BB4" w:rsidRPr="008E3803" w:rsidRDefault="00836BB4" w:rsidP="00602862">
            <w:pPr>
              <w:widowControl/>
              <w:suppressAutoHyphens w:val="0"/>
              <w:snapToGrid w:val="0"/>
              <w:jc w:val="center"/>
              <w:rPr>
                <w:rFonts w:cs="Times New Roman"/>
                <w:sz w:val="20"/>
                <w:szCs w:val="20"/>
              </w:rPr>
            </w:pPr>
            <w:r w:rsidRPr="008E3803">
              <w:rPr>
                <w:rFonts w:cs="Times New Roman"/>
                <w:sz w:val="20"/>
                <w:szCs w:val="20"/>
              </w:rPr>
              <w:t>Bez oceny</w:t>
            </w:r>
          </w:p>
        </w:tc>
      </w:tr>
    </w:tbl>
    <w:p w:rsidR="00836BB4" w:rsidRPr="00CF3318" w:rsidRDefault="00836BB4">
      <w:pPr>
        <w:rPr>
          <w:rFonts w:cs="Times New Roman"/>
          <w:sz w:val="20"/>
          <w:szCs w:val="20"/>
        </w:rPr>
      </w:pPr>
    </w:p>
    <w:sectPr w:rsidR="00836BB4" w:rsidRPr="00CF3318" w:rsidSect="002C65E1">
      <w:headerReference w:type="default" r:id="rId7"/>
      <w:footerReference w:type="even" r:id="rId8"/>
      <w:footerReference w:type="default" r:id="rId9"/>
      <w:pgSz w:w="16838" w:h="11906" w:orient="landscape"/>
      <w:pgMar w:top="1417" w:right="1417" w:bottom="851" w:left="1417" w:header="283"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56" w:rsidRDefault="00190D56" w:rsidP="00765BF1">
      <w:r>
        <w:separator/>
      </w:r>
    </w:p>
  </w:endnote>
  <w:endnote w:type="continuationSeparator" w:id="0">
    <w:p w:rsidR="00190D56" w:rsidRDefault="00190D56"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B4" w:rsidRPr="00AC1B21" w:rsidRDefault="00836BB4" w:rsidP="00AC1B21">
    <w:pPr>
      <w:pStyle w:val="Stopka"/>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B4" w:rsidRPr="00901439" w:rsidRDefault="00836BB4" w:rsidP="00AC1B21">
    <w:pPr>
      <w:pStyle w:val="Stopka"/>
      <w:jc w:val="right"/>
      <w:rPr>
        <w:rFonts w:cs="Times New Roman"/>
        <w:i/>
        <w:sz w:val="16"/>
        <w:szCs w:val="16"/>
      </w:rPr>
    </w:pPr>
    <w:proofErr w:type="spellStart"/>
    <w:r w:rsidRPr="00901439">
      <w:rPr>
        <w:rFonts w:cs="Times New Roman"/>
        <w:i/>
        <w:sz w:val="16"/>
        <w:szCs w:val="16"/>
      </w:rPr>
      <w:t>podpis</w:t>
    </w:r>
    <w:proofErr w:type="spellEnd"/>
    <w:r w:rsidRPr="00901439">
      <w:rPr>
        <w:rFonts w:cs="Times New Roman"/>
        <w:i/>
        <w:sz w:val="16"/>
        <w:szCs w:val="16"/>
      </w:rPr>
      <w:t xml:space="preserve"> </w:t>
    </w:r>
    <w:proofErr w:type="spellStart"/>
    <w:r w:rsidRPr="00901439">
      <w:rPr>
        <w:rFonts w:cs="Times New Roman"/>
        <w:i/>
        <w:sz w:val="16"/>
        <w:szCs w:val="16"/>
      </w:rPr>
      <w:t>osoby</w:t>
    </w:r>
    <w:proofErr w:type="spellEnd"/>
    <w:r w:rsidRPr="00901439">
      <w:rPr>
        <w:rFonts w:cs="Times New Roman"/>
        <w:i/>
        <w:sz w:val="16"/>
        <w:szCs w:val="16"/>
      </w:rPr>
      <w:t xml:space="preserve"> (</w:t>
    </w:r>
    <w:proofErr w:type="spellStart"/>
    <w:r w:rsidRPr="00901439">
      <w:rPr>
        <w:rFonts w:cs="Times New Roman"/>
        <w:i/>
        <w:sz w:val="16"/>
        <w:szCs w:val="16"/>
      </w:rPr>
      <w:t>osób</w:t>
    </w:r>
    <w:proofErr w:type="spellEnd"/>
    <w:r w:rsidRPr="00901439">
      <w:rPr>
        <w:rFonts w:cs="Times New Roman"/>
        <w:i/>
        <w:sz w:val="16"/>
        <w:szCs w:val="16"/>
      </w:rPr>
      <w:t xml:space="preserve">) </w:t>
    </w:r>
    <w:proofErr w:type="spellStart"/>
    <w:r w:rsidRPr="00901439">
      <w:rPr>
        <w:rFonts w:cs="Times New Roman"/>
        <w:i/>
        <w:sz w:val="16"/>
        <w:szCs w:val="16"/>
      </w:rPr>
      <w:t>upoważnionej</w:t>
    </w:r>
    <w:proofErr w:type="spellEnd"/>
    <w:r w:rsidRPr="00901439">
      <w:rPr>
        <w:rFonts w:cs="Times New Roman"/>
        <w:i/>
        <w:sz w:val="16"/>
        <w:szCs w:val="16"/>
      </w:rPr>
      <w:t xml:space="preserve"> do </w:t>
    </w:r>
    <w:proofErr w:type="spellStart"/>
    <w:r w:rsidRPr="00901439">
      <w:rPr>
        <w:rFonts w:cs="Times New Roman"/>
        <w:i/>
        <w:sz w:val="16"/>
        <w:szCs w:val="16"/>
      </w:rPr>
      <w:t>reprezentowania</w:t>
    </w:r>
    <w:proofErr w:type="spellEnd"/>
    <w:r w:rsidRPr="00901439">
      <w:rPr>
        <w:rFonts w:cs="Times New Roman"/>
        <w:i/>
        <w:sz w:val="16"/>
        <w:szCs w:val="16"/>
      </w:rPr>
      <w:t xml:space="preserve"> </w:t>
    </w:r>
    <w:proofErr w:type="spellStart"/>
    <w:r w:rsidRPr="00901439">
      <w:rPr>
        <w:rFonts w:cs="Times New Roman"/>
        <w:i/>
        <w:sz w:val="16"/>
        <w:szCs w:val="16"/>
      </w:rPr>
      <w:t>wykonawcy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56" w:rsidRDefault="00190D56" w:rsidP="00765BF1">
      <w:r>
        <w:separator/>
      </w:r>
    </w:p>
  </w:footnote>
  <w:footnote w:type="continuationSeparator" w:id="0">
    <w:p w:rsidR="00190D56" w:rsidRDefault="00190D56"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B4" w:rsidRDefault="009F612F" w:rsidP="002F4B1C">
    <w:pPr>
      <w:pStyle w:val="Nagwek"/>
      <w:jc w:val="center"/>
    </w:pPr>
    <w:r>
      <w:rPr>
        <w:noProof/>
        <w:sz w:val="18"/>
        <w:szCs w:val="18"/>
        <w:lang w:val="pl-PL" w:eastAsia="pl-P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597.2pt;height:67.6pt;visibility:visible">
          <v:imagedata r:id="rId1" o:title=""/>
        </v:shape>
      </w:pict>
    </w:r>
  </w:p>
  <w:p w:rsidR="00836BB4" w:rsidRPr="00181303" w:rsidRDefault="00836BB4" w:rsidP="002F4B1C">
    <w:pPr>
      <w:tabs>
        <w:tab w:val="center" w:pos="4536"/>
        <w:tab w:val="right" w:pos="14040"/>
      </w:tabs>
      <w:ind w:left="11057" w:hanging="11057"/>
      <w:rPr>
        <w:rFonts w:ascii="Garamond" w:hAnsi="Garamond"/>
        <w:lang w:eastAsia="pl-PL"/>
      </w:rPr>
    </w:pPr>
    <w:r>
      <w:rPr>
        <w:rFonts w:ascii="Garamond" w:hAnsi="Garamond"/>
        <w:bCs/>
        <w:sz w:val="20"/>
        <w:lang w:eastAsia="pl-PL"/>
      </w:rPr>
      <w:t>NSSU.DFP.271.33.2018.AM</w:t>
    </w:r>
    <w:r>
      <w:rPr>
        <w:rFonts w:ascii="Garamond" w:hAnsi="Garamond"/>
        <w:lang w:eastAsia="pl-PL"/>
      </w:rPr>
      <w:tab/>
    </w:r>
    <w:r>
      <w:rPr>
        <w:rFonts w:ascii="Garamond" w:hAnsi="Garamond"/>
        <w:lang w:eastAsia="pl-PL"/>
      </w:rPr>
      <w:tab/>
    </w:r>
    <w:r w:rsidRPr="00181303">
      <w:rPr>
        <w:rFonts w:ascii="Garamond" w:hAnsi="Garamond"/>
        <w:lang w:eastAsia="pl-PL"/>
      </w:rPr>
      <w:t>Załącznik nr 1a do specyfikacji</w:t>
    </w:r>
  </w:p>
  <w:p w:rsidR="00836BB4" w:rsidRPr="00AC1B21" w:rsidRDefault="00836BB4" w:rsidP="00AC1B21">
    <w:pPr>
      <w:ind w:firstLine="11057"/>
      <w:jc w:val="right"/>
      <w:rPr>
        <w:rFonts w:cs="Times New Roman"/>
        <w:b/>
        <w:sz w:val="20"/>
        <w:szCs w:val="20"/>
        <w:lang w:eastAsia="zh-CN"/>
      </w:rPr>
    </w:pPr>
    <w:r w:rsidRPr="00AC1B21">
      <w:rPr>
        <w:rFonts w:cs="Times New Roman"/>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265CEE0C">
      <w:numFmt w:val="bullet"/>
      <w:lvlText w:val="-"/>
      <w:lvlJc w:val="left"/>
      <w:pPr>
        <w:ind w:left="720" w:hanging="360"/>
      </w:pPr>
      <w:rPr>
        <w:rFonts w:ascii="Times New Roman" w:eastAsia="Times New Roman" w:hAnsi="Times New Roman" w:hint="default"/>
      </w:rPr>
    </w:lvl>
    <w:lvl w:ilvl="1" w:tplc="F6BC2FEC">
      <w:start w:val="1"/>
      <w:numFmt w:val="bullet"/>
      <w:lvlText w:val="o"/>
      <w:lvlJc w:val="left"/>
      <w:pPr>
        <w:ind w:left="1440" w:hanging="360"/>
      </w:pPr>
      <w:rPr>
        <w:rFonts w:ascii="Courier New" w:hAnsi="Courier New" w:hint="default"/>
      </w:rPr>
    </w:lvl>
    <w:lvl w:ilvl="2" w:tplc="CAAE2F8A" w:tentative="1">
      <w:start w:val="1"/>
      <w:numFmt w:val="bullet"/>
      <w:lvlText w:val=""/>
      <w:lvlJc w:val="left"/>
      <w:pPr>
        <w:ind w:left="2160" w:hanging="360"/>
      </w:pPr>
      <w:rPr>
        <w:rFonts w:ascii="Wingdings" w:hAnsi="Wingdings" w:hint="default"/>
      </w:rPr>
    </w:lvl>
    <w:lvl w:ilvl="3" w:tplc="327296E4" w:tentative="1">
      <w:start w:val="1"/>
      <w:numFmt w:val="bullet"/>
      <w:lvlText w:val=""/>
      <w:lvlJc w:val="left"/>
      <w:pPr>
        <w:ind w:left="2880" w:hanging="360"/>
      </w:pPr>
      <w:rPr>
        <w:rFonts w:ascii="Symbol" w:hAnsi="Symbol" w:hint="default"/>
      </w:rPr>
    </w:lvl>
    <w:lvl w:ilvl="4" w:tplc="422A92A4" w:tentative="1">
      <w:start w:val="1"/>
      <w:numFmt w:val="bullet"/>
      <w:lvlText w:val="o"/>
      <w:lvlJc w:val="left"/>
      <w:pPr>
        <w:ind w:left="3600" w:hanging="360"/>
      </w:pPr>
      <w:rPr>
        <w:rFonts w:ascii="Courier New" w:hAnsi="Courier New" w:hint="default"/>
      </w:rPr>
    </w:lvl>
    <w:lvl w:ilvl="5" w:tplc="202218CC" w:tentative="1">
      <w:start w:val="1"/>
      <w:numFmt w:val="bullet"/>
      <w:lvlText w:val=""/>
      <w:lvlJc w:val="left"/>
      <w:pPr>
        <w:ind w:left="4320" w:hanging="360"/>
      </w:pPr>
      <w:rPr>
        <w:rFonts w:ascii="Wingdings" w:hAnsi="Wingdings" w:hint="default"/>
      </w:rPr>
    </w:lvl>
    <w:lvl w:ilvl="6" w:tplc="98C41D26" w:tentative="1">
      <w:start w:val="1"/>
      <w:numFmt w:val="bullet"/>
      <w:lvlText w:val=""/>
      <w:lvlJc w:val="left"/>
      <w:pPr>
        <w:ind w:left="5040" w:hanging="360"/>
      </w:pPr>
      <w:rPr>
        <w:rFonts w:ascii="Symbol" w:hAnsi="Symbol" w:hint="default"/>
      </w:rPr>
    </w:lvl>
    <w:lvl w:ilvl="7" w:tplc="BEA65B12" w:tentative="1">
      <w:start w:val="1"/>
      <w:numFmt w:val="bullet"/>
      <w:lvlText w:val="o"/>
      <w:lvlJc w:val="left"/>
      <w:pPr>
        <w:ind w:left="5760" w:hanging="360"/>
      </w:pPr>
      <w:rPr>
        <w:rFonts w:ascii="Courier New" w:hAnsi="Courier New" w:hint="default"/>
      </w:rPr>
    </w:lvl>
    <w:lvl w:ilvl="8" w:tplc="23A856AE"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C7105764">
      <w:start w:val="13"/>
      <w:numFmt w:val="decimal"/>
      <w:lvlText w:val="%1."/>
      <w:lvlJc w:val="left"/>
      <w:pPr>
        <w:ind w:left="502" w:hanging="332"/>
      </w:pPr>
      <w:rPr>
        <w:rFonts w:cs="Times New Roman" w:hint="default"/>
      </w:rPr>
    </w:lvl>
    <w:lvl w:ilvl="1" w:tplc="044C4540" w:tentative="1">
      <w:start w:val="1"/>
      <w:numFmt w:val="bullet"/>
      <w:lvlText w:val="o"/>
      <w:lvlJc w:val="left"/>
      <w:pPr>
        <w:ind w:left="1440" w:hanging="360"/>
      </w:pPr>
      <w:rPr>
        <w:rFonts w:ascii="Courier New" w:hAnsi="Courier New" w:hint="default"/>
      </w:rPr>
    </w:lvl>
    <w:lvl w:ilvl="2" w:tplc="1D84A13A" w:tentative="1">
      <w:start w:val="1"/>
      <w:numFmt w:val="bullet"/>
      <w:lvlText w:val=""/>
      <w:lvlJc w:val="left"/>
      <w:pPr>
        <w:ind w:left="2160" w:hanging="360"/>
      </w:pPr>
      <w:rPr>
        <w:rFonts w:ascii="Wingdings" w:hAnsi="Wingdings" w:hint="default"/>
      </w:rPr>
    </w:lvl>
    <w:lvl w:ilvl="3" w:tplc="C930B022" w:tentative="1">
      <w:start w:val="1"/>
      <w:numFmt w:val="bullet"/>
      <w:lvlText w:val=""/>
      <w:lvlJc w:val="left"/>
      <w:pPr>
        <w:ind w:left="2880" w:hanging="360"/>
      </w:pPr>
      <w:rPr>
        <w:rFonts w:ascii="Symbol" w:hAnsi="Symbol" w:hint="default"/>
      </w:rPr>
    </w:lvl>
    <w:lvl w:ilvl="4" w:tplc="75E69C48" w:tentative="1">
      <w:start w:val="1"/>
      <w:numFmt w:val="bullet"/>
      <w:lvlText w:val="o"/>
      <w:lvlJc w:val="left"/>
      <w:pPr>
        <w:ind w:left="3600" w:hanging="360"/>
      </w:pPr>
      <w:rPr>
        <w:rFonts w:ascii="Courier New" w:hAnsi="Courier New" w:hint="default"/>
      </w:rPr>
    </w:lvl>
    <w:lvl w:ilvl="5" w:tplc="0CC41008" w:tentative="1">
      <w:start w:val="1"/>
      <w:numFmt w:val="bullet"/>
      <w:lvlText w:val=""/>
      <w:lvlJc w:val="left"/>
      <w:pPr>
        <w:ind w:left="4320" w:hanging="360"/>
      </w:pPr>
      <w:rPr>
        <w:rFonts w:ascii="Wingdings" w:hAnsi="Wingdings" w:hint="default"/>
      </w:rPr>
    </w:lvl>
    <w:lvl w:ilvl="6" w:tplc="81FE96F0" w:tentative="1">
      <w:start w:val="1"/>
      <w:numFmt w:val="bullet"/>
      <w:lvlText w:val=""/>
      <w:lvlJc w:val="left"/>
      <w:pPr>
        <w:ind w:left="5040" w:hanging="360"/>
      </w:pPr>
      <w:rPr>
        <w:rFonts w:ascii="Symbol" w:hAnsi="Symbol" w:hint="default"/>
      </w:rPr>
    </w:lvl>
    <w:lvl w:ilvl="7" w:tplc="E5F8DD86" w:tentative="1">
      <w:start w:val="1"/>
      <w:numFmt w:val="bullet"/>
      <w:lvlText w:val="o"/>
      <w:lvlJc w:val="left"/>
      <w:pPr>
        <w:ind w:left="5760" w:hanging="360"/>
      </w:pPr>
      <w:rPr>
        <w:rFonts w:ascii="Courier New" w:hAnsi="Courier New" w:hint="default"/>
      </w:rPr>
    </w:lvl>
    <w:lvl w:ilvl="8" w:tplc="15D00974"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4B0EA7BA">
      <w:numFmt w:val="bullet"/>
      <w:lvlText w:val="-"/>
      <w:lvlJc w:val="left"/>
      <w:pPr>
        <w:ind w:left="720" w:hanging="360"/>
      </w:pPr>
      <w:rPr>
        <w:rFonts w:ascii="Times New Roman" w:eastAsia="Times New Roman" w:hAnsi="Times New Roman" w:hint="default"/>
      </w:rPr>
    </w:lvl>
    <w:lvl w:ilvl="1" w:tplc="24564798">
      <w:start w:val="1"/>
      <w:numFmt w:val="bullet"/>
      <w:lvlText w:val="o"/>
      <w:lvlJc w:val="left"/>
      <w:pPr>
        <w:ind w:left="1440" w:hanging="360"/>
      </w:pPr>
      <w:rPr>
        <w:rFonts w:ascii="Courier New" w:hAnsi="Courier New" w:hint="default"/>
      </w:rPr>
    </w:lvl>
    <w:lvl w:ilvl="2" w:tplc="E5162F7C" w:tentative="1">
      <w:start w:val="1"/>
      <w:numFmt w:val="bullet"/>
      <w:lvlText w:val=""/>
      <w:lvlJc w:val="left"/>
      <w:pPr>
        <w:ind w:left="2160" w:hanging="360"/>
      </w:pPr>
      <w:rPr>
        <w:rFonts w:ascii="Wingdings" w:hAnsi="Wingdings" w:hint="default"/>
      </w:rPr>
    </w:lvl>
    <w:lvl w:ilvl="3" w:tplc="F710CA62" w:tentative="1">
      <w:start w:val="1"/>
      <w:numFmt w:val="bullet"/>
      <w:lvlText w:val=""/>
      <w:lvlJc w:val="left"/>
      <w:pPr>
        <w:ind w:left="2880" w:hanging="360"/>
      </w:pPr>
      <w:rPr>
        <w:rFonts w:ascii="Symbol" w:hAnsi="Symbol" w:hint="default"/>
      </w:rPr>
    </w:lvl>
    <w:lvl w:ilvl="4" w:tplc="997E1B20" w:tentative="1">
      <w:start w:val="1"/>
      <w:numFmt w:val="bullet"/>
      <w:lvlText w:val="o"/>
      <w:lvlJc w:val="left"/>
      <w:pPr>
        <w:ind w:left="3600" w:hanging="360"/>
      </w:pPr>
      <w:rPr>
        <w:rFonts w:ascii="Courier New" w:hAnsi="Courier New" w:hint="default"/>
      </w:rPr>
    </w:lvl>
    <w:lvl w:ilvl="5" w:tplc="057CD9E8" w:tentative="1">
      <w:start w:val="1"/>
      <w:numFmt w:val="bullet"/>
      <w:lvlText w:val=""/>
      <w:lvlJc w:val="left"/>
      <w:pPr>
        <w:ind w:left="4320" w:hanging="360"/>
      </w:pPr>
      <w:rPr>
        <w:rFonts w:ascii="Wingdings" w:hAnsi="Wingdings" w:hint="default"/>
      </w:rPr>
    </w:lvl>
    <w:lvl w:ilvl="6" w:tplc="35322B50" w:tentative="1">
      <w:start w:val="1"/>
      <w:numFmt w:val="bullet"/>
      <w:lvlText w:val=""/>
      <w:lvlJc w:val="left"/>
      <w:pPr>
        <w:ind w:left="5040" w:hanging="360"/>
      </w:pPr>
      <w:rPr>
        <w:rFonts w:ascii="Symbol" w:hAnsi="Symbol" w:hint="default"/>
      </w:rPr>
    </w:lvl>
    <w:lvl w:ilvl="7" w:tplc="10C24068" w:tentative="1">
      <w:start w:val="1"/>
      <w:numFmt w:val="bullet"/>
      <w:lvlText w:val="o"/>
      <w:lvlJc w:val="left"/>
      <w:pPr>
        <w:ind w:left="5760" w:hanging="360"/>
      </w:pPr>
      <w:rPr>
        <w:rFonts w:ascii="Courier New" w:hAnsi="Courier New" w:hint="default"/>
      </w:rPr>
    </w:lvl>
    <w:lvl w:ilvl="8" w:tplc="2BE8ADF6" w:tentative="1">
      <w:start w:val="1"/>
      <w:numFmt w:val="bullet"/>
      <w:lvlText w:val=""/>
      <w:lvlJc w:val="left"/>
      <w:pPr>
        <w:ind w:left="6480" w:hanging="360"/>
      </w:pPr>
      <w:rPr>
        <w:rFonts w:ascii="Wingdings" w:hAnsi="Wingdings" w:hint="default"/>
      </w:rPr>
    </w:lvl>
  </w:abstractNum>
  <w:abstractNum w:abstractNumId="3" w15:restartNumberingAfterBreak="0">
    <w:nsid w:val="1A270E7D"/>
    <w:multiLevelType w:val="hybridMultilevel"/>
    <w:tmpl w:val="EC087948"/>
    <w:lvl w:ilvl="0" w:tplc="902C6E9E">
      <w:start w:val="8"/>
      <w:numFmt w:val="decimal"/>
      <w:lvlText w:val="%1."/>
      <w:lvlJc w:val="left"/>
      <w:pPr>
        <w:ind w:left="502" w:hanging="332"/>
      </w:pPr>
      <w:rPr>
        <w:rFonts w:cs="Times New Roman" w:hint="default"/>
      </w:rPr>
    </w:lvl>
    <w:lvl w:ilvl="1" w:tplc="33827408" w:tentative="1">
      <w:start w:val="1"/>
      <w:numFmt w:val="bullet"/>
      <w:lvlText w:val="o"/>
      <w:lvlJc w:val="left"/>
      <w:pPr>
        <w:ind w:left="1440" w:hanging="360"/>
      </w:pPr>
      <w:rPr>
        <w:rFonts w:ascii="Courier New" w:hAnsi="Courier New" w:hint="default"/>
      </w:rPr>
    </w:lvl>
    <w:lvl w:ilvl="2" w:tplc="FC724E68" w:tentative="1">
      <w:start w:val="1"/>
      <w:numFmt w:val="bullet"/>
      <w:lvlText w:val=""/>
      <w:lvlJc w:val="left"/>
      <w:pPr>
        <w:ind w:left="2160" w:hanging="360"/>
      </w:pPr>
      <w:rPr>
        <w:rFonts w:ascii="Wingdings" w:hAnsi="Wingdings" w:hint="default"/>
      </w:rPr>
    </w:lvl>
    <w:lvl w:ilvl="3" w:tplc="45A41CCE" w:tentative="1">
      <w:start w:val="1"/>
      <w:numFmt w:val="bullet"/>
      <w:lvlText w:val=""/>
      <w:lvlJc w:val="left"/>
      <w:pPr>
        <w:ind w:left="2880" w:hanging="360"/>
      </w:pPr>
      <w:rPr>
        <w:rFonts w:ascii="Symbol" w:hAnsi="Symbol" w:hint="default"/>
      </w:rPr>
    </w:lvl>
    <w:lvl w:ilvl="4" w:tplc="8D3E28A0" w:tentative="1">
      <w:start w:val="1"/>
      <w:numFmt w:val="bullet"/>
      <w:lvlText w:val="o"/>
      <w:lvlJc w:val="left"/>
      <w:pPr>
        <w:ind w:left="3600" w:hanging="360"/>
      </w:pPr>
      <w:rPr>
        <w:rFonts w:ascii="Courier New" w:hAnsi="Courier New" w:hint="default"/>
      </w:rPr>
    </w:lvl>
    <w:lvl w:ilvl="5" w:tplc="F718F3D8" w:tentative="1">
      <w:start w:val="1"/>
      <w:numFmt w:val="bullet"/>
      <w:lvlText w:val=""/>
      <w:lvlJc w:val="left"/>
      <w:pPr>
        <w:ind w:left="4320" w:hanging="360"/>
      </w:pPr>
      <w:rPr>
        <w:rFonts w:ascii="Wingdings" w:hAnsi="Wingdings" w:hint="default"/>
      </w:rPr>
    </w:lvl>
    <w:lvl w:ilvl="6" w:tplc="4678CDC4" w:tentative="1">
      <w:start w:val="1"/>
      <w:numFmt w:val="bullet"/>
      <w:lvlText w:val=""/>
      <w:lvlJc w:val="left"/>
      <w:pPr>
        <w:ind w:left="5040" w:hanging="360"/>
      </w:pPr>
      <w:rPr>
        <w:rFonts w:ascii="Symbol" w:hAnsi="Symbol" w:hint="default"/>
      </w:rPr>
    </w:lvl>
    <w:lvl w:ilvl="7" w:tplc="97120438" w:tentative="1">
      <w:start w:val="1"/>
      <w:numFmt w:val="bullet"/>
      <w:lvlText w:val="o"/>
      <w:lvlJc w:val="left"/>
      <w:pPr>
        <w:ind w:left="5760" w:hanging="360"/>
      </w:pPr>
      <w:rPr>
        <w:rFonts w:ascii="Courier New" w:hAnsi="Courier New" w:hint="default"/>
      </w:rPr>
    </w:lvl>
    <w:lvl w:ilvl="8" w:tplc="5C023EAA" w:tentative="1">
      <w:start w:val="1"/>
      <w:numFmt w:val="bullet"/>
      <w:lvlText w:val=""/>
      <w:lvlJc w:val="left"/>
      <w:pPr>
        <w:ind w:left="6480" w:hanging="360"/>
      </w:pPr>
      <w:rPr>
        <w:rFonts w:ascii="Wingdings" w:hAnsi="Wingdings" w:hint="default"/>
      </w:rPr>
    </w:lvl>
  </w:abstractNum>
  <w:abstractNum w:abstractNumId="4" w15:restartNumberingAfterBreak="0">
    <w:nsid w:val="1A5B4345"/>
    <w:multiLevelType w:val="hybridMultilevel"/>
    <w:tmpl w:val="9D88EDB0"/>
    <w:lvl w:ilvl="0" w:tplc="AAFC11D6">
      <w:start w:val="11"/>
      <w:numFmt w:val="decimal"/>
      <w:lvlText w:val="%1."/>
      <w:lvlJc w:val="left"/>
      <w:pPr>
        <w:ind w:left="502" w:hanging="332"/>
      </w:pPr>
      <w:rPr>
        <w:rFonts w:cs="Times New Roman" w:hint="default"/>
      </w:rPr>
    </w:lvl>
    <w:lvl w:ilvl="1" w:tplc="A2145F24" w:tentative="1">
      <w:start w:val="1"/>
      <w:numFmt w:val="bullet"/>
      <w:lvlText w:val="o"/>
      <w:lvlJc w:val="left"/>
      <w:pPr>
        <w:ind w:left="1440" w:hanging="360"/>
      </w:pPr>
      <w:rPr>
        <w:rFonts w:ascii="Courier New" w:hAnsi="Courier New" w:hint="default"/>
      </w:rPr>
    </w:lvl>
    <w:lvl w:ilvl="2" w:tplc="6F243D12" w:tentative="1">
      <w:start w:val="1"/>
      <w:numFmt w:val="bullet"/>
      <w:lvlText w:val=""/>
      <w:lvlJc w:val="left"/>
      <w:pPr>
        <w:ind w:left="2160" w:hanging="360"/>
      </w:pPr>
      <w:rPr>
        <w:rFonts w:ascii="Wingdings" w:hAnsi="Wingdings" w:hint="default"/>
      </w:rPr>
    </w:lvl>
    <w:lvl w:ilvl="3" w:tplc="52BED314" w:tentative="1">
      <w:start w:val="1"/>
      <w:numFmt w:val="bullet"/>
      <w:lvlText w:val=""/>
      <w:lvlJc w:val="left"/>
      <w:pPr>
        <w:ind w:left="2880" w:hanging="360"/>
      </w:pPr>
      <w:rPr>
        <w:rFonts w:ascii="Symbol" w:hAnsi="Symbol" w:hint="default"/>
      </w:rPr>
    </w:lvl>
    <w:lvl w:ilvl="4" w:tplc="32507F40" w:tentative="1">
      <w:start w:val="1"/>
      <w:numFmt w:val="bullet"/>
      <w:lvlText w:val="o"/>
      <w:lvlJc w:val="left"/>
      <w:pPr>
        <w:ind w:left="3600" w:hanging="360"/>
      </w:pPr>
      <w:rPr>
        <w:rFonts w:ascii="Courier New" w:hAnsi="Courier New" w:hint="default"/>
      </w:rPr>
    </w:lvl>
    <w:lvl w:ilvl="5" w:tplc="4A3AFEC0" w:tentative="1">
      <w:start w:val="1"/>
      <w:numFmt w:val="bullet"/>
      <w:lvlText w:val=""/>
      <w:lvlJc w:val="left"/>
      <w:pPr>
        <w:ind w:left="4320" w:hanging="360"/>
      </w:pPr>
      <w:rPr>
        <w:rFonts w:ascii="Wingdings" w:hAnsi="Wingdings" w:hint="default"/>
      </w:rPr>
    </w:lvl>
    <w:lvl w:ilvl="6" w:tplc="A626778C" w:tentative="1">
      <w:start w:val="1"/>
      <w:numFmt w:val="bullet"/>
      <w:lvlText w:val=""/>
      <w:lvlJc w:val="left"/>
      <w:pPr>
        <w:ind w:left="5040" w:hanging="360"/>
      </w:pPr>
      <w:rPr>
        <w:rFonts w:ascii="Symbol" w:hAnsi="Symbol" w:hint="default"/>
      </w:rPr>
    </w:lvl>
    <w:lvl w:ilvl="7" w:tplc="D0586C5C" w:tentative="1">
      <w:start w:val="1"/>
      <w:numFmt w:val="bullet"/>
      <w:lvlText w:val="o"/>
      <w:lvlJc w:val="left"/>
      <w:pPr>
        <w:ind w:left="5760" w:hanging="360"/>
      </w:pPr>
      <w:rPr>
        <w:rFonts w:ascii="Courier New" w:hAnsi="Courier New" w:hint="default"/>
      </w:rPr>
    </w:lvl>
    <w:lvl w:ilvl="8" w:tplc="9C6A08BE" w:tentative="1">
      <w:start w:val="1"/>
      <w:numFmt w:val="bullet"/>
      <w:lvlText w:val=""/>
      <w:lvlJc w:val="left"/>
      <w:pPr>
        <w:ind w:left="6480" w:hanging="360"/>
      </w:pPr>
      <w:rPr>
        <w:rFonts w:ascii="Wingdings" w:hAnsi="Wingdings" w:hint="default"/>
      </w:rPr>
    </w:lvl>
  </w:abstractNum>
  <w:abstractNum w:abstractNumId="5" w15:restartNumberingAfterBreak="0">
    <w:nsid w:val="24156208"/>
    <w:multiLevelType w:val="hybridMultilevel"/>
    <w:tmpl w:val="FE966E36"/>
    <w:lvl w:ilvl="0" w:tplc="B882078C">
      <w:start w:val="194"/>
      <w:numFmt w:val="decimal"/>
      <w:lvlText w:val="%1."/>
      <w:lvlJc w:val="left"/>
      <w:pPr>
        <w:ind w:left="502" w:hanging="332"/>
      </w:pPr>
      <w:rPr>
        <w:rFonts w:cs="Times New Roman" w:hint="default"/>
      </w:rPr>
    </w:lvl>
    <w:lvl w:ilvl="1" w:tplc="BF88623C" w:tentative="1">
      <w:start w:val="1"/>
      <w:numFmt w:val="bullet"/>
      <w:lvlText w:val="o"/>
      <w:lvlJc w:val="left"/>
      <w:pPr>
        <w:ind w:left="1440" w:hanging="360"/>
      </w:pPr>
      <w:rPr>
        <w:rFonts w:ascii="Courier New" w:hAnsi="Courier New" w:hint="default"/>
      </w:rPr>
    </w:lvl>
    <w:lvl w:ilvl="2" w:tplc="242CFF68" w:tentative="1">
      <w:start w:val="1"/>
      <w:numFmt w:val="bullet"/>
      <w:lvlText w:val=""/>
      <w:lvlJc w:val="left"/>
      <w:pPr>
        <w:ind w:left="2160" w:hanging="360"/>
      </w:pPr>
      <w:rPr>
        <w:rFonts w:ascii="Wingdings" w:hAnsi="Wingdings" w:hint="default"/>
      </w:rPr>
    </w:lvl>
    <w:lvl w:ilvl="3" w:tplc="C804E694" w:tentative="1">
      <w:start w:val="1"/>
      <w:numFmt w:val="bullet"/>
      <w:lvlText w:val=""/>
      <w:lvlJc w:val="left"/>
      <w:pPr>
        <w:ind w:left="2880" w:hanging="360"/>
      </w:pPr>
      <w:rPr>
        <w:rFonts w:ascii="Symbol" w:hAnsi="Symbol" w:hint="default"/>
      </w:rPr>
    </w:lvl>
    <w:lvl w:ilvl="4" w:tplc="5A38A45A" w:tentative="1">
      <w:start w:val="1"/>
      <w:numFmt w:val="bullet"/>
      <w:lvlText w:val="o"/>
      <w:lvlJc w:val="left"/>
      <w:pPr>
        <w:ind w:left="3600" w:hanging="360"/>
      </w:pPr>
      <w:rPr>
        <w:rFonts w:ascii="Courier New" w:hAnsi="Courier New" w:hint="default"/>
      </w:rPr>
    </w:lvl>
    <w:lvl w:ilvl="5" w:tplc="9E5CC4EE" w:tentative="1">
      <w:start w:val="1"/>
      <w:numFmt w:val="bullet"/>
      <w:lvlText w:val=""/>
      <w:lvlJc w:val="left"/>
      <w:pPr>
        <w:ind w:left="4320" w:hanging="360"/>
      </w:pPr>
      <w:rPr>
        <w:rFonts w:ascii="Wingdings" w:hAnsi="Wingdings" w:hint="default"/>
      </w:rPr>
    </w:lvl>
    <w:lvl w:ilvl="6" w:tplc="92124D86" w:tentative="1">
      <w:start w:val="1"/>
      <w:numFmt w:val="bullet"/>
      <w:lvlText w:val=""/>
      <w:lvlJc w:val="left"/>
      <w:pPr>
        <w:ind w:left="5040" w:hanging="360"/>
      </w:pPr>
      <w:rPr>
        <w:rFonts w:ascii="Symbol" w:hAnsi="Symbol" w:hint="default"/>
      </w:rPr>
    </w:lvl>
    <w:lvl w:ilvl="7" w:tplc="5CFEDBF6" w:tentative="1">
      <w:start w:val="1"/>
      <w:numFmt w:val="bullet"/>
      <w:lvlText w:val="o"/>
      <w:lvlJc w:val="left"/>
      <w:pPr>
        <w:ind w:left="5760" w:hanging="360"/>
      </w:pPr>
      <w:rPr>
        <w:rFonts w:ascii="Courier New" w:hAnsi="Courier New" w:hint="default"/>
      </w:rPr>
    </w:lvl>
    <w:lvl w:ilvl="8" w:tplc="16BA28BA" w:tentative="1">
      <w:start w:val="1"/>
      <w:numFmt w:val="bullet"/>
      <w:lvlText w:val=""/>
      <w:lvlJc w:val="left"/>
      <w:pPr>
        <w:ind w:left="6480" w:hanging="360"/>
      </w:pPr>
      <w:rPr>
        <w:rFonts w:ascii="Wingdings" w:hAnsi="Wingdings" w:hint="default"/>
      </w:rPr>
    </w:lvl>
  </w:abstractNum>
  <w:abstractNum w:abstractNumId="6" w15:restartNumberingAfterBreak="0">
    <w:nsid w:val="254B5634"/>
    <w:multiLevelType w:val="hybridMultilevel"/>
    <w:tmpl w:val="9F6A2E7A"/>
    <w:lvl w:ilvl="0" w:tplc="E216266E">
      <w:start w:val="1"/>
      <w:numFmt w:val="bullet"/>
      <w:lvlText w:val=""/>
      <w:lvlJc w:val="left"/>
      <w:pPr>
        <w:tabs>
          <w:tab w:val="num" w:pos="360"/>
        </w:tabs>
        <w:ind w:left="360" w:hanging="360"/>
      </w:pPr>
      <w:rPr>
        <w:rFonts w:ascii="Symbol" w:hAnsi="Symbol" w:hint="default"/>
      </w:rPr>
    </w:lvl>
    <w:lvl w:ilvl="1" w:tplc="B00E7596">
      <w:start w:val="1"/>
      <w:numFmt w:val="bullet"/>
      <w:lvlText w:val="o"/>
      <w:lvlJc w:val="left"/>
      <w:pPr>
        <w:tabs>
          <w:tab w:val="num" w:pos="1080"/>
        </w:tabs>
        <w:ind w:left="1080" w:hanging="360"/>
      </w:pPr>
      <w:rPr>
        <w:rFonts w:ascii="Courier New" w:hAnsi="Courier New" w:hint="default"/>
      </w:rPr>
    </w:lvl>
    <w:lvl w:ilvl="2" w:tplc="85F8E986">
      <w:start w:val="1"/>
      <w:numFmt w:val="bullet"/>
      <w:lvlText w:val=""/>
      <w:lvlJc w:val="left"/>
      <w:pPr>
        <w:tabs>
          <w:tab w:val="num" w:pos="1800"/>
        </w:tabs>
        <w:ind w:left="1800" w:hanging="360"/>
      </w:pPr>
      <w:rPr>
        <w:rFonts w:ascii="Wingdings" w:hAnsi="Wingdings" w:hint="default"/>
      </w:rPr>
    </w:lvl>
    <w:lvl w:ilvl="3" w:tplc="7D6AC4C4">
      <w:start w:val="1"/>
      <w:numFmt w:val="bullet"/>
      <w:lvlText w:val=""/>
      <w:lvlJc w:val="left"/>
      <w:pPr>
        <w:tabs>
          <w:tab w:val="num" w:pos="2520"/>
        </w:tabs>
        <w:ind w:left="2520" w:hanging="360"/>
      </w:pPr>
      <w:rPr>
        <w:rFonts w:ascii="Symbol" w:hAnsi="Symbol" w:hint="default"/>
      </w:rPr>
    </w:lvl>
    <w:lvl w:ilvl="4" w:tplc="3EEEA4C8">
      <w:start w:val="1"/>
      <w:numFmt w:val="bullet"/>
      <w:lvlText w:val="o"/>
      <w:lvlJc w:val="left"/>
      <w:pPr>
        <w:tabs>
          <w:tab w:val="num" w:pos="3240"/>
        </w:tabs>
        <w:ind w:left="3240" w:hanging="360"/>
      </w:pPr>
      <w:rPr>
        <w:rFonts w:ascii="Courier New" w:hAnsi="Courier New" w:hint="default"/>
      </w:rPr>
    </w:lvl>
    <w:lvl w:ilvl="5" w:tplc="FC7E2928">
      <w:start w:val="1"/>
      <w:numFmt w:val="bullet"/>
      <w:lvlText w:val=""/>
      <w:lvlJc w:val="left"/>
      <w:pPr>
        <w:tabs>
          <w:tab w:val="num" w:pos="3960"/>
        </w:tabs>
        <w:ind w:left="3960" w:hanging="360"/>
      </w:pPr>
      <w:rPr>
        <w:rFonts w:ascii="Wingdings" w:hAnsi="Wingdings" w:hint="default"/>
      </w:rPr>
    </w:lvl>
    <w:lvl w:ilvl="6" w:tplc="371C8752">
      <w:start w:val="1"/>
      <w:numFmt w:val="bullet"/>
      <w:lvlText w:val=""/>
      <w:lvlJc w:val="left"/>
      <w:pPr>
        <w:tabs>
          <w:tab w:val="num" w:pos="4680"/>
        </w:tabs>
        <w:ind w:left="4680" w:hanging="360"/>
      </w:pPr>
      <w:rPr>
        <w:rFonts w:ascii="Symbol" w:hAnsi="Symbol" w:hint="default"/>
      </w:rPr>
    </w:lvl>
    <w:lvl w:ilvl="7" w:tplc="E0EE91E0">
      <w:start w:val="1"/>
      <w:numFmt w:val="bullet"/>
      <w:lvlText w:val="o"/>
      <w:lvlJc w:val="left"/>
      <w:pPr>
        <w:tabs>
          <w:tab w:val="num" w:pos="5400"/>
        </w:tabs>
        <w:ind w:left="5400" w:hanging="360"/>
      </w:pPr>
      <w:rPr>
        <w:rFonts w:ascii="Courier New" w:hAnsi="Courier New" w:hint="default"/>
      </w:rPr>
    </w:lvl>
    <w:lvl w:ilvl="8" w:tplc="A620ACAE">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AC8393F"/>
    <w:multiLevelType w:val="hybridMultilevel"/>
    <w:tmpl w:val="EF4A9A90"/>
    <w:lvl w:ilvl="0" w:tplc="40D21196">
      <w:numFmt w:val="bullet"/>
      <w:lvlText w:val="-"/>
      <w:lvlJc w:val="left"/>
      <w:pPr>
        <w:ind w:left="720" w:hanging="360"/>
      </w:pPr>
      <w:rPr>
        <w:rFonts w:ascii="Times New Roman" w:eastAsia="Times New Roman" w:hAnsi="Times New Roman" w:hint="default"/>
      </w:rPr>
    </w:lvl>
    <w:lvl w:ilvl="1" w:tplc="1794CE2C" w:tentative="1">
      <w:start w:val="1"/>
      <w:numFmt w:val="bullet"/>
      <w:lvlText w:val="o"/>
      <w:lvlJc w:val="left"/>
      <w:pPr>
        <w:ind w:left="1440" w:hanging="360"/>
      </w:pPr>
      <w:rPr>
        <w:rFonts w:ascii="Courier New" w:hAnsi="Courier New" w:hint="default"/>
      </w:rPr>
    </w:lvl>
    <w:lvl w:ilvl="2" w:tplc="F51CF488" w:tentative="1">
      <w:start w:val="1"/>
      <w:numFmt w:val="bullet"/>
      <w:lvlText w:val=""/>
      <w:lvlJc w:val="left"/>
      <w:pPr>
        <w:ind w:left="2160" w:hanging="360"/>
      </w:pPr>
      <w:rPr>
        <w:rFonts w:ascii="Wingdings" w:hAnsi="Wingdings" w:hint="default"/>
      </w:rPr>
    </w:lvl>
    <w:lvl w:ilvl="3" w:tplc="8CA63916" w:tentative="1">
      <w:start w:val="1"/>
      <w:numFmt w:val="bullet"/>
      <w:lvlText w:val=""/>
      <w:lvlJc w:val="left"/>
      <w:pPr>
        <w:ind w:left="2880" w:hanging="360"/>
      </w:pPr>
      <w:rPr>
        <w:rFonts w:ascii="Symbol" w:hAnsi="Symbol" w:hint="default"/>
      </w:rPr>
    </w:lvl>
    <w:lvl w:ilvl="4" w:tplc="50DA3A76" w:tentative="1">
      <w:start w:val="1"/>
      <w:numFmt w:val="bullet"/>
      <w:lvlText w:val="o"/>
      <w:lvlJc w:val="left"/>
      <w:pPr>
        <w:ind w:left="3600" w:hanging="360"/>
      </w:pPr>
      <w:rPr>
        <w:rFonts w:ascii="Courier New" w:hAnsi="Courier New" w:hint="default"/>
      </w:rPr>
    </w:lvl>
    <w:lvl w:ilvl="5" w:tplc="4290FB5A" w:tentative="1">
      <w:start w:val="1"/>
      <w:numFmt w:val="bullet"/>
      <w:lvlText w:val=""/>
      <w:lvlJc w:val="left"/>
      <w:pPr>
        <w:ind w:left="4320" w:hanging="360"/>
      </w:pPr>
      <w:rPr>
        <w:rFonts w:ascii="Wingdings" w:hAnsi="Wingdings" w:hint="default"/>
      </w:rPr>
    </w:lvl>
    <w:lvl w:ilvl="6" w:tplc="30246382" w:tentative="1">
      <w:start w:val="1"/>
      <w:numFmt w:val="bullet"/>
      <w:lvlText w:val=""/>
      <w:lvlJc w:val="left"/>
      <w:pPr>
        <w:ind w:left="5040" w:hanging="360"/>
      </w:pPr>
      <w:rPr>
        <w:rFonts w:ascii="Symbol" w:hAnsi="Symbol" w:hint="default"/>
      </w:rPr>
    </w:lvl>
    <w:lvl w:ilvl="7" w:tplc="CC686A28" w:tentative="1">
      <w:start w:val="1"/>
      <w:numFmt w:val="bullet"/>
      <w:lvlText w:val="o"/>
      <w:lvlJc w:val="left"/>
      <w:pPr>
        <w:ind w:left="5760" w:hanging="360"/>
      </w:pPr>
      <w:rPr>
        <w:rFonts w:ascii="Courier New" w:hAnsi="Courier New" w:hint="default"/>
      </w:rPr>
    </w:lvl>
    <w:lvl w:ilvl="8" w:tplc="E954D18C" w:tentative="1">
      <w:start w:val="1"/>
      <w:numFmt w:val="bullet"/>
      <w:lvlText w:val=""/>
      <w:lvlJc w:val="left"/>
      <w:pPr>
        <w:ind w:left="6480" w:hanging="360"/>
      </w:pPr>
      <w:rPr>
        <w:rFonts w:ascii="Wingdings" w:hAnsi="Wingdings" w:hint="default"/>
      </w:rPr>
    </w:lvl>
  </w:abstractNum>
  <w:abstractNum w:abstractNumId="9" w15:restartNumberingAfterBreak="0">
    <w:nsid w:val="47792F87"/>
    <w:multiLevelType w:val="hybridMultilevel"/>
    <w:tmpl w:val="C3A6731E"/>
    <w:lvl w:ilvl="0" w:tplc="EE409074">
      <w:start w:val="33"/>
      <w:numFmt w:val="decimal"/>
      <w:lvlText w:val="%1."/>
      <w:lvlJc w:val="left"/>
      <w:pPr>
        <w:ind w:left="502" w:hanging="332"/>
      </w:pPr>
      <w:rPr>
        <w:rFonts w:cs="Times New Roman" w:hint="default"/>
      </w:rPr>
    </w:lvl>
    <w:lvl w:ilvl="1" w:tplc="4C5E2C5A" w:tentative="1">
      <w:start w:val="1"/>
      <w:numFmt w:val="bullet"/>
      <w:lvlText w:val="o"/>
      <w:lvlJc w:val="left"/>
      <w:pPr>
        <w:ind w:left="1440" w:hanging="360"/>
      </w:pPr>
      <w:rPr>
        <w:rFonts w:ascii="Courier New" w:hAnsi="Courier New" w:hint="default"/>
      </w:rPr>
    </w:lvl>
    <w:lvl w:ilvl="2" w:tplc="C00C0390" w:tentative="1">
      <w:start w:val="1"/>
      <w:numFmt w:val="bullet"/>
      <w:lvlText w:val=""/>
      <w:lvlJc w:val="left"/>
      <w:pPr>
        <w:ind w:left="2160" w:hanging="360"/>
      </w:pPr>
      <w:rPr>
        <w:rFonts w:ascii="Wingdings" w:hAnsi="Wingdings" w:hint="default"/>
      </w:rPr>
    </w:lvl>
    <w:lvl w:ilvl="3" w:tplc="00283A90" w:tentative="1">
      <w:start w:val="1"/>
      <w:numFmt w:val="bullet"/>
      <w:lvlText w:val=""/>
      <w:lvlJc w:val="left"/>
      <w:pPr>
        <w:ind w:left="2880" w:hanging="360"/>
      </w:pPr>
      <w:rPr>
        <w:rFonts w:ascii="Symbol" w:hAnsi="Symbol" w:hint="default"/>
      </w:rPr>
    </w:lvl>
    <w:lvl w:ilvl="4" w:tplc="11309CFA" w:tentative="1">
      <w:start w:val="1"/>
      <w:numFmt w:val="bullet"/>
      <w:lvlText w:val="o"/>
      <w:lvlJc w:val="left"/>
      <w:pPr>
        <w:ind w:left="3600" w:hanging="360"/>
      </w:pPr>
      <w:rPr>
        <w:rFonts w:ascii="Courier New" w:hAnsi="Courier New" w:hint="default"/>
      </w:rPr>
    </w:lvl>
    <w:lvl w:ilvl="5" w:tplc="CAB88DF0" w:tentative="1">
      <w:start w:val="1"/>
      <w:numFmt w:val="bullet"/>
      <w:lvlText w:val=""/>
      <w:lvlJc w:val="left"/>
      <w:pPr>
        <w:ind w:left="4320" w:hanging="360"/>
      </w:pPr>
      <w:rPr>
        <w:rFonts w:ascii="Wingdings" w:hAnsi="Wingdings" w:hint="default"/>
      </w:rPr>
    </w:lvl>
    <w:lvl w:ilvl="6" w:tplc="C44C4394" w:tentative="1">
      <w:start w:val="1"/>
      <w:numFmt w:val="bullet"/>
      <w:lvlText w:val=""/>
      <w:lvlJc w:val="left"/>
      <w:pPr>
        <w:ind w:left="5040" w:hanging="360"/>
      </w:pPr>
      <w:rPr>
        <w:rFonts w:ascii="Symbol" w:hAnsi="Symbol" w:hint="default"/>
      </w:rPr>
    </w:lvl>
    <w:lvl w:ilvl="7" w:tplc="D2A0BC5A" w:tentative="1">
      <w:start w:val="1"/>
      <w:numFmt w:val="bullet"/>
      <w:lvlText w:val="o"/>
      <w:lvlJc w:val="left"/>
      <w:pPr>
        <w:ind w:left="5760" w:hanging="360"/>
      </w:pPr>
      <w:rPr>
        <w:rFonts w:ascii="Courier New" w:hAnsi="Courier New" w:hint="default"/>
      </w:rPr>
    </w:lvl>
    <w:lvl w:ilvl="8" w:tplc="682A9962" w:tentative="1">
      <w:start w:val="1"/>
      <w:numFmt w:val="bullet"/>
      <w:lvlText w:val=""/>
      <w:lvlJc w:val="left"/>
      <w:pPr>
        <w:ind w:left="6480" w:hanging="360"/>
      </w:pPr>
      <w:rPr>
        <w:rFonts w:ascii="Wingdings" w:hAnsi="Wingdings" w:hint="default"/>
      </w:rPr>
    </w:lvl>
  </w:abstractNum>
  <w:abstractNum w:abstractNumId="10" w15:restartNumberingAfterBreak="0">
    <w:nsid w:val="4BA66BC3"/>
    <w:multiLevelType w:val="hybridMultilevel"/>
    <w:tmpl w:val="EFEA8744"/>
    <w:lvl w:ilvl="0" w:tplc="B4E06838">
      <w:numFmt w:val="bullet"/>
      <w:lvlText w:val=""/>
      <w:lvlJc w:val="left"/>
      <w:pPr>
        <w:ind w:left="720" w:hanging="360"/>
      </w:pPr>
      <w:rPr>
        <w:rFonts w:ascii="Symbol" w:eastAsia="Times New Roman" w:hAnsi="Symbol" w:hint="default"/>
      </w:rPr>
    </w:lvl>
    <w:lvl w:ilvl="1" w:tplc="B400E9DA">
      <w:start w:val="1"/>
      <w:numFmt w:val="bullet"/>
      <w:lvlText w:val="o"/>
      <w:lvlJc w:val="left"/>
      <w:pPr>
        <w:ind w:left="1440" w:hanging="360"/>
      </w:pPr>
      <w:rPr>
        <w:rFonts w:ascii="Courier New" w:hAnsi="Courier New" w:hint="default"/>
      </w:rPr>
    </w:lvl>
    <w:lvl w:ilvl="2" w:tplc="DECCD0EC" w:tentative="1">
      <w:start w:val="1"/>
      <w:numFmt w:val="bullet"/>
      <w:lvlText w:val=""/>
      <w:lvlJc w:val="left"/>
      <w:pPr>
        <w:ind w:left="2160" w:hanging="360"/>
      </w:pPr>
      <w:rPr>
        <w:rFonts w:ascii="Wingdings" w:hAnsi="Wingdings" w:hint="default"/>
      </w:rPr>
    </w:lvl>
    <w:lvl w:ilvl="3" w:tplc="75BC357A" w:tentative="1">
      <w:start w:val="1"/>
      <w:numFmt w:val="bullet"/>
      <w:lvlText w:val=""/>
      <w:lvlJc w:val="left"/>
      <w:pPr>
        <w:ind w:left="2880" w:hanging="360"/>
      </w:pPr>
      <w:rPr>
        <w:rFonts w:ascii="Symbol" w:hAnsi="Symbol" w:hint="default"/>
      </w:rPr>
    </w:lvl>
    <w:lvl w:ilvl="4" w:tplc="050CDC42" w:tentative="1">
      <w:start w:val="1"/>
      <w:numFmt w:val="bullet"/>
      <w:lvlText w:val="o"/>
      <w:lvlJc w:val="left"/>
      <w:pPr>
        <w:ind w:left="3600" w:hanging="360"/>
      </w:pPr>
      <w:rPr>
        <w:rFonts w:ascii="Courier New" w:hAnsi="Courier New" w:hint="default"/>
      </w:rPr>
    </w:lvl>
    <w:lvl w:ilvl="5" w:tplc="93966ABC" w:tentative="1">
      <w:start w:val="1"/>
      <w:numFmt w:val="bullet"/>
      <w:lvlText w:val=""/>
      <w:lvlJc w:val="left"/>
      <w:pPr>
        <w:ind w:left="4320" w:hanging="360"/>
      </w:pPr>
      <w:rPr>
        <w:rFonts w:ascii="Wingdings" w:hAnsi="Wingdings" w:hint="default"/>
      </w:rPr>
    </w:lvl>
    <w:lvl w:ilvl="6" w:tplc="3B06E15A" w:tentative="1">
      <w:start w:val="1"/>
      <w:numFmt w:val="bullet"/>
      <w:lvlText w:val=""/>
      <w:lvlJc w:val="left"/>
      <w:pPr>
        <w:ind w:left="5040" w:hanging="360"/>
      </w:pPr>
      <w:rPr>
        <w:rFonts w:ascii="Symbol" w:hAnsi="Symbol" w:hint="default"/>
      </w:rPr>
    </w:lvl>
    <w:lvl w:ilvl="7" w:tplc="B9DEF542" w:tentative="1">
      <w:start w:val="1"/>
      <w:numFmt w:val="bullet"/>
      <w:lvlText w:val="o"/>
      <w:lvlJc w:val="left"/>
      <w:pPr>
        <w:ind w:left="5760" w:hanging="360"/>
      </w:pPr>
      <w:rPr>
        <w:rFonts w:ascii="Courier New" w:hAnsi="Courier New" w:hint="default"/>
      </w:rPr>
    </w:lvl>
    <w:lvl w:ilvl="8" w:tplc="A24A91AE" w:tentative="1">
      <w:start w:val="1"/>
      <w:numFmt w:val="bullet"/>
      <w:lvlText w:val=""/>
      <w:lvlJc w:val="left"/>
      <w:pPr>
        <w:ind w:left="6480" w:hanging="360"/>
      </w:pPr>
      <w:rPr>
        <w:rFonts w:ascii="Wingdings" w:hAnsi="Wingdings" w:hint="default"/>
      </w:rPr>
    </w:lvl>
  </w:abstractNum>
  <w:abstractNum w:abstractNumId="11" w15:restartNumberingAfterBreak="0">
    <w:nsid w:val="5ABF0C2D"/>
    <w:multiLevelType w:val="multilevel"/>
    <w:tmpl w:val="4E547C8E"/>
    <w:lvl w:ilvl="0">
      <w:start w:val="139"/>
      <w:numFmt w:val="decimal"/>
      <w:lvlText w:val="%1."/>
      <w:lvlJc w:val="left"/>
      <w:pPr>
        <w:ind w:left="502" w:hanging="332"/>
      </w:pPr>
      <w:rPr>
        <w:rFonts w:cs="Times New Roman"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2" w15:restartNumberingAfterBreak="0">
    <w:nsid w:val="5E1D39AD"/>
    <w:multiLevelType w:val="hybridMultilevel"/>
    <w:tmpl w:val="92D219E2"/>
    <w:lvl w:ilvl="0" w:tplc="9D1A964E">
      <w:start w:val="1"/>
      <w:numFmt w:val="upperRoman"/>
      <w:lvlText w:val="%1."/>
      <w:lvlJc w:val="left"/>
      <w:pPr>
        <w:ind w:left="1080" w:hanging="720"/>
      </w:pPr>
      <w:rPr>
        <w:rFonts w:cs="Times New Roman" w:hint="default"/>
        <w:b/>
      </w:rPr>
    </w:lvl>
    <w:lvl w:ilvl="1" w:tplc="C7EAE14A" w:tentative="1">
      <w:start w:val="1"/>
      <w:numFmt w:val="lowerLetter"/>
      <w:lvlText w:val="%2."/>
      <w:lvlJc w:val="left"/>
      <w:pPr>
        <w:ind w:left="1440" w:hanging="360"/>
      </w:pPr>
      <w:rPr>
        <w:rFonts w:cs="Times New Roman"/>
      </w:rPr>
    </w:lvl>
    <w:lvl w:ilvl="2" w:tplc="8EF27288" w:tentative="1">
      <w:start w:val="1"/>
      <w:numFmt w:val="lowerRoman"/>
      <w:lvlText w:val="%3."/>
      <w:lvlJc w:val="right"/>
      <w:pPr>
        <w:ind w:left="2160" w:hanging="180"/>
      </w:pPr>
      <w:rPr>
        <w:rFonts w:cs="Times New Roman"/>
      </w:rPr>
    </w:lvl>
    <w:lvl w:ilvl="3" w:tplc="6F6A98D4" w:tentative="1">
      <w:start w:val="1"/>
      <w:numFmt w:val="decimal"/>
      <w:lvlText w:val="%4."/>
      <w:lvlJc w:val="left"/>
      <w:pPr>
        <w:ind w:left="2880" w:hanging="360"/>
      </w:pPr>
      <w:rPr>
        <w:rFonts w:cs="Times New Roman"/>
      </w:rPr>
    </w:lvl>
    <w:lvl w:ilvl="4" w:tplc="8CC04DA6" w:tentative="1">
      <w:start w:val="1"/>
      <w:numFmt w:val="lowerLetter"/>
      <w:lvlText w:val="%5."/>
      <w:lvlJc w:val="left"/>
      <w:pPr>
        <w:ind w:left="3600" w:hanging="360"/>
      </w:pPr>
      <w:rPr>
        <w:rFonts w:cs="Times New Roman"/>
      </w:rPr>
    </w:lvl>
    <w:lvl w:ilvl="5" w:tplc="6ED08A3C" w:tentative="1">
      <w:start w:val="1"/>
      <w:numFmt w:val="lowerRoman"/>
      <w:lvlText w:val="%6."/>
      <w:lvlJc w:val="right"/>
      <w:pPr>
        <w:ind w:left="4320" w:hanging="180"/>
      </w:pPr>
      <w:rPr>
        <w:rFonts w:cs="Times New Roman"/>
      </w:rPr>
    </w:lvl>
    <w:lvl w:ilvl="6" w:tplc="A24242E4" w:tentative="1">
      <w:start w:val="1"/>
      <w:numFmt w:val="decimal"/>
      <w:lvlText w:val="%7."/>
      <w:lvlJc w:val="left"/>
      <w:pPr>
        <w:ind w:left="5040" w:hanging="360"/>
      </w:pPr>
      <w:rPr>
        <w:rFonts w:cs="Times New Roman"/>
      </w:rPr>
    </w:lvl>
    <w:lvl w:ilvl="7" w:tplc="AE4ADAF6" w:tentative="1">
      <w:start w:val="1"/>
      <w:numFmt w:val="lowerLetter"/>
      <w:lvlText w:val="%8."/>
      <w:lvlJc w:val="left"/>
      <w:pPr>
        <w:ind w:left="5760" w:hanging="360"/>
      </w:pPr>
      <w:rPr>
        <w:rFonts w:cs="Times New Roman"/>
      </w:rPr>
    </w:lvl>
    <w:lvl w:ilvl="8" w:tplc="9CD2B790" w:tentative="1">
      <w:start w:val="1"/>
      <w:numFmt w:val="lowerRoman"/>
      <w:lvlText w:val="%9."/>
      <w:lvlJc w:val="right"/>
      <w:pPr>
        <w:ind w:left="6480" w:hanging="180"/>
      </w:pPr>
      <w:rPr>
        <w:rFonts w:cs="Times New Roman"/>
      </w:rPr>
    </w:lvl>
  </w:abstractNum>
  <w:abstractNum w:abstractNumId="13" w15:restartNumberingAfterBreak="0">
    <w:nsid w:val="5E413C53"/>
    <w:multiLevelType w:val="hybridMultilevel"/>
    <w:tmpl w:val="431C0D4C"/>
    <w:lvl w:ilvl="0" w:tplc="6EA41958">
      <w:start w:val="1"/>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14" w15:restartNumberingAfterBreak="0">
    <w:nsid w:val="680F4A4C"/>
    <w:multiLevelType w:val="hybridMultilevel"/>
    <w:tmpl w:val="7EFAC02C"/>
    <w:lvl w:ilvl="0" w:tplc="8814C998">
      <w:start w:val="1"/>
      <w:numFmt w:val="decimal"/>
      <w:lvlText w:val="%1."/>
      <w:lvlJc w:val="left"/>
      <w:pPr>
        <w:ind w:left="644" w:hanging="360"/>
      </w:pPr>
      <w:rPr>
        <w:rFonts w:cs="Times New Roman"/>
        <w:strike w:val="0"/>
        <w:color w:val="auto"/>
      </w:rPr>
    </w:lvl>
    <w:lvl w:ilvl="1" w:tplc="6A28FD02" w:tentative="1">
      <w:start w:val="1"/>
      <w:numFmt w:val="lowerLetter"/>
      <w:lvlText w:val="%2."/>
      <w:lvlJc w:val="left"/>
      <w:pPr>
        <w:ind w:left="1440" w:hanging="360"/>
      </w:pPr>
      <w:rPr>
        <w:rFonts w:cs="Times New Roman"/>
      </w:rPr>
    </w:lvl>
    <w:lvl w:ilvl="2" w:tplc="017EACE4" w:tentative="1">
      <w:start w:val="1"/>
      <w:numFmt w:val="lowerRoman"/>
      <w:lvlText w:val="%3."/>
      <w:lvlJc w:val="right"/>
      <w:pPr>
        <w:ind w:left="2160" w:hanging="180"/>
      </w:pPr>
      <w:rPr>
        <w:rFonts w:cs="Times New Roman"/>
      </w:rPr>
    </w:lvl>
    <w:lvl w:ilvl="3" w:tplc="436036B2" w:tentative="1">
      <w:start w:val="1"/>
      <w:numFmt w:val="decimal"/>
      <w:lvlText w:val="%4."/>
      <w:lvlJc w:val="left"/>
      <w:pPr>
        <w:ind w:left="2880" w:hanging="360"/>
      </w:pPr>
      <w:rPr>
        <w:rFonts w:cs="Times New Roman"/>
      </w:rPr>
    </w:lvl>
    <w:lvl w:ilvl="4" w:tplc="B7A00E82" w:tentative="1">
      <w:start w:val="1"/>
      <w:numFmt w:val="lowerLetter"/>
      <w:lvlText w:val="%5."/>
      <w:lvlJc w:val="left"/>
      <w:pPr>
        <w:ind w:left="3600" w:hanging="360"/>
      </w:pPr>
      <w:rPr>
        <w:rFonts w:cs="Times New Roman"/>
      </w:rPr>
    </w:lvl>
    <w:lvl w:ilvl="5" w:tplc="D5EC7818" w:tentative="1">
      <w:start w:val="1"/>
      <w:numFmt w:val="lowerRoman"/>
      <w:lvlText w:val="%6."/>
      <w:lvlJc w:val="right"/>
      <w:pPr>
        <w:ind w:left="4320" w:hanging="180"/>
      </w:pPr>
      <w:rPr>
        <w:rFonts w:cs="Times New Roman"/>
      </w:rPr>
    </w:lvl>
    <w:lvl w:ilvl="6" w:tplc="B3987C4E" w:tentative="1">
      <w:start w:val="1"/>
      <w:numFmt w:val="decimal"/>
      <w:lvlText w:val="%7."/>
      <w:lvlJc w:val="left"/>
      <w:pPr>
        <w:ind w:left="5040" w:hanging="360"/>
      </w:pPr>
      <w:rPr>
        <w:rFonts w:cs="Times New Roman"/>
      </w:rPr>
    </w:lvl>
    <w:lvl w:ilvl="7" w:tplc="1D3A91DC" w:tentative="1">
      <w:start w:val="1"/>
      <w:numFmt w:val="lowerLetter"/>
      <w:lvlText w:val="%8."/>
      <w:lvlJc w:val="left"/>
      <w:pPr>
        <w:ind w:left="5760" w:hanging="360"/>
      </w:pPr>
      <w:rPr>
        <w:rFonts w:cs="Times New Roman"/>
      </w:rPr>
    </w:lvl>
    <w:lvl w:ilvl="8" w:tplc="40F21652" w:tentative="1">
      <w:start w:val="1"/>
      <w:numFmt w:val="lowerRoman"/>
      <w:lvlText w:val="%9."/>
      <w:lvlJc w:val="right"/>
      <w:pPr>
        <w:ind w:left="6480" w:hanging="180"/>
      </w:pPr>
      <w:rPr>
        <w:rFonts w:cs="Times New Roman"/>
      </w:rPr>
    </w:lvl>
  </w:abstractNum>
  <w:abstractNum w:abstractNumId="15" w15:restartNumberingAfterBreak="0">
    <w:nsid w:val="69180B04"/>
    <w:multiLevelType w:val="hybridMultilevel"/>
    <w:tmpl w:val="7C30AFA6"/>
    <w:lvl w:ilvl="0" w:tplc="E556962A">
      <w:start w:val="1"/>
      <w:numFmt w:val="bullet"/>
      <w:lvlText w:val=""/>
      <w:lvlJc w:val="left"/>
      <w:pPr>
        <w:ind w:left="720" w:hanging="360"/>
      </w:pPr>
      <w:rPr>
        <w:rFonts w:ascii="Symbol" w:hAnsi="Symbol" w:hint="default"/>
      </w:rPr>
    </w:lvl>
    <w:lvl w:ilvl="1" w:tplc="75A48784" w:tentative="1">
      <w:start w:val="1"/>
      <w:numFmt w:val="bullet"/>
      <w:lvlText w:val="o"/>
      <w:lvlJc w:val="left"/>
      <w:pPr>
        <w:ind w:left="1440" w:hanging="360"/>
      </w:pPr>
      <w:rPr>
        <w:rFonts w:ascii="Courier New" w:hAnsi="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16" w15:restartNumberingAfterBreak="0">
    <w:nsid w:val="6B321ABA"/>
    <w:multiLevelType w:val="hybridMultilevel"/>
    <w:tmpl w:val="85AC8768"/>
    <w:lvl w:ilvl="0" w:tplc="2272DEA2">
      <w:start w:val="188"/>
      <w:numFmt w:val="decimal"/>
      <w:lvlText w:val="%1."/>
      <w:lvlJc w:val="left"/>
      <w:pPr>
        <w:ind w:left="502" w:hanging="332"/>
      </w:pPr>
      <w:rPr>
        <w:rFonts w:cs="Times New Roman" w:hint="default"/>
      </w:rPr>
    </w:lvl>
    <w:lvl w:ilvl="1" w:tplc="ABE048BE" w:tentative="1">
      <w:start w:val="1"/>
      <w:numFmt w:val="bullet"/>
      <w:lvlText w:val="o"/>
      <w:lvlJc w:val="left"/>
      <w:pPr>
        <w:ind w:left="1440" w:hanging="360"/>
      </w:pPr>
      <w:rPr>
        <w:rFonts w:ascii="Courier New" w:hAnsi="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17" w15:restartNumberingAfterBreak="0">
    <w:nsid w:val="6B556C35"/>
    <w:multiLevelType w:val="hybridMultilevel"/>
    <w:tmpl w:val="95661334"/>
    <w:lvl w:ilvl="0" w:tplc="48AC848E">
      <w:start w:val="59"/>
      <w:numFmt w:val="decimal"/>
      <w:lvlText w:val="%1."/>
      <w:lvlJc w:val="left"/>
      <w:pPr>
        <w:ind w:left="502" w:hanging="332"/>
      </w:pPr>
      <w:rPr>
        <w:rFonts w:cs="Times New Roman" w:hint="default"/>
      </w:rPr>
    </w:lvl>
    <w:lvl w:ilvl="1" w:tplc="AD201620" w:tentative="1">
      <w:start w:val="1"/>
      <w:numFmt w:val="bullet"/>
      <w:lvlText w:val="o"/>
      <w:lvlJc w:val="left"/>
      <w:pPr>
        <w:ind w:left="1440" w:hanging="360"/>
      </w:pPr>
      <w:rPr>
        <w:rFonts w:ascii="Courier New" w:hAnsi="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18" w15:restartNumberingAfterBreak="0">
    <w:nsid w:val="6BC53CA0"/>
    <w:multiLevelType w:val="hybridMultilevel"/>
    <w:tmpl w:val="4322EE8A"/>
    <w:lvl w:ilvl="0" w:tplc="A10CD3A0">
      <w:start w:val="19"/>
      <w:numFmt w:val="decimal"/>
      <w:lvlText w:val="%1."/>
      <w:lvlJc w:val="left"/>
      <w:pPr>
        <w:ind w:left="502" w:hanging="332"/>
      </w:pPr>
      <w:rPr>
        <w:rFonts w:cs="Times New Roman" w:hint="default"/>
      </w:rPr>
    </w:lvl>
    <w:lvl w:ilvl="1" w:tplc="4AB8ED78" w:tentative="1">
      <w:start w:val="1"/>
      <w:numFmt w:val="bullet"/>
      <w:lvlText w:val="o"/>
      <w:lvlJc w:val="left"/>
      <w:pPr>
        <w:ind w:left="1440" w:hanging="360"/>
      </w:pPr>
      <w:rPr>
        <w:rFonts w:ascii="Courier New" w:hAnsi="Courier New" w:hint="default"/>
      </w:rPr>
    </w:lvl>
    <w:lvl w:ilvl="2" w:tplc="B2749CA8" w:tentative="1">
      <w:start w:val="1"/>
      <w:numFmt w:val="bullet"/>
      <w:lvlText w:val=""/>
      <w:lvlJc w:val="left"/>
      <w:pPr>
        <w:ind w:left="2160" w:hanging="360"/>
      </w:pPr>
      <w:rPr>
        <w:rFonts w:ascii="Wingdings" w:hAnsi="Wingdings" w:hint="default"/>
      </w:rPr>
    </w:lvl>
    <w:lvl w:ilvl="3" w:tplc="5CA0BCE4" w:tentative="1">
      <w:start w:val="1"/>
      <w:numFmt w:val="bullet"/>
      <w:lvlText w:val=""/>
      <w:lvlJc w:val="left"/>
      <w:pPr>
        <w:ind w:left="2880" w:hanging="360"/>
      </w:pPr>
      <w:rPr>
        <w:rFonts w:ascii="Symbol" w:hAnsi="Symbol" w:hint="default"/>
      </w:rPr>
    </w:lvl>
    <w:lvl w:ilvl="4" w:tplc="EE8E406A" w:tentative="1">
      <w:start w:val="1"/>
      <w:numFmt w:val="bullet"/>
      <w:lvlText w:val="o"/>
      <w:lvlJc w:val="left"/>
      <w:pPr>
        <w:ind w:left="3600" w:hanging="360"/>
      </w:pPr>
      <w:rPr>
        <w:rFonts w:ascii="Courier New" w:hAnsi="Courier New" w:hint="default"/>
      </w:rPr>
    </w:lvl>
    <w:lvl w:ilvl="5" w:tplc="77626758" w:tentative="1">
      <w:start w:val="1"/>
      <w:numFmt w:val="bullet"/>
      <w:lvlText w:val=""/>
      <w:lvlJc w:val="left"/>
      <w:pPr>
        <w:ind w:left="4320" w:hanging="360"/>
      </w:pPr>
      <w:rPr>
        <w:rFonts w:ascii="Wingdings" w:hAnsi="Wingdings" w:hint="default"/>
      </w:rPr>
    </w:lvl>
    <w:lvl w:ilvl="6" w:tplc="109A5BF2" w:tentative="1">
      <w:start w:val="1"/>
      <w:numFmt w:val="bullet"/>
      <w:lvlText w:val=""/>
      <w:lvlJc w:val="left"/>
      <w:pPr>
        <w:ind w:left="5040" w:hanging="360"/>
      </w:pPr>
      <w:rPr>
        <w:rFonts w:ascii="Symbol" w:hAnsi="Symbol" w:hint="default"/>
      </w:rPr>
    </w:lvl>
    <w:lvl w:ilvl="7" w:tplc="B600D6EC" w:tentative="1">
      <w:start w:val="1"/>
      <w:numFmt w:val="bullet"/>
      <w:lvlText w:val="o"/>
      <w:lvlJc w:val="left"/>
      <w:pPr>
        <w:ind w:left="5760" w:hanging="360"/>
      </w:pPr>
      <w:rPr>
        <w:rFonts w:ascii="Courier New" w:hAnsi="Courier New" w:hint="default"/>
      </w:rPr>
    </w:lvl>
    <w:lvl w:ilvl="8" w:tplc="BC628234" w:tentative="1">
      <w:start w:val="1"/>
      <w:numFmt w:val="bullet"/>
      <w:lvlText w:val=""/>
      <w:lvlJc w:val="left"/>
      <w:pPr>
        <w:ind w:left="6480" w:hanging="360"/>
      </w:pPr>
      <w:rPr>
        <w:rFonts w:ascii="Wingdings" w:hAnsi="Wingdings" w:hint="default"/>
      </w:rPr>
    </w:lvl>
  </w:abstractNum>
  <w:abstractNum w:abstractNumId="19" w15:restartNumberingAfterBreak="0">
    <w:nsid w:val="71F23228"/>
    <w:multiLevelType w:val="hybridMultilevel"/>
    <w:tmpl w:val="34143380"/>
    <w:lvl w:ilvl="0" w:tplc="2EC8F75C">
      <w:start w:val="29"/>
      <w:numFmt w:val="decimal"/>
      <w:lvlText w:val="%1."/>
      <w:lvlJc w:val="left"/>
      <w:pPr>
        <w:ind w:left="502" w:hanging="332"/>
      </w:pPr>
      <w:rPr>
        <w:rFonts w:cs="Times New Roman" w:hint="default"/>
      </w:rPr>
    </w:lvl>
    <w:lvl w:ilvl="1" w:tplc="331E702E" w:tentative="1">
      <w:start w:val="1"/>
      <w:numFmt w:val="bullet"/>
      <w:lvlText w:val="o"/>
      <w:lvlJc w:val="left"/>
      <w:pPr>
        <w:ind w:left="1440" w:hanging="360"/>
      </w:pPr>
      <w:rPr>
        <w:rFonts w:ascii="Courier New" w:hAnsi="Courier New" w:hint="default"/>
      </w:rPr>
    </w:lvl>
    <w:lvl w:ilvl="2" w:tplc="EF4AAF66" w:tentative="1">
      <w:start w:val="1"/>
      <w:numFmt w:val="bullet"/>
      <w:lvlText w:val=""/>
      <w:lvlJc w:val="left"/>
      <w:pPr>
        <w:ind w:left="2160" w:hanging="360"/>
      </w:pPr>
      <w:rPr>
        <w:rFonts w:ascii="Wingdings" w:hAnsi="Wingdings" w:hint="default"/>
      </w:rPr>
    </w:lvl>
    <w:lvl w:ilvl="3" w:tplc="78EA286A" w:tentative="1">
      <w:start w:val="1"/>
      <w:numFmt w:val="bullet"/>
      <w:lvlText w:val=""/>
      <w:lvlJc w:val="left"/>
      <w:pPr>
        <w:ind w:left="2880" w:hanging="360"/>
      </w:pPr>
      <w:rPr>
        <w:rFonts w:ascii="Symbol" w:hAnsi="Symbol" w:hint="default"/>
      </w:rPr>
    </w:lvl>
    <w:lvl w:ilvl="4" w:tplc="AFC0E5C6" w:tentative="1">
      <w:start w:val="1"/>
      <w:numFmt w:val="bullet"/>
      <w:lvlText w:val="o"/>
      <w:lvlJc w:val="left"/>
      <w:pPr>
        <w:ind w:left="3600" w:hanging="360"/>
      </w:pPr>
      <w:rPr>
        <w:rFonts w:ascii="Courier New" w:hAnsi="Courier New" w:hint="default"/>
      </w:rPr>
    </w:lvl>
    <w:lvl w:ilvl="5" w:tplc="93CC7594" w:tentative="1">
      <w:start w:val="1"/>
      <w:numFmt w:val="bullet"/>
      <w:lvlText w:val=""/>
      <w:lvlJc w:val="left"/>
      <w:pPr>
        <w:ind w:left="4320" w:hanging="360"/>
      </w:pPr>
      <w:rPr>
        <w:rFonts w:ascii="Wingdings" w:hAnsi="Wingdings" w:hint="default"/>
      </w:rPr>
    </w:lvl>
    <w:lvl w:ilvl="6" w:tplc="2BDCDE5C" w:tentative="1">
      <w:start w:val="1"/>
      <w:numFmt w:val="bullet"/>
      <w:lvlText w:val=""/>
      <w:lvlJc w:val="left"/>
      <w:pPr>
        <w:ind w:left="5040" w:hanging="360"/>
      </w:pPr>
      <w:rPr>
        <w:rFonts w:ascii="Symbol" w:hAnsi="Symbol" w:hint="default"/>
      </w:rPr>
    </w:lvl>
    <w:lvl w:ilvl="7" w:tplc="F094DC0A" w:tentative="1">
      <w:start w:val="1"/>
      <w:numFmt w:val="bullet"/>
      <w:lvlText w:val="o"/>
      <w:lvlJc w:val="left"/>
      <w:pPr>
        <w:ind w:left="5760" w:hanging="360"/>
      </w:pPr>
      <w:rPr>
        <w:rFonts w:ascii="Courier New" w:hAnsi="Courier New" w:hint="default"/>
      </w:rPr>
    </w:lvl>
    <w:lvl w:ilvl="8" w:tplc="ECBEEC14" w:tentative="1">
      <w:start w:val="1"/>
      <w:numFmt w:val="bullet"/>
      <w:lvlText w:val=""/>
      <w:lvlJc w:val="left"/>
      <w:pPr>
        <w:ind w:left="6480" w:hanging="360"/>
      </w:pPr>
      <w:rPr>
        <w:rFonts w:ascii="Wingdings" w:hAnsi="Wingdings" w:hint="default"/>
      </w:rPr>
    </w:lvl>
  </w:abstractNum>
  <w:abstractNum w:abstractNumId="20" w15:restartNumberingAfterBreak="0">
    <w:nsid w:val="758A7CC1"/>
    <w:multiLevelType w:val="hybridMultilevel"/>
    <w:tmpl w:val="79123D1C"/>
    <w:lvl w:ilvl="0" w:tplc="C7F824CE">
      <w:start w:val="53"/>
      <w:numFmt w:val="decimal"/>
      <w:lvlText w:val="%1."/>
      <w:lvlJc w:val="left"/>
      <w:pPr>
        <w:ind w:left="502" w:hanging="332"/>
      </w:pPr>
      <w:rPr>
        <w:rFonts w:cs="Times New Roman" w:hint="default"/>
      </w:rPr>
    </w:lvl>
    <w:lvl w:ilvl="1" w:tplc="479A4188" w:tentative="1">
      <w:start w:val="1"/>
      <w:numFmt w:val="bullet"/>
      <w:lvlText w:val="o"/>
      <w:lvlJc w:val="left"/>
      <w:pPr>
        <w:ind w:left="1440" w:hanging="360"/>
      </w:pPr>
      <w:rPr>
        <w:rFonts w:ascii="Courier New" w:hAnsi="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hint="default"/>
      </w:rPr>
    </w:lvl>
    <w:lvl w:ilvl="8" w:tplc="77381418"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13"/>
  </w:num>
  <w:num w:numId="6">
    <w:abstractNumId w:val="3"/>
  </w:num>
  <w:num w:numId="7">
    <w:abstractNumId w:val="4"/>
  </w:num>
  <w:num w:numId="8">
    <w:abstractNumId w:val="1"/>
  </w:num>
  <w:num w:numId="9">
    <w:abstractNumId w:val="18"/>
  </w:num>
  <w:num w:numId="10">
    <w:abstractNumId w:val="19"/>
  </w:num>
  <w:num w:numId="11">
    <w:abstractNumId w:val="9"/>
  </w:num>
  <w:num w:numId="12">
    <w:abstractNumId w:val="20"/>
  </w:num>
  <w:num w:numId="13">
    <w:abstractNumId w:val="17"/>
  </w:num>
  <w:num w:numId="14">
    <w:abstractNumId w:val="16"/>
  </w:num>
  <w:num w:numId="15">
    <w:abstractNumId w:val="5"/>
  </w:num>
  <w:num w:numId="16">
    <w:abstractNumId w:val="6"/>
  </w:num>
  <w:num w:numId="17">
    <w:abstractNumId w:val="12"/>
  </w:num>
  <w:num w:numId="18">
    <w:abstractNumId w:val="15"/>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proofState w:spelling="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F1"/>
    <w:rsid w:val="000206D3"/>
    <w:rsid w:val="0003202C"/>
    <w:rsid w:val="00043A3F"/>
    <w:rsid w:val="000551C1"/>
    <w:rsid w:val="00062EF5"/>
    <w:rsid w:val="00064C75"/>
    <w:rsid w:val="0006721A"/>
    <w:rsid w:val="00070191"/>
    <w:rsid w:val="0009563D"/>
    <w:rsid w:val="000A010E"/>
    <w:rsid w:val="000B3685"/>
    <w:rsid w:val="000B4983"/>
    <w:rsid w:val="000E171C"/>
    <w:rsid w:val="000F3F9F"/>
    <w:rsid w:val="000F44CE"/>
    <w:rsid w:val="00114759"/>
    <w:rsid w:val="00131798"/>
    <w:rsid w:val="0014466E"/>
    <w:rsid w:val="0015359A"/>
    <w:rsid w:val="001640C6"/>
    <w:rsid w:val="00181303"/>
    <w:rsid w:val="00190D56"/>
    <w:rsid w:val="001960A0"/>
    <w:rsid w:val="001A4BDB"/>
    <w:rsid w:val="001C1CDC"/>
    <w:rsid w:val="001E1F09"/>
    <w:rsid w:val="001E5C31"/>
    <w:rsid w:val="001F07DD"/>
    <w:rsid w:val="00210E98"/>
    <w:rsid w:val="00212C63"/>
    <w:rsid w:val="002132DE"/>
    <w:rsid w:val="00220C6E"/>
    <w:rsid w:val="00233564"/>
    <w:rsid w:val="00235903"/>
    <w:rsid w:val="0024606F"/>
    <w:rsid w:val="00252B79"/>
    <w:rsid w:val="00262775"/>
    <w:rsid w:val="0027026A"/>
    <w:rsid w:val="00281565"/>
    <w:rsid w:val="00283AF2"/>
    <w:rsid w:val="0029014E"/>
    <w:rsid w:val="002928D7"/>
    <w:rsid w:val="0029650A"/>
    <w:rsid w:val="002A229E"/>
    <w:rsid w:val="002B0210"/>
    <w:rsid w:val="002B0AEF"/>
    <w:rsid w:val="002C1EC8"/>
    <w:rsid w:val="002C65E1"/>
    <w:rsid w:val="002C717E"/>
    <w:rsid w:val="002D1172"/>
    <w:rsid w:val="002D3655"/>
    <w:rsid w:val="002D769D"/>
    <w:rsid w:val="002E4822"/>
    <w:rsid w:val="002F4B1C"/>
    <w:rsid w:val="00302E92"/>
    <w:rsid w:val="00306945"/>
    <w:rsid w:val="00307E6A"/>
    <w:rsid w:val="003108C0"/>
    <w:rsid w:val="003143DA"/>
    <w:rsid w:val="00322250"/>
    <w:rsid w:val="0032568C"/>
    <w:rsid w:val="00345F4D"/>
    <w:rsid w:val="00356219"/>
    <w:rsid w:val="003B622C"/>
    <w:rsid w:val="003D1BDE"/>
    <w:rsid w:val="003E1107"/>
    <w:rsid w:val="003E447E"/>
    <w:rsid w:val="003F1AF8"/>
    <w:rsid w:val="003F434B"/>
    <w:rsid w:val="003F4B37"/>
    <w:rsid w:val="00403AF6"/>
    <w:rsid w:val="004062F1"/>
    <w:rsid w:val="004106B8"/>
    <w:rsid w:val="004218E6"/>
    <w:rsid w:val="0042254A"/>
    <w:rsid w:val="004251A9"/>
    <w:rsid w:val="0043323C"/>
    <w:rsid w:val="00451407"/>
    <w:rsid w:val="004523BA"/>
    <w:rsid w:val="00454D6E"/>
    <w:rsid w:val="00470155"/>
    <w:rsid w:val="00482158"/>
    <w:rsid w:val="00487EF0"/>
    <w:rsid w:val="004B0CEB"/>
    <w:rsid w:val="00501316"/>
    <w:rsid w:val="005114EA"/>
    <w:rsid w:val="00512519"/>
    <w:rsid w:val="00537078"/>
    <w:rsid w:val="005639EA"/>
    <w:rsid w:val="00571FDC"/>
    <w:rsid w:val="00593ADF"/>
    <w:rsid w:val="00597D4E"/>
    <w:rsid w:val="005B04EA"/>
    <w:rsid w:val="005B3C84"/>
    <w:rsid w:val="005E386B"/>
    <w:rsid w:val="005E569A"/>
    <w:rsid w:val="005F5C89"/>
    <w:rsid w:val="00602862"/>
    <w:rsid w:val="00613A37"/>
    <w:rsid w:val="006229B0"/>
    <w:rsid w:val="00634E5D"/>
    <w:rsid w:val="00640898"/>
    <w:rsid w:val="00645C7A"/>
    <w:rsid w:val="006813A6"/>
    <w:rsid w:val="006916AB"/>
    <w:rsid w:val="00694C20"/>
    <w:rsid w:val="00694F2D"/>
    <w:rsid w:val="006B2B6C"/>
    <w:rsid w:val="006D5AFE"/>
    <w:rsid w:val="006E6760"/>
    <w:rsid w:val="006F7D39"/>
    <w:rsid w:val="00717A83"/>
    <w:rsid w:val="00737238"/>
    <w:rsid w:val="0074508C"/>
    <w:rsid w:val="00756249"/>
    <w:rsid w:val="00756D08"/>
    <w:rsid w:val="00765BF1"/>
    <w:rsid w:val="00792055"/>
    <w:rsid w:val="00794266"/>
    <w:rsid w:val="007A122F"/>
    <w:rsid w:val="007B20DA"/>
    <w:rsid w:val="007B2851"/>
    <w:rsid w:val="007B6701"/>
    <w:rsid w:val="007B7391"/>
    <w:rsid w:val="007C642B"/>
    <w:rsid w:val="007C64A8"/>
    <w:rsid w:val="007E4E73"/>
    <w:rsid w:val="007F771F"/>
    <w:rsid w:val="007F783A"/>
    <w:rsid w:val="00816CAE"/>
    <w:rsid w:val="00836BB4"/>
    <w:rsid w:val="00847C17"/>
    <w:rsid w:val="0086186F"/>
    <w:rsid w:val="00874CA6"/>
    <w:rsid w:val="008828B6"/>
    <w:rsid w:val="00884646"/>
    <w:rsid w:val="008A380F"/>
    <w:rsid w:val="008B0366"/>
    <w:rsid w:val="008E3803"/>
    <w:rsid w:val="008E6AA1"/>
    <w:rsid w:val="00901439"/>
    <w:rsid w:val="00931934"/>
    <w:rsid w:val="00932DFC"/>
    <w:rsid w:val="00935A25"/>
    <w:rsid w:val="009407F7"/>
    <w:rsid w:val="00986805"/>
    <w:rsid w:val="00987302"/>
    <w:rsid w:val="009A36CC"/>
    <w:rsid w:val="009B26A1"/>
    <w:rsid w:val="009B5553"/>
    <w:rsid w:val="009C6FEB"/>
    <w:rsid w:val="009D468B"/>
    <w:rsid w:val="009E1C94"/>
    <w:rsid w:val="009F46A5"/>
    <w:rsid w:val="009F612F"/>
    <w:rsid w:val="009F74C6"/>
    <w:rsid w:val="00A17296"/>
    <w:rsid w:val="00A27358"/>
    <w:rsid w:val="00A33F4C"/>
    <w:rsid w:val="00A524F5"/>
    <w:rsid w:val="00A72DDF"/>
    <w:rsid w:val="00A90A84"/>
    <w:rsid w:val="00AA01DE"/>
    <w:rsid w:val="00AB0D88"/>
    <w:rsid w:val="00AC1B21"/>
    <w:rsid w:val="00AD530D"/>
    <w:rsid w:val="00AD5F06"/>
    <w:rsid w:val="00AE0680"/>
    <w:rsid w:val="00B169B6"/>
    <w:rsid w:val="00B3535D"/>
    <w:rsid w:val="00BC73AB"/>
    <w:rsid w:val="00BD037F"/>
    <w:rsid w:val="00BD78E6"/>
    <w:rsid w:val="00BF018B"/>
    <w:rsid w:val="00BF36CC"/>
    <w:rsid w:val="00C179A4"/>
    <w:rsid w:val="00C3649A"/>
    <w:rsid w:val="00C47ECB"/>
    <w:rsid w:val="00C6617B"/>
    <w:rsid w:val="00C760AF"/>
    <w:rsid w:val="00CA0EE2"/>
    <w:rsid w:val="00CA3485"/>
    <w:rsid w:val="00CB1E94"/>
    <w:rsid w:val="00CC7FB2"/>
    <w:rsid w:val="00CF3318"/>
    <w:rsid w:val="00CF4197"/>
    <w:rsid w:val="00D00954"/>
    <w:rsid w:val="00D0398A"/>
    <w:rsid w:val="00D17512"/>
    <w:rsid w:val="00D3015C"/>
    <w:rsid w:val="00D33C34"/>
    <w:rsid w:val="00D418FD"/>
    <w:rsid w:val="00D51A68"/>
    <w:rsid w:val="00D63FDB"/>
    <w:rsid w:val="00D64918"/>
    <w:rsid w:val="00D6497D"/>
    <w:rsid w:val="00D746E5"/>
    <w:rsid w:val="00D766FB"/>
    <w:rsid w:val="00D84FEC"/>
    <w:rsid w:val="00D93B42"/>
    <w:rsid w:val="00DB5055"/>
    <w:rsid w:val="00DB6EC0"/>
    <w:rsid w:val="00DC6812"/>
    <w:rsid w:val="00DF219F"/>
    <w:rsid w:val="00E07DEB"/>
    <w:rsid w:val="00E201E5"/>
    <w:rsid w:val="00E27AE7"/>
    <w:rsid w:val="00E314C4"/>
    <w:rsid w:val="00E3400D"/>
    <w:rsid w:val="00E36552"/>
    <w:rsid w:val="00E372F3"/>
    <w:rsid w:val="00E5528D"/>
    <w:rsid w:val="00E566E5"/>
    <w:rsid w:val="00E958BA"/>
    <w:rsid w:val="00E97B48"/>
    <w:rsid w:val="00EF4DF1"/>
    <w:rsid w:val="00F05964"/>
    <w:rsid w:val="00F32AF7"/>
    <w:rsid w:val="00F34BB5"/>
    <w:rsid w:val="00F43CE4"/>
    <w:rsid w:val="00F62ADD"/>
    <w:rsid w:val="00F7081C"/>
    <w:rsid w:val="00F7757C"/>
    <w:rsid w:val="00F778D9"/>
    <w:rsid w:val="00F8251B"/>
    <w:rsid w:val="00FC4407"/>
    <w:rsid w:val="00FC451F"/>
    <w:rsid w:val="00FC4D77"/>
    <w:rsid w:val="00FE6416"/>
    <w:rsid w:val="00FF3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hAnsi="Times New Roman" w:cs="Tahoma"/>
      <w:kern w:val="3"/>
      <w:sz w:val="24"/>
      <w:szCs w:val="24"/>
      <w:lang w:eastAsia="ja-JP" w:bidi="fa-IR"/>
    </w:rPr>
  </w:style>
  <w:style w:type="paragraph" w:styleId="Nagwek1">
    <w:name w:val="heading 1"/>
    <w:basedOn w:val="Normalny"/>
    <w:next w:val="Normalny"/>
    <w:link w:val="Nagwek1Znak"/>
    <w:uiPriority w:val="99"/>
    <w:qFormat/>
    <w:rsid w:val="00765BF1"/>
    <w:pPr>
      <w:keepNext/>
      <w:widowControl/>
      <w:tabs>
        <w:tab w:val="num" w:pos="0"/>
      </w:tabs>
      <w:autoSpaceDN/>
      <w:jc w:val="center"/>
      <w:textAlignment w:val="auto"/>
      <w:outlineLvl w:val="0"/>
    </w:pPr>
    <w:rPr>
      <w:rFonts w:ascii="Arial" w:eastAsia="MS Mincho" w:hAnsi="Arial" w:cs="Times New Roman"/>
      <w:b/>
      <w:kern w:val="0"/>
      <w:sz w:val="20"/>
      <w:szCs w:val="20"/>
      <w:lang w:eastAsia="pl-PL" w:bidi="ar-SA"/>
    </w:rPr>
  </w:style>
  <w:style w:type="paragraph" w:styleId="Nagwek2">
    <w:name w:val="heading 2"/>
    <w:aliases w:val="Znak"/>
    <w:basedOn w:val="Normalny"/>
    <w:next w:val="Normalny"/>
    <w:link w:val="Nagwek2Znak"/>
    <w:uiPriority w:val="99"/>
    <w:qFormat/>
    <w:rsid w:val="00765BF1"/>
    <w:pPr>
      <w:keepNext/>
      <w:spacing w:before="240" w:after="60"/>
      <w:outlineLvl w:val="1"/>
    </w:pPr>
    <w:rPr>
      <w:rFonts w:ascii="Calibri Light" w:hAnsi="Calibri Light" w:cs="Times New Roman"/>
      <w:b/>
      <w:bCs/>
      <w:i/>
      <w:iCs/>
      <w:sz w:val="28"/>
      <w:szCs w:val="28"/>
      <w:lang w:val="de-DE"/>
    </w:rPr>
  </w:style>
  <w:style w:type="paragraph" w:styleId="Nagwek3">
    <w:name w:val="heading 3"/>
    <w:basedOn w:val="Standard"/>
    <w:next w:val="Standard"/>
    <w:link w:val="Nagwek3Znak"/>
    <w:uiPriority w:val="99"/>
    <w:qFormat/>
    <w:rsid w:val="00765BF1"/>
    <w:pPr>
      <w:keepNext/>
      <w:outlineLvl w:val="2"/>
    </w:pPr>
    <w:rPr>
      <w:rFonts w:ascii="Arial" w:eastAsia="Times New Roman" w:hAnsi="Arial"/>
    </w:rPr>
  </w:style>
  <w:style w:type="paragraph" w:styleId="Nagwek4">
    <w:name w:val="heading 4"/>
    <w:basedOn w:val="Normalny"/>
    <w:next w:val="Normalny"/>
    <w:link w:val="Nagwek4Znak"/>
    <w:uiPriority w:val="99"/>
    <w:qFormat/>
    <w:rsid w:val="00765BF1"/>
    <w:pPr>
      <w:keepNext/>
      <w:widowControl/>
      <w:tabs>
        <w:tab w:val="num" w:pos="0"/>
      </w:tabs>
      <w:suppressAutoHyphens w:val="0"/>
      <w:autoSpaceDN/>
      <w:spacing w:before="240" w:after="60"/>
      <w:ind w:left="864" w:hanging="864"/>
      <w:textAlignment w:val="auto"/>
      <w:outlineLvl w:val="3"/>
    </w:pPr>
    <w:rPr>
      <w:rFonts w:cs="Times New Roman"/>
      <w:b/>
      <w:bCs/>
      <w:kern w:val="1"/>
      <w:sz w:val="28"/>
      <w:szCs w:val="28"/>
      <w:lang w:eastAsia="ar-SA" w:bidi="ar-SA"/>
    </w:rPr>
  </w:style>
  <w:style w:type="paragraph" w:styleId="Nagwek5">
    <w:name w:val="heading 5"/>
    <w:basedOn w:val="Normalny"/>
    <w:next w:val="Normalny"/>
    <w:link w:val="Nagwek5Znak"/>
    <w:uiPriority w:val="99"/>
    <w:qFormat/>
    <w:rsid w:val="00765BF1"/>
    <w:pPr>
      <w:numPr>
        <w:ilvl w:val="4"/>
        <w:numId w:val="4"/>
      </w:numPr>
      <w:spacing w:before="240" w:after="60"/>
      <w:outlineLvl w:val="4"/>
    </w:pPr>
    <w:rPr>
      <w:rFonts w:ascii="Calibri" w:hAnsi="Calibri" w:cs="Times New Roman"/>
      <w:b/>
      <w:bCs/>
      <w:i/>
      <w:iCs/>
      <w:sz w:val="26"/>
      <w:szCs w:val="26"/>
      <w:lang w:val="de-DE"/>
    </w:rPr>
  </w:style>
  <w:style w:type="paragraph" w:styleId="Nagwek6">
    <w:name w:val="heading 6"/>
    <w:basedOn w:val="Normalny"/>
    <w:next w:val="Normalny"/>
    <w:link w:val="Nagwek6Znak"/>
    <w:uiPriority w:val="99"/>
    <w:qFormat/>
    <w:rsid w:val="00765BF1"/>
    <w:pPr>
      <w:widowControl/>
      <w:tabs>
        <w:tab w:val="num" w:pos="0"/>
      </w:tabs>
      <w:suppressAutoHyphens w:val="0"/>
      <w:autoSpaceDN/>
      <w:spacing w:before="240" w:after="60"/>
      <w:ind w:left="1152" w:hanging="1152"/>
      <w:textAlignment w:val="auto"/>
      <w:outlineLvl w:val="5"/>
    </w:pPr>
    <w:rPr>
      <w:rFonts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65BF1"/>
    <w:rPr>
      <w:rFonts w:ascii="Arial" w:eastAsia="MS Mincho" w:hAnsi="Arial"/>
      <w:b/>
      <w:sz w:val="20"/>
      <w:lang w:eastAsia="pl-PL"/>
    </w:rPr>
  </w:style>
  <w:style w:type="character" w:customStyle="1" w:styleId="Nagwek2Znak">
    <w:name w:val="Nagłówek 2 Znak"/>
    <w:aliases w:val="Znak Znak"/>
    <w:link w:val="Nagwek2"/>
    <w:uiPriority w:val="99"/>
    <w:locked/>
    <w:rsid w:val="00765BF1"/>
    <w:rPr>
      <w:rFonts w:ascii="Calibri Light" w:hAnsi="Calibri Light"/>
      <w:b/>
      <w:i/>
      <w:kern w:val="3"/>
      <w:sz w:val="28"/>
      <w:lang w:val="de-DE" w:eastAsia="ja-JP"/>
    </w:rPr>
  </w:style>
  <w:style w:type="character" w:customStyle="1" w:styleId="Nagwek3Znak">
    <w:name w:val="Nagłówek 3 Znak"/>
    <w:link w:val="Nagwek3"/>
    <w:uiPriority w:val="99"/>
    <w:locked/>
    <w:rsid w:val="00765BF1"/>
    <w:rPr>
      <w:rFonts w:ascii="Arial" w:hAnsi="Arial"/>
      <w:kern w:val="3"/>
      <w:sz w:val="24"/>
      <w:lang w:val="de-DE" w:eastAsia="ja-JP"/>
    </w:rPr>
  </w:style>
  <w:style w:type="character" w:customStyle="1" w:styleId="Nagwek4Znak">
    <w:name w:val="Nagłówek 4 Znak"/>
    <w:link w:val="Nagwek4"/>
    <w:uiPriority w:val="99"/>
    <w:locked/>
    <w:rsid w:val="00765BF1"/>
    <w:rPr>
      <w:rFonts w:ascii="Times New Roman" w:hAnsi="Times New Roman"/>
      <w:b/>
      <w:kern w:val="1"/>
      <w:sz w:val="28"/>
      <w:lang w:eastAsia="ar-SA" w:bidi="ar-SA"/>
    </w:rPr>
  </w:style>
  <w:style w:type="character" w:customStyle="1" w:styleId="Nagwek5Znak">
    <w:name w:val="Nagłówek 5 Znak"/>
    <w:link w:val="Nagwek5"/>
    <w:uiPriority w:val="99"/>
    <w:locked/>
    <w:rsid w:val="00765BF1"/>
    <w:rPr>
      <w:rFonts w:ascii="Calibri" w:hAnsi="Calibri"/>
      <w:b/>
      <w:i/>
      <w:kern w:val="3"/>
      <w:sz w:val="26"/>
      <w:lang w:val="de-DE" w:eastAsia="ja-JP"/>
    </w:rPr>
  </w:style>
  <w:style w:type="character" w:customStyle="1" w:styleId="Nagwek6Znak">
    <w:name w:val="Nagłówek 6 Znak"/>
    <w:link w:val="Nagwek6"/>
    <w:uiPriority w:val="99"/>
    <w:locked/>
    <w:rsid w:val="00765BF1"/>
    <w:rPr>
      <w:rFonts w:ascii="Times New Roman" w:hAnsi="Times New Roman"/>
      <w:b/>
      <w:kern w:val="1"/>
      <w:lang w:eastAsia="ar-SA" w:bidi="ar-SA"/>
    </w:rPr>
  </w:style>
  <w:style w:type="paragraph" w:customStyle="1" w:styleId="Standard">
    <w:name w:val="Standard"/>
    <w:uiPriority w:val="99"/>
    <w:rsid w:val="00765BF1"/>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765BF1"/>
    <w:pPr>
      <w:suppressLineNumbers/>
    </w:pPr>
  </w:style>
  <w:style w:type="paragraph" w:customStyle="1" w:styleId="Textbody">
    <w:name w:val="Text body"/>
    <w:basedOn w:val="Standard"/>
    <w:uiPriority w:val="99"/>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eastAsia="Times New Roman" w:hAnsi="Arial"/>
      <w:sz w:val="28"/>
      <w:szCs w:val="28"/>
    </w:rPr>
  </w:style>
  <w:style w:type="character" w:customStyle="1" w:styleId="NagwekZnak">
    <w:name w:val="Nagłówek Znak"/>
    <w:link w:val="Nagwek"/>
    <w:uiPriority w:val="99"/>
    <w:locked/>
    <w:rsid w:val="00765BF1"/>
    <w:rPr>
      <w:rFonts w:ascii="Arial" w:hAnsi="Arial"/>
      <w:kern w:val="3"/>
      <w:sz w:val="28"/>
      <w:lang w:val="de-DE" w:eastAsia="ja-JP"/>
    </w:rPr>
  </w:style>
  <w:style w:type="paragraph" w:styleId="Lista">
    <w:name w:val="List"/>
    <w:basedOn w:val="Textbody"/>
    <w:uiPriority w:val="99"/>
    <w:rsid w:val="00765BF1"/>
  </w:style>
  <w:style w:type="paragraph" w:styleId="Legenda">
    <w:name w:val="caption"/>
    <w:basedOn w:val="Standard"/>
    <w:uiPriority w:val="99"/>
    <w:qFormat/>
    <w:rsid w:val="00765BF1"/>
    <w:pPr>
      <w:suppressLineNumbers/>
      <w:spacing w:before="120" w:after="120"/>
    </w:pPr>
    <w:rPr>
      <w:i/>
      <w:iCs/>
    </w:rPr>
  </w:style>
  <w:style w:type="paragraph" w:customStyle="1" w:styleId="Index">
    <w:name w:val="Index"/>
    <w:basedOn w:val="Standard"/>
    <w:uiPriority w:val="99"/>
    <w:rsid w:val="00765BF1"/>
    <w:pPr>
      <w:suppressLineNumbers/>
    </w:pPr>
  </w:style>
  <w:style w:type="character" w:customStyle="1" w:styleId="BulletSymbols">
    <w:name w:val="Bullet Symbols"/>
    <w:uiPriority w:val="99"/>
    <w:rsid w:val="00765BF1"/>
    <w:rPr>
      <w:rFonts w:ascii="OpenSymbol" w:hAnsi="OpenSymbol"/>
    </w:rPr>
  </w:style>
  <w:style w:type="character" w:customStyle="1" w:styleId="StrongEmphasis">
    <w:name w:val="Strong Emphasis"/>
    <w:uiPriority w:val="99"/>
    <w:rsid w:val="00765BF1"/>
    <w:rPr>
      <w:rFonts w:ascii="Times New Roman" w:hAnsi="Times New Roman"/>
      <w:b/>
    </w:rPr>
  </w:style>
  <w:style w:type="character" w:customStyle="1" w:styleId="NumberingSymbols">
    <w:name w:val="Numbering Symbols"/>
    <w:uiPriority w:val="99"/>
    <w:rsid w:val="00765BF1"/>
    <w:rPr>
      <w:rFonts w:ascii="Times New Roman" w:hAnsi="Times New Roman"/>
    </w:rPr>
  </w:style>
  <w:style w:type="paragraph" w:styleId="Tekstpodstawowy">
    <w:name w:val="Body Text"/>
    <w:basedOn w:val="Normalny"/>
    <w:link w:val="TekstpodstawowyZnak"/>
    <w:uiPriority w:val="99"/>
    <w:rsid w:val="00765BF1"/>
    <w:pPr>
      <w:autoSpaceDN/>
      <w:spacing w:after="140" w:line="288" w:lineRule="auto"/>
    </w:pPr>
    <w:rPr>
      <w:rFonts w:eastAsia="Times New Roman"/>
      <w:kern w:val="1"/>
      <w:lang w:val="de-DE"/>
    </w:rPr>
  </w:style>
  <w:style w:type="character" w:customStyle="1" w:styleId="TekstpodstawowyZnak">
    <w:name w:val="Tekst podstawowy Znak"/>
    <w:link w:val="Tekstpodstawowy"/>
    <w:uiPriority w:val="99"/>
    <w:locked/>
    <w:rsid w:val="00765BF1"/>
    <w:rPr>
      <w:rFonts w:ascii="Times New Roman" w:hAnsi="Times New Roman"/>
      <w:kern w:val="1"/>
      <w:sz w:val="24"/>
      <w:lang w:val="de-DE" w:eastAsia="ja-JP"/>
    </w:rPr>
  </w:style>
  <w:style w:type="character" w:styleId="Odwoaniedokomentarza">
    <w:name w:val="annotation reference"/>
    <w:uiPriority w:val="99"/>
    <w:semiHidden/>
    <w:rsid w:val="00765BF1"/>
    <w:rPr>
      <w:rFonts w:ascii="Times New Roman" w:hAnsi="Times New Roman" w:cs="Times New Roman"/>
      <w:sz w:val="16"/>
    </w:rPr>
  </w:style>
  <w:style w:type="paragraph" w:styleId="Tekstkomentarza">
    <w:name w:val="annotation text"/>
    <w:basedOn w:val="Normalny"/>
    <w:link w:val="TekstkomentarzaZnak"/>
    <w:uiPriority w:val="99"/>
    <w:semiHidden/>
    <w:rsid w:val="00765BF1"/>
    <w:rPr>
      <w:rFonts w:eastAsia="Times New Roman"/>
      <w:sz w:val="20"/>
      <w:szCs w:val="20"/>
      <w:lang w:val="de-DE"/>
    </w:rPr>
  </w:style>
  <w:style w:type="character" w:customStyle="1" w:styleId="TekstkomentarzaZnak">
    <w:name w:val="Tekst komentarza Znak"/>
    <w:link w:val="Tekstkomentarza"/>
    <w:uiPriority w:val="99"/>
    <w:semiHidden/>
    <w:locked/>
    <w:rsid w:val="00765BF1"/>
    <w:rPr>
      <w:rFonts w:ascii="Times New Roman" w:hAnsi="Times New Roman"/>
      <w:kern w:val="3"/>
      <w:sz w:val="20"/>
      <w:lang w:val="de-DE" w:eastAsia="ja-JP"/>
    </w:rPr>
  </w:style>
  <w:style w:type="paragraph" w:styleId="Tematkomentarza">
    <w:name w:val="annotation subject"/>
    <w:basedOn w:val="Tekstkomentarza"/>
    <w:next w:val="Tekstkomentarza"/>
    <w:link w:val="TematkomentarzaZnak"/>
    <w:uiPriority w:val="99"/>
    <w:semiHidden/>
    <w:rsid w:val="00765BF1"/>
    <w:rPr>
      <w:b/>
      <w:bCs/>
    </w:rPr>
  </w:style>
  <w:style w:type="character" w:customStyle="1" w:styleId="TematkomentarzaZnak">
    <w:name w:val="Temat komentarza Znak"/>
    <w:link w:val="Tematkomentarza"/>
    <w:uiPriority w:val="99"/>
    <w:semiHidden/>
    <w:locked/>
    <w:rsid w:val="00765BF1"/>
    <w:rPr>
      <w:rFonts w:ascii="Times New Roman" w:hAnsi="Times New Roman"/>
      <w:b/>
      <w:kern w:val="3"/>
      <w:sz w:val="20"/>
      <w:lang w:val="de-DE" w:eastAsia="ja-JP"/>
    </w:rPr>
  </w:style>
  <w:style w:type="paragraph" w:styleId="Tekstdymka">
    <w:name w:val="Balloon Text"/>
    <w:basedOn w:val="Normalny"/>
    <w:link w:val="TekstdymkaZnak"/>
    <w:uiPriority w:val="99"/>
    <w:semiHidden/>
    <w:rsid w:val="00765BF1"/>
    <w:rPr>
      <w:rFonts w:ascii="Segoe UI" w:eastAsia="Times New Roman" w:hAnsi="Segoe UI" w:cs="Segoe UI"/>
      <w:sz w:val="18"/>
      <w:szCs w:val="18"/>
      <w:lang w:val="de-DE"/>
    </w:rPr>
  </w:style>
  <w:style w:type="character" w:customStyle="1" w:styleId="TekstdymkaZnak">
    <w:name w:val="Tekst dymka Znak"/>
    <w:link w:val="Tekstdymka"/>
    <w:uiPriority w:val="99"/>
    <w:semiHidden/>
    <w:locked/>
    <w:rsid w:val="00765BF1"/>
    <w:rPr>
      <w:rFonts w:ascii="Segoe UI" w:hAnsi="Segoe UI"/>
      <w:kern w:val="3"/>
      <w:sz w:val="18"/>
      <w:lang w:val="de-DE" w:eastAsia="ja-JP"/>
    </w:rPr>
  </w:style>
  <w:style w:type="paragraph" w:styleId="Stopka">
    <w:name w:val="footer"/>
    <w:basedOn w:val="Normalny"/>
    <w:link w:val="StopkaZnak"/>
    <w:uiPriority w:val="99"/>
    <w:rsid w:val="00765BF1"/>
    <w:pPr>
      <w:tabs>
        <w:tab w:val="center" w:pos="4536"/>
        <w:tab w:val="right" w:pos="9072"/>
      </w:tabs>
    </w:pPr>
    <w:rPr>
      <w:rFonts w:eastAsia="Times New Roman"/>
      <w:lang w:val="de-DE"/>
    </w:rPr>
  </w:style>
  <w:style w:type="character" w:customStyle="1" w:styleId="StopkaZnak">
    <w:name w:val="Stopka Znak"/>
    <w:link w:val="Stopka"/>
    <w:uiPriority w:val="99"/>
    <w:locked/>
    <w:rsid w:val="00765BF1"/>
    <w:rPr>
      <w:rFonts w:ascii="Times New Roman" w:hAnsi="Times New Roman"/>
      <w:kern w:val="3"/>
      <w:sz w:val="24"/>
      <w:lang w:val="de-DE" w:eastAsia="ja-JP"/>
    </w:rPr>
  </w:style>
  <w:style w:type="paragraph" w:customStyle="1" w:styleId="AbsatzTableFormat">
    <w:name w:val="AbsatzTableFormat"/>
    <w:basedOn w:val="Normalny"/>
    <w:uiPriority w:val="99"/>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uiPriority w:val="99"/>
    <w:rsid w:val="00765BF1"/>
    <w:pPr>
      <w:widowControl/>
      <w:autoSpaceDN/>
      <w:spacing w:before="280" w:after="280"/>
      <w:textAlignment w:val="center"/>
    </w:pPr>
    <w:rPr>
      <w:rFonts w:ascii="Arial" w:hAnsi="Arial" w:cs="Arial"/>
      <w:kern w:val="0"/>
      <w:sz w:val="16"/>
      <w:szCs w:val="16"/>
      <w:lang w:eastAsia="ar-SA" w:bidi="ar-SA"/>
    </w:rPr>
  </w:style>
  <w:style w:type="paragraph" w:customStyle="1" w:styleId="Akapitzlist2">
    <w:name w:val="Akapit z listą2"/>
    <w:basedOn w:val="Normalny"/>
    <w:uiPriority w:val="99"/>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uiPriority w:val="99"/>
    <w:rsid w:val="00765BF1"/>
  </w:style>
  <w:style w:type="paragraph" w:customStyle="1" w:styleId="Bezodstpw1">
    <w:name w:val="Bez odstępów1"/>
    <w:uiPriority w:val="99"/>
    <w:rsid w:val="00765BF1"/>
    <w:rPr>
      <w:rFonts w:ascii="Arial" w:eastAsia="Times New Roman" w:hAnsi="Arial" w:cs="Arial"/>
      <w:sz w:val="24"/>
      <w:szCs w:val="24"/>
      <w:lang w:eastAsia="en-US"/>
    </w:rPr>
  </w:style>
  <w:style w:type="paragraph" w:customStyle="1" w:styleId="Zawartotabeli">
    <w:name w:val="Zawartość tabeli"/>
    <w:basedOn w:val="Normalny"/>
    <w:uiPriority w:val="99"/>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99"/>
    <w:qFormat/>
    <w:rsid w:val="00765BF1"/>
    <w:pPr>
      <w:widowControl/>
      <w:suppressAutoHyphens w:val="0"/>
      <w:autoSpaceDN/>
      <w:ind w:left="708"/>
      <w:textAlignment w:val="auto"/>
    </w:pPr>
    <w:rPr>
      <w:rFonts w:cs="Times New Roman"/>
      <w:kern w:val="0"/>
      <w:sz w:val="20"/>
      <w:szCs w:val="20"/>
      <w:lang w:val="de-DE" w:eastAsia="pl-PL" w:bidi="ar-SA"/>
    </w:rPr>
  </w:style>
  <w:style w:type="character" w:customStyle="1" w:styleId="AkapitzlistZnak">
    <w:name w:val="Akapit z listą Znak"/>
    <w:aliases w:val="sw tekst Znak"/>
    <w:link w:val="Akapitzlist"/>
    <w:uiPriority w:val="99"/>
    <w:locked/>
    <w:rsid w:val="00765BF1"/>
    <w:rPr>
      <w:rFonts w:ascii="Times New Roman" w:hAnsi="Times New Roman"/>
      <w:sz w:val="20"/>
      <w:lang w:val="de-DE" w:eastAsia="pl-PL"/>
    </w:rPr>
  </w:style>
  <w:style w:type="paragraph" w:styleId="HTML-wstpniesformatowany">
    <w:name w:val="HTML Preformatted"/>
    <w:basedOn w:val="Normalny"/>
    <w:link w:val="HTML-wstpniesformatowanyZnak"/>
    <w:uiPriority w:val="99"/>
    <w:semiHidden/>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semiHidden/>
    <w:locked/>
    <w:rsid w:val="00765BF1"/>
    <w:rPr>
      <w:rFonts w:ascii="Courier New" w:hAnsi="Courier New"/>
      <w:sz w:val="20"/>
      <w:lang w:eastAsia="pl-PL"/>
    </w:rPr>
  </w:style>
  <w:style w:type="numbering" w:customStyle="1" w:styleId="WW8Num2">
    <w:name w:val="WW8Num2"/>
    <w:rsid w:val="00DA1BC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7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9259</Words>
  <Characters>55554</Characters>
  <Application>Microsoft Office Word</Application>
  <DocSecurity>0</DocSecurity>
  <Lines>462</Lines>
  <Paragraphs>129</Paragraphs>
  <ScaleCrop>false</ScaleCrop>
  <Company/>
  <LinksUpToDate>false</LinksUpToDate>
  <CharactersWithSpaces>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2018-12-10T11:36:00Z</dcterms:created>
  <dcterms:modified xsi:type="dcterms:W3CDTF">2019-02-28T11:14:00Z</dcterms:modified>
</cp:coreProperties>
</file>