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A988C" w14:textId="77777777" w:rsidR="001F330F" w:rsidRDefault="001F330F" w:rsidP="001F330F">
      <w:pPr>
        <w:spacing w:after="0" w:line="288" w:lineRule="auto"/>
        <w:jc w:val="both"/>
        <w:rPr>
          <w:rFonts w:ascii="Century Gothic" w:hAnsi="Century Gothic" w:cs="Times New Roman"/>
          <w:b/>
          <w:color w:val="000000" w:themeColor="text1"/>
          <w:sz w:val="18"/>
          <w:szCs w:val="18"/>
        </w:rPr>
      </w:pPr>
      <w:r>
        <w:rPr>
          <w:rFonts w:ascii="Century Gothic" w:hAnsi="Century Gothic" w:cs="Times New Roman"/>
          <w:b/>
          <w:color w:val="000000" w:themeColor="text1"/>
          <w:sz w:val="18"/>
          <w:szCs w:val="18"/>
        </w:rPr>
        <w:t>Część 10</w:t>
      </w:r>
    </w:p>
    <w:p w14:paraId="22AB16AA" w14:textId="77777777" w:rsidR="001F330F" w:rsidRDefault="001F330F" w:rsidP="001F330F">
      <w:pPr>
        <w:spacing w:after="0" w:line="288" w:lineRule="auto"/>
        <w:jc w:val="both"/>
        <w:rPr>
          <w:rFonts w:ascii="Century Gothic" w:hAnsi="Century Gothic" w:cs="Times New Roman"/>
          <w:b/>
          <w:color w:val="000000" w:themeColor="text1"/>
          <w:sz w:val="18"/>
          <w:szCs w:val="18"/>
        </w:rPr>
      </w:pPr>
    </w:p>
    <w:p w14:paraId="18914F80" w14:textId="77777777" w:rsidR="001F330F" w:rsidRPr="00814F28" w:rsidRDefault="001F330F" w:rsidP="001F330F">
      <w:pPr>
        <w:pStyle w:val="Tytu"/>
        <w:spacing w:line="288" w:lineRule="auto"/>
        <w:ind w:left="4956" w:firstLine="708"/>
        <w:jc w:val="left"/>
        <w:rPr>
          <w:rFonts w:ascii="Century Gothic" w:hAnsi="Century Gothic"/>
          <w:sz w:val="18"/>
          <w:szCs w:val="18"/>
        </w:rPr>
      </w:pPr>
      <w:r w:rsidRPr="00814F28">
        <w:rPr>
          <w:rFonts w:ascii="Century Gothic" w:hAnsi="Century Gothic"/>
          <w:sz w:val="18"/>
          <w:szCs w:val="18"/>
        </w:rPr>
        <w:t>OPIS PRZEDMIOTU ZAMÓWIENIA</w:t>
      </w:r>
    </w:p>
    <w:p w14:paraId="19A3AFE1" w14:textId="0C4426BC" w:rsidR="008A7CF8" w:rsidRDefault="001F330F" w:rsidP="00A7276B">
      <w:pPr>
        <w:tabs>
          <w:tab w:val="center" w:pos="7002"/>
          <w:tab w:val="left" w:pos="11430"/>
        </w:tabs>
        <w:spacing w:before="100" w:beforeAutospacing="1" w:after="100" w:afterAutospacing="1" w:line="288" w:lineRule="auto"/>
        <w:ind w:left="4536" w:firstLine="993"/>
        <w:rPr>
          <w:rFonts w:ascii="Century Gothic" w:hAnsi="Century Gothic" w:cs="Times New Roman"/>
          <w:b/>
          <w:sz w:val="18"/>
          <w:szCs w:val="18"/>
        </w:rPr>
      </w:pPr>
      <w:r>
        <w:rPr>
          <w:rFonts w:ascii="Century Gothic" w:hAnsi="Century Gothic" w:cs="Times New Roman"/>
          <w:b/>
          <w:sz w:val="18"/>
          <w:szCs w:val="18"/>
        </w:rPr>
        <w:t xml:space="preserve">            A</w:t>
      </w:r>
      <w:r w:rsidRPr="002778FB">
        <w:rPr>
          <w:rFonts w:ascii="Century Gothic" w:hAnsi="Century Gothic" w:cs="Times New Roman"/>
          <w:b/>
          <w:sz w:val="18"/>
          <w:szCs w:val="18"/>
        </w:rPr>
        <w:t>p</w:t>
      </w:r>
      <w:r>
        <w:rPr>
          <w:rFonts w:ascii="Century Gothic" w:hAnsi="Century Gothic" w:cs="Times New Roman"/>
          <w:b/>
          <w:sz w:val="18"/>
          <w:szCs w:val="18"/>
        </w:rPr>
        <w:t xml:space="preserve">arat EMG - </w:t>
      </w:r>
      <w:r w:rsidR="00A7276B">
        <w:rPr>
          <w:rFonts w:ascii="Century Gothic" w:hAnsi="Century Gothic" w:cs="Times New Roman"/>
          <w:b/>
          <w:sz w:val="18"/>
          <w:szCs w:val="18"/>
        </w:rPr>
        <w:t>2</w:t>
      </w:r>
      <w:r w:rsidRPr="00814F28">
        <w:rPr>
          <w:rFonts w:ascii="Century Gothic" w:hAnsi="Century Gothic" w:cs="Times New Roman"/>
          <w:b/>
          <w:sz w:val="18"/>
          <w:szCs w:val="18"/>
        </w:rPr>
        <w:t xml:space="preserve"> szt.</w:t>
      </w:r>
      <w:r>
        <w:rPr>
          <w:rFonts w:ascii="Century Gothic" w:hAnsi="Century Gothic" w:cs="Times New Roman"/>
          <w:b/>
          <w:sz w:val="18"/>
          <w:szCs w:val="18"/>
        </w:rPr>
        <w:t xml:space="preserve">                                                                                                                                                                                                                                        </w:t>
      </w:r>
    </w:p>
    <w:p w14:paraId="379EFE11" w14:textId="77777777" w:rsidR="008A7CF8" w:rsidRPr="00FE19DB" w:rsidRDefault="008A7CF8" w:rsidP="008A7CF8">
      <w:pPr>
        <w:spacing w:line="288" w:lineRule="auto"/>
        <w:rPr>
          <w:rFonts w:ascii="Century Gothic" w:eastAsia="Times New Roman" w:hAnsi="Century Gothic" w:cs="Arial"/>
          <w:b/>
          <w:bCs/>
          <w:sz w:val="18"/>
          <w:szCs w:val="20"/>
        </w:rPr>
      </w:pPr>
      <w:r w:rsidRPr="00FE19DB">
        <w:rPr>
          <w:rFonts w:ascii="Century Gothic" w:eastAsia="Times New Roman" w:hAnsi="Century Gothic" w:cs="Arial"/>
          <w:b/>
          <w:bCs/>
          <w:sz w:val="18"/>
          <w:szCs w:val="20"/>
        </w:rPr>
        <w:t>Tabela wyceny:</w:t>
      </w:r>
    </w:p>
    <w:tbl>
      <w:tblPr>
        <w:tblpPr w:leftFromText="141" w:rightFromText="141" w:bottomFromText="160"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8A7CF8" w:rsidRPr="00FE19DB" w14:paraId="379F8A45" w14:textId="77777777" w:rsidTr="008A7CF8">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98595E9" w14:textId="77777777" w:rsidR="008A7CF8" w:rsidRPr="00FE19DB" w:rsidRDefault="008A7CF8" w:rsidP="008A7CF8">
            <w:pPr>
              <w:spacing w:after="0" w:line="240" w:lineRule="auto"/>
              <w:rPr>
                <w:rFonts w:ascii="Century Gothic" w:eastAsia="Times New Roman" w:hAnsi="Century Gothic" w:cs="Times New Roman"/>
                <w:b/>
                <w:sz w:val="18"/>
                <w:szCs w:val="18"/>
              </w:rPr>
            </w:pPr>
            <w:r w:rsidRPr="00FE19DB">
              <w:rPr>
                <w:rFonts w:ascii="Century Gothic" w:eastAsia="Times New Roman" w:hAnsi="Century Gothic" w:cs="Times New Roman"/>
                <w:bCs/>
                <w:sz w:val="18"/>
                <w:szCs w:val="18"/>
              </w:rPr>
              <w:t xml:space="preserve">Przedmiot: </w:t>
            </w:r>
            <w:r w:rsidRPr="00FE19DB">
              <w:rPr>
                <w:rFonts w:ascii="Century Gothic" w:hAnsi="Century Gothic"/>
                <w:sz w:val="18"/>
                <w:szCs w:val="18"/>
              </w:rPr>
              <w:t xml:space="preserve"> </w:t>
            </w:r>
            <w:r w:rsidRPr="00F43C8E">
              <w:rPr>
                <w:rFonts w:ascii="Century Gothic" w:hAnsi="Century Gothic" w:cs="Times New Roman"/>
                <w:b/>
                <w:sz w:val="18"/>
                <w:szCs w:val="18"/>
              </w:rPr>
              <w:t xml:space="preserve"> </w:t>
            </w:r>
            <w:r w:rsidRPr="00707979">
              <w:rPr>
                <w:rFonts w:ascii="Century Gothic" w:hAnsi="Century Gothic" w:cs="Times New Roman"/>
                <w:b/>
                <w:sz w:val="18"/>
                <w:szCs w:val="18"/>
              </w:rPr>
              <w:t xml:space="preserve"> </w:t>
            </w:r>
            <w:r w:rsidR="00A7276B">
              <w:rPr>
                <w:rFonts w:ascii="Century Gothic" w:hAnsi="Century Gothic" w:cs="Times New Roman"/>
                <w:b/>
                <w:sz w:val="18"/>
                <w:szCs w:val="18"/>
              </w:rPr>
              <w:t xml:space="preserve"> A</w:t>
            </w:r>
            <w:r w:rsidR="00A7276B" w:rsidRPr="002778FB">
              <w:rPr>
                <w:rFonts w:ascii="Century Gothic" w:hAnsi="Century Gothic" w:cs="Times New Roman"/>
                <w:b/>
                <w:sz w:val="18"/>
                <w:szCs w:val="18"/>
              </w:rPr>
              <w:t>p</w:t>
            </w:r>
            <w:r w:rsidR="00A7276B">
              <w:rPr>
                <w:rFonts w:ascii="Century Gothic" w:hAnsi="Century Gothic" w:cs="Times New Roman"/>
                <w:b/>
                <w:sz w:val="18"/>
                <w:szCs w:val="18"/>
              </w:rPr>
              <w:t>arat EMG</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4D4ED47"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r w:rsidRPr="00FE19DB">
              <w:rPr>
                <w:rFonts w:ascii="Century Gothic" w:eastAsia="Times New Roman" w:hAnsi="Century Gothic" w:cs="Times New Roman"/>
                <w:b/>
                <w:bCs/>
                <w:sz w:val="18"/>
                <w:szCs w:val="18"/>
              </w:rPr>
              <w:t>Cena brutto (w zł)</w:t>
            </w:r>
          </w:p>
        </w:tc>
      </w:tr>
      <w:tr w:rsidR="008A7CF8" w:rsidRPr="00FE19DB" w14:paraId="68EC416B" w14:textId="77777777" w:rsidTr="008A7CF8">
        <w:trPr>
          <w:trHeight w:val="399"/>
        </w:trPr>
        <w:tc>
          <w:tcPr>
            <w:tcW w:w="3378"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E884BDC"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A:</w:t>
            </w:r>
            <w:r w:rsidRPr="00FE19DB">
              <w:rPr>
                <w:rFonts w:ascii="Century Gothic" w:eastAsia="Times New Roman" w:hAnsi="Century Gothic" w:cs="Times New Roman"/>
                <w:bCs/>
                <w:sz w:val="18"/>
                <w:szCs w:val="18"/>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hideMark/>
          </w:tcPr>
          <w:p w14:paraId="4DD32C1C" w14:textId="77777777" w:rsidR="008A7CF8" w:rsidRPr="00FE19DB" w:rsidRDefault="008A7CF8" w:rsidP="008A7CF8">
            <w:pPr>
              <w:spacing w:after="0" w:line="240" w:lineRule="auto"/>
              <w:jc w:val="center"/>
              <w:rPr>
                <w:rFonts w:ascii="Century Gothic" w:eastAsia="Times New Roman" w:hAnsi="Century Gothic" w:cs="Times New Roman"/>
                <w:bCs/>
                <w:sz w:val="18"/>
                <w:szCs w:val="18"/>
              </w:rPr>
            </w:pPr>
            <w:r w:rsidRPr="00FE19DB">
              <w:rPr>
                <w:rFonts w:ascii="Century Gothic" w:eastAsia="Times New Roman" w:hAnsi="Century Gothic" w:cs="Times New Roman"/>
                <w:bCs/>
                <w:sz w:val="18"/>
                <w:szCs w:val="18"/>
              </w:rPr>
              <w:t>Ilość sztuk sprzętu:</w:t>
            </w:r>
          </w:p>
        </w:tc>
        <w:tc>
          <w:tcPr>
            <w:tcW w:w="3379" w:type="dxa"/>
            <w:tcBorders>
              <w:top w:val="nil"/>
              <w:left w:val="single" w:sz="8" w:space="0" w:color="auto"/>
              <w:bottom w:val="single" w:sz="8" w:space="0" w:color="auto"/>
              <w:right w:val="single" w:sz="8" w:space="0" w:color="auto"/>
            </w:tcBorders>
            <w:vAlign w:val="center"/>
            <w:hideMark/>
          </w:tcPr>
          <w:p w14:paraId="39500B4F" w14:textId="2D1C5E4A" w:rsidR="008A7CF8" w:rsidRPr="00FE19DB" w:rsidRDefault="008A7CF8" w:rsidP="008A7CF8">
            <w:pPr>
              <w:spacing w:after="0" w:line="240" w:lineRule="auto"/>
              <w:jc w:val="center"/>
              <w:rPr>
                <w:rFonts w:ascii="Century Gothic" w:eastAsia="Times New Roman" w:hAnsi="Century Gothic" w:cs="Times New Roman"/>
                <w:bCs/>
                <w:sz w:val="18"/>
                <w:szCs w:val="18"/>
              </w:rPr>
            </w:pPr>
            <w:r w:rsidRPr="00FE19DB">
              <w:rPr>
                <w:rFonts w:ascii="Century Gothic" w:eastAsia="Times New Roman" w:hAnsi="Century Gothic" w:cs="Times New Roman"/>
                <w:bCs/>
                <w:sz w:val="18"/>
                <w:szCs w:val="18"/>
              </w:rPr>
              <w:t xml:space="preserve">Cena jednostkowa brutto </w:t>
            </w:r>
            <w:r w:rsidR="00FE6846" w:rsidRPr="00FE6846">
              <w:rPr>
                <w:rFonts w:ascii="Century Gothic" w:eastAsia="Times New Roman" w:hAnsi="Century Gothic" w:cs="Times New Roman"/>
                <w:bCs/>
                <w:sz w:val="18"/>
                <w:szCs w:val="18"/>
              </w:rPr>
              <w:t xml:space="preserve">wraz z dostawą </w:t>
            </w:r>
            <w:r w:rsidRPr="00FE19DB">
              <w:rPr>
                <w:rFonts w:ascii="Century Gothic" w:eastAsia="Times New Roman" w:hAnsi="Century Gothic" w:cs="Times New Roman"/>
                <w:bCs/>
                <w:sz w:val="18"/>
                <w:szCs w:val="18"/>
              </w:rPr>
              <w:t>(zł):</w:t>
            </w:r>
          </w:p>
        </w:tc>
        <w:tc>
          <w:tcPr>
            <w:tcW w:w="3474" w:type="dxa"/>
            <w:vMerge w:val="restart"/>
            <w:tcBorders>
              <w:top w:val="nil"/>
              <w:left w:val="nil"/>
              <w:bottom w:val="single" w:sz="8" w:space="0" w:color="auto"/>
              <w:right w:val="single" w:sz="8" w:space="0" w:color="auto"/>
            </w:tcBorders>
            <w:tcMar>
              <w:top w:w="0" w:type="dxa"/>
              <w:left w:w="70" w:type="dxa"/>
              <w:bottom w:w="0" w:type="dxa"/>
              <w:right w:w="70" w:type="dxa"/>
            </w:tcMar>
            <w:vAlign w:val="center"/>
          </w:tcPr>
          <w:p w14:paraId="4ECEA712"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232B7B45" w14:textId="77777777" w:rsidTr="008A7CF8">
        <w:trPr>
          <w:trHeight w:val="718"/>
        </w:trPr>
        <w:tc>
          <w:tcPr>
            <w:tcW w:w="0" w:type="auto"/>
            <w:vMerge/>
            <w:tcBorders>
              <w:top w:val="nil"/>
              <w:left w:val="single" w:sz="8" w:space="0" w:color="auto"/>
              <w:bottom w:val="single" w:sz="8" w:space="0" w:color="auto"/>
              <w:right w:val="single" w:sz="8" w:space="0" w:color="auto"/>
            </w:tcBorders>
            <w:vAlign w:val="center"/>
            <w:hideMark/>
          </w:tcPr>
          <w:p w14:paraId="4A968495" w14:textId="77777777" w:rsidR="008A7CF8" w:rsidRPr="00FE19DB" w:rsidRDefault="008A7CF8" w:rsidP="008A7CF8">
            <w:pPr>
              <w:spacing w:after="0" w:line="256" w:lineRule="auto"/>
              <w:rPr>
                <w:rFonts w:ascii="Century Gothic" w:eastAsia="Times New Roman" w:hAnsi="Century Gothic" w:cs="Times New Roman"/>
                <w:bCs/>
                <w:sz w:val="18"/>
                <w:szCs w:val="18"/>
              </w:rPr>
            </w:pPr>
          </w:p>
        </w:tc>
        <w:tc>
          <w:tcPr>
            <w:tcW w:w="3378" w:type="dxa"/>
            <w:tcBorders>
              <w:top w:val="nil"/>
              <w:left w:val="single" w:sz="8" w:space="0" w:color="auto"/>
              <w:bottom w:val="single" w:sz="8" w:space="0" w:color="auto"/>
              <w:right w:val="single" w:sz="8" w:space="0" w:color="auto"/>
            </w:tcBorders>
            <w:vAlign w:val="center"/>
            <w:hideMark/>
          </w:tcPr>
          <w:p w14:paraId="0B691263" w14:textId="77777777" w:rsidR="008A7CF8" w:rsidRPr="00FE19DB" w:rsidRDefault="00A7276B" w:rsidP="008A7CF8">
            <w:pPr>
              <w:spacing w:after="0" w:line="240" w:lineRule="auto"/>
              <w:jc w:val="center"/>
              <w:rPr>
                <w:rFonts w:ascii="Century Gothic" w:eastAsia="Times New Roman" w:hAnsi="Century Gothic" w:cs="Times New Roman"/>
                <w:b/>
                <w:bCs/>
                <w:sz w:val="18"/>
                <w:szCs w:val="18"/>
              </w:rPr>
            </w:pPr>
            <w:r>
              <w:rPr>
                <w:rFonts w:ascii="Century Gothic" w:eastAsia="Times New Roman" w:hAnsi="Century Gothic" w:cs="Times New Roman"/>
                <w:b/>
                <w:bCs/>
                <w:sz w:val="18"/>
                <w:szCs w:val="18"/>
              </w:rPr>
              <w:t>2</w:t>
            </w:r>
          </w:p>
        </w:tc>
        <w:tc>
          <w:tcPr>
            <w:tcW w:w="3379" w:type="dxa"/>
            <w:tcBorders>
              <w:top w:val="nil"/>
              <w:left w:val="single" w:sz="8" w:space="0" w:color="auto"/>
              <w:bottom w:val="single" w:sz="8" w:space="0" w:color="auto"/>
              <w:right w:val="single" w:sz="8" w:space="0" w:color="auto"/>
            </w:tcBorders>
            <w:vAlign w:val="center"/>
          </w:tcPr>
          <w:p w14:paraId="58F313AA" w14:textId="77777777" w:rsidR="008A7CF8" w:rsidRPr="00FE19DB" w:rsidRDefault="008A7CF8" w:rsidP="008A7CF8">
            <w:pPr>
              <w:spacing w:after="0" w:line="240" w:lineRule="auto"/>
              <w:jc w:val="center"/>
              <w:rPr>
                <w:rFonts w:ascii="Century Gothic" w:eastAsia="Times New Roman" w:hAnsi="Century Gothic" w:cs="Times New Roman"/>
                <w:b/>
                <w:bCs/>
                <w:sz w:val="18"/>
                <w:szCs w:val="18"/>
              </w:rPr>
            </w:pPr>
          </w:p>
        </w:tc>
        <w:tc>
          <w:tcPr>
            <w:tcW w:w="0" w:type="auto"/>
            <w:vMerge/>
            <w:tcBorders>
              <w:top w:val="nil"/>
              <w:left w:val="nil"/>
              <w:bottom w:val="single" w:sz="8" w:space="0" w:color="auto"/>
              <w:right w:val="single" w:sz="8" w:space="0" w:color="auto"/>
            </w:tcBorders>
            <w:vAlign w:val="center"/>
            <w:hideMark/>
          </w:tcPr>
          <w:p w14:paraId="00464757" w14:textId="77777777" w:rsidR="008A7CF8" w:rsidRPr="00FE19DB" w:rsidRDefault="008A7CF8" w:rsidP="008A7CF8">
            <w:pPr>
              <w:spacing w:after="0" w:line="256" w:lineRule="auto"/>
              <w:rPr>
                <w:rFonts w:ascii="Century Gothic" w:eastAsia="Times New Roman" w:hAnsi="Century Gothic" w:cs="Times New Roman"/>
                <w:b/>
                <w:bCs/>
                <w:sz w:val="18"/>
                <w:szCs w:val="18"/>
              </w:rPr>
            </w:pPr>
          </w:p>
        </w:tc>
      </w:tr>
      <w:tr w:rsidR="008A7CF8" w:rsidRPr="00FE19DB" w14:paraId="7BD4A081" w14:textId="77777777" w:rsidTr="008A7CF8">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624D56A"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B:</w:t>
            </w:r>
            <w:r w:rsidRPr="00FE19DB">
              <w:rPr>
                <w:rFonts w:ascii="Century Gothic" w:eastAsia="Times New Roman" w:hAnsi="Century Gothic" w:cs="Times New Roman"/>
                <w:bCs/>
                <w:sz w:val="18"/>
                <w:szCs w:val="18"/>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5E1C3972"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2A528EBC" w14:textId="77777777" w:rsidTr="008A7CF8">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71E69C1"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C:</w:t>
            </w:r>
            <w:r w:rsidRPr="00FE19DB">
              <w:rPr>
                <w:rFonts w:ascii="Century Gothic" w:eastAsia="Times New Roman" w:hAnsi="Century Gothic" w:cs="Times New Roman"/>
                <w:bCs/>
                <w:sz w:val="18"/>
                <w:szCs w:val="18"/>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54CBD260"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20C35ADF" w14:textId="77777777" w:rsidTr="008A7CF8">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C3A7E51"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A+B+C:</w:t>
            </w:r>
            <w:r w:rsidRPr="00FE19DB">
              <w:rPr>
                <w:rFonts w:ascii="Century Gothic" w:eastAsia="Times New Roman" w:hAnsi="Century Gothic" w:cs="Times New Roman"/>
                <w:bCs/>
                <w:sz w:val="18"/>
                <w:szCs w:val="18"/>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2B0CAFDC"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bl>
    <w:p w14:paraId="0181EF96" w14:textId="77777777" w:rsidR="001F330F" w:rsidRPr="00814F28" w:rsidRDefault="001F330F" w:rsidP="008A7CF8">
      <w:pPr>
        <w:tabs>
          <w:tab w:val="center" w:pos="7002"/>
          <w:tab w:val="left" w:pos="11430"/>
        </w:tabs>
        <w:spacing w:after="0" w:line="288" w:lineRule="auto"/>
        <w:ind w:left="5954" w:hanging="425"/>
        <w:rPr>
          <w:rFonts w:ascii="Century Gothic" w:hAnsi="Century Gothic" w:cs="Times New Roman"/>
          <w:b/>
          <w:sz w:val="18"/>
          <w:szCs w:val="18"/>
        </w:rPr>
      </w:pPr>
      <w:r w:rsidRPr="00814F28">
        <w:rPr>
          <w:rFonts w:ascii="Century Gothic" w:hAnsi="Century Gothic" w:cs="Times New Roman"/>
          <w:b/>
          <w:sz w:val="18"/>
          <w:szCs w:val="18"/>
        </w:rPr>
        <w:tab/>
      </w:r>
    </w:p>
    <w:p w14:paraId="70D10769" w14:textId="77777777" w:rsidR="001F330F" w:rsidRDefault="001F330F" w:rsidP="001F330F">
      <w:pPr>
        <w:pStyle w:val="Standard"/>
        <w:tabs>
          <w:tab w:val="center" w:pos="7002"/>
        </w:tabs>
        <w:spacing w:line="288" w:lineRule="auto"/>
        <w:rPr>
          <w:rFonts w:ascii="Century Gothic" w:hAnsi="Century Gothic" w:cs="Times New Roman"/>
          <w:sz w:val="18"/>
          <w:szCs w:val="18"/>
        </w:rPr>
      </w:pPr>
      <w:r>
        <w:rPr>
          <w:rFonts w:ascii="Century Gothic" w:hAnsi="Century Gothic" w:cs="Times New Roman"/>
          <w:sz w:val="18"/>
          <w:szCs w:val="18"/>
        </w:rPr>
        <w:t>Uwagi i objaśnienia:</w:t>
      </w:r>
      <w:r>
        <w:rPr>
          <w:rFonts w:ascii="Century Gothic" w:hAnsi="Century Gothic" w:cs="Times New Roman"/>
          <w:sz w:val="18"/>
          <w:szCs w:val="18"/>
        </w:rPr>
        <w:tab/>
      </w:r>
    </w:p>
    <w:p w14:paraId="1E1630A6" w14:textId="77777777" w:rsidR="001F330F" w:rsidRDefault="001F330F" w:rsidP="001F330F">
      <w:pPr>
        <w:pStyle w:val="Standard"/>
        <w:spacing w:line="288" w:lineRule="auto"/>
        <w:rPr>
          <w:rFonts w:ascii="Century Gothic" w:hAnsi="Century Gothic" w:cs="Times New Roman"/>
          <w:sz w:val="18"/>
          <w:szCs w:val="18"/>
        </w:rPr>
      </w:pPr>
    </w:p>
    <w:p w14:paraId="545505BA"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Parametry określone jako „tak” są parametrami granicznymi. Udzielenie odpowiedzi „nie” lub innej nie stanowiącej jednoznacznego potwierdzenia spełniania warunku będzie skutkowało odrzuceniem oferty.</w:t>
      </w:r>
    </w:p>
    <w:p w14:paraId="5CC99DF7"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lang w:val="en-US"/>
        </w:rPr>
      </w:pPr>
      <w:r>
        <w:rPr>
          <w:rFonts w:ascii="Century Gothic" w:hAnsi="Century Gothic" w:cs="Times New Roman"/>
          <w:sz w:val="18"/>
          <w:szCs w:val="18"/>
        </w:rPr>
        <w:t>Parametry o określonych warunkach liczbowych ( „=&gt;”  lub „&lt;=” ) są warunkami granicznymi, których niespełnienie spowoduje odrzucenie oferty. Wartość podana przy w/w oznaczeniach oznacza wartość wymaganą.</w:t>
      </w:r>
    </w:p>
    <w:p w14:paraId="3DBDEE10"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Wykonawca zobowiązany jest do podania parametrów w jednostkach wskazanych w niniejszym opisie.</w:t>
      </w:r>
    </w:p>
    <w:p w14:paraId="3A62B3C7"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Wykonawca gwarantuje niniejszym, że sprzęt jest fabrycznie nowy (rok produkcji: nie wcześniej niż 2019),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14:paraId="7797BC92"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132A20BB" w14:textId="77777777" w:rsidR="001F330F" w:rsidRDefault="001F330F" w:rsidP="001F330F">
      <w:pPr>
        <w:pStyle w:val="Standard"/>
        <w:spacing w:line="288" w:lineRule="auto"/>
        <w:rPr>
          <w:rFonts w:ascii="Century Gothic" w:hAnsi="Century Gothic" w:cs="Times New Roman"/>
          <w:sz w:val="18"/>
          <w:szCs w:val="18"/>
        </w:rPr>
      </w:pPr>
    </w:p>
    <w:p w14:paraId="52366ACB"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Nazwa i typ: .............................................................</w:t>
      </w:r>
    </w:p>
    <w:p w14:paraId="0CABC4D1" w14:textId="77777777" w:rsidR="001F330F" w:rsidRDefault="001F330F" w:rsidP="001F330F">
      <w:pPr>
        <w:pStyle w:val="Standard"/>
        <w:spacing w:line="288" w:lineRule="auto"/>
        <w:rPr>
          <w:rFonts w:ascii="Century Gothic" w:hAnsi="Century Gothic" w:cs="Times New Roman"/>
          <w:sz w:val="18"/>
          <w:szCs w:val="18"/>
        </w:rPr>
      </w:pPr>
    </w:p>
    <w:p w14:paraId="34AA3BF3"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Producent / kraj produkcji: ........................................................</w:t>
      </w:r>
    </w:p>
    <w:p w14:paraId="01CAB1B2" w14:textId="77777777" w:rsidR="001F330F" w:rsidRDefault="001F330F" w:rsidP="001F330F">
      <w:pPr>
        <w:pStyle w:val="Standard"/>
        <w:spacing w:line="288" w:lineRule="auto"/>
        <w:rPr>
          <w:rFonts w:ascii="Century Gothic" w:hAnsi="Century Gothic" w:cs="Times New Roman"/>
          <w:sz w:val="18"/>
          <w:szCs w:val="18"/>
        </w:rPr>
      </w:pPr>
    </w:p>
    <w:p w14:paraId="580FBA07"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Rok produkcji (min. 2019): …..............</w:t>
      </w:r>
    </w:p>
    <w:p w14:paraId="6E607981" w14:textId="77777777" w:rsidR="001F330F" w:rsidRDefault="001F330F" w:rsidP="001F330F">
      <w:pPr>
        <w:pStyle w:val="Standard"/>
        <w:spacing w:line="288" w:lineRule="auto"/>
        <w:rPr>
          <w:rFonts w:ascii="Century Gothic" w:hAnsi="Century Gothic" w:cs="Times New Roman"/>
          <w:sz w:val="18"/>
          <w:szCs w:val="18"/>
        </w:rPr>
      </w:pPr>
    </w:p>
    <w:p w14:paraId="06224E57" w14:textId="77777777" w:rsidR="001F330F" w:rsidRDefault="001F330F" w:rsidP="001F330F">
      <w:pPr>
        <w:pStyle w:val="Standard"/>
        <w:spacing w:line="288" w:lineRule="auto"/>
        <w:rPr>
          <w:rFonts w:ascii="Century Gothic" w:hAnsi="Century Gothic" w:cs="Times New Roman"/>
          <w:b/>
          <w:bCs/>
          <w:sz w:val="18"/>
          <w:szCs w:val="18"/>
        </w:rPr>
      </w:pPr>
      <w:r>
        <w:rPr>
          <w:rFonts w:ascii="Century Gothic" w:hAnsi="Century Gothic" w:cs="Times New Roman"/>
          <w:sz w:val="18"/>
          <w:szCs w:val="18"/>
        </w:rPr>
        <w:t>Klasa wyrobu medycznego (jeżeli dotyczy): ..................</w:t>
      </w:r>
    </w:p>
    <w:p w14:paraId="6D241879" w14:textId="77777777" w:rsidR="001F330F" w:rsidRPr="00814F28" w:rsidRDefault="001F330F" w:rsidP="001F330F">
      <w:pPr>
        <w:pStyle w:val="Standard"/>
        <w:spacing w:line="288" w:lineRule="auto"/>
        <w:rPr>
          <w:rFonts w:ascii="Century Gothic" w:hAnsi="Century Gothic" w:cs="Times New Roman"/>
          <w:b/>
          <w:bCs/>
          <w:sz w:val="18"/>
          <w:szCs w:val="18"/>
        </w:rPr>
      </w:pPr>
    </w:p>
    <w:p w14:paraId="1CCBD4FE" w14:textId="77777777" w:rsidR="001F330F" w:rsidRPr="00814F28" w:rsidRDefault="001F330F" w:rsidP="001F330F">
      <w:pPr>
        <w:pStyle w:val="Standard"/>
        <w:spacing w:line="288" w:lineRule="auto"/>
        <w:rPr>
          <w:rFonts w:ascii="Century Gothic" w:hAnsi="Century Gothic" w:cs="Times New Roman"/>
          <w:b/>
          <w:bCs/>
          <w:sz w:val="18"/>
          <w:szCs w:val="18"/>
        </w:rPr>
      </w:pPr>
      <w:r w:rsidRPr="00814F28">
        <w:rPr>
          <w:rFonts w:ascii="Century Gothic" w:hAnsi="Century Gothic" w:cs="Times New Roman"/>
          <w:b/>
          <w:bCs/>
          <w:sz w:val="18"/>
          <w:szCs w:val="18"/>
        </w:rPr>
        <w:t>Parametry techniczne i eksploatacyjne</w:t>
      </w:r>
    </w:p>
    <w:p w14:paraId="52B6D1A4" w14:textId="77777777" w:rsidR="001F330F" w:rsidRPr="00814F28" w:rsidRDefault="001F330F" w:rsidP="001F330F">
      <w:pPr>
        <w:pStyle w:val="Standard"/>
        <w:spacing w:line="288" w:lineRule="auto"/>
        <w:rPr>
          <w:rFonts w:ascii="Century Gothic" w:hAnsi="Century Gothic" w:cs="Times New Roman"/>
          <w:sz w:val="18"/>
          <w:szCs w:val="18"/>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6946"/>
        <w:gridCol w:w="1417"/>
        <w:gridCol w:w="3686"/>
        <w:gridCol w:w="1843"/>
      </w:tblGrid>
      <w:tr w:rsidR="001F330F" w:rsidRPr="00814F28" w14:paraId="7F6B9E88" w14:textId="77777777" w:rsidTr="00F04A70">
        <w:tc>
          <w:tcPr>
            <w:tcW w:w="709" w:type="dxa"/>
            <w:vAlign w:val="center"/>
          </w:tcPr>
          <w:p w14:paraId="4A95515A" w14:textId="77777777" w:rsidR="001F330F" w:rsidRPr="00814F28" w:rsidRDefault="001F330F" w:rsidP="00F04A70">
            <w:pPr>
              <w:pStyle w:val="Zawartotabeli"/>
              <w:snapToGrid w:val="0"/>
              <w:spacing w:line="288" w:lineRule="auto"/>
              <w:jc w:val="both"/>
              <w:rPr>
                <w:rFonts w:ascii="Century Gothic" w:hAnsi="Century Gothic"/>
                <w:b/>
                <w:sz w:val="18"/>
                <w:szCs w:val="18"/>
              </w:rPr>
            </w:pPr>
            <w:r w:rsidRPr="00814F28">
              <w:rPr>
                <w:rFonts w:ascii="Century Gothic" w:hAnsi="Century Gothic"/>
                <w:b/>
                <w:sz w:val="18"/>
                <w:szCs w:val="18"/>
              </w:rPr>
              <w:t>l.p.</w:t>
            </w:r>
          </w:p>
        </w:tc>
        <w:tc>
          <w:tcPr>
            <w:tcW w:w="6946" w:type="dxa"/>
            <w:shd w:val="clear" w:color="auto" w:fill="auto"/>
            <w:vAlign w:val="center"/>
          </w:tcPr>
          <w:p w14:paraId="5D5EBC31" w14:textId="77777777" w:rsidR="001F330F" w:rsidRPr="00814F28" w:rsidRDefault="001F330F" w:rsidP="00F04A70">
            <w:pPr>
              <w:pStyle w:val="Zawartotabeli"/>
              <w:snapToGrid w:val="0"/>
              <w:jc w:val="both"/>
              <w:rPr>
                <w:rFonts w:ascii="Century Gothic" w:hAnsi="Century Gothic"/>
                <w:b/>
                <w:sz w:val="18"/>
                <w:szCs w:val="18"/>
              </w:rPr>
            </w:pPr>
            <w:r w:rsidRPr="00814F28">
              <w:rPr>
                <w:rFonts w:ascii="Century Gothic" w:hAnsi="Century Gothic"/>
                <w:b/>
                <w:sz w:val="18"/>
                <w:szCs w:val="18"/>
              </w:rPr>
              <w:t>Opis parametru</w:t>
            </w:r>
          </w:p>
        </w:tc>
        <w:tc>
          <w:tcPr>
            <w:tcW w:w="1417" w:type="dxa"/>
            <w:shd w:val="clear" w:color="auto" w:fill="auto"/>
            <w:vAlign w:val="center"/>
          </w:tcPr>
          <w:p w14:paraId="16667D1E" w14:textId="77777777" w:rsidR="001F330F" w:rsidRPr="00814F28" w:rsidRDefault="001F330F" w:rsidP="00F04A70">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wymagany/ wartość</w:t>
            </w:r>
          </w:p>
        </w:tc>
        <w:tc>
          <w:tcPr>
            <w:tcW w:w="3686" w:type="dxa"/>
            <w:shd w:val="clear" w:color="auto" w:fill="auto"/>
            <w:vAlign w:val="center"/>
          </w:tcPr>
          <w:p w14:paraId="74DAAF27" w14:textId="77777777" w:rsidR="001F330F" w:rsidRPr="00814F28" w:rsidRDefault="001F330F" w:rsidP="00F04A70">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oferowany</w:t>
            </w:r>
          </w:p>
        </w:tc>
        <w:tc>
          <w:tcPr>
            <w:tcW w:w="1843" w:type="dxa"/>
            <w:shd w:val="clear" w:color="auto" w:fill="auto"/>
            <w:vAlign w:val="center"/>
          </w:tcPr>
          <w:p w14:paraId="047E6169" w14:textId="77777777" w:rsidR="001F330F" w:rsidRPr="00814F28" w:rsidRDefault="001F330F" w:rsidP="00F04A70">
            <w:pPr>
              <w:pStyle w:val="Zawartotabeli"/>
              <w:snapToGrid w:val="0"/>
              <w:spacing w:line="288" w:lineRule="auto"/>
              <w:jc w:val="center"/>
              <w:rPr>
                <w:rFonts w:ascii="Century Gothic" w:hAnsi="Century Gothic"/>
                <w:b/>
                <w:sz w:val="18"/>
                <w:szCs w:val="18"/>
                <w:highlight w:val="yellow"/>
              </w:rPr>
            </w:pPr>
            <w:r w:rsidRPr="00814F28">
              <w:rPr>
                <w:rFonts w:ascii="Century Gothic" w:hAnsi="Century Gothic"/>
                <w:b/>
                <w:sz w:val="18"/>
                <w:szCs w:val="18"/>
              </w:rPr>
              <w:t>OCENA PKT.</w:t>
            </w:r>
          </w:p>
        </w:tc>
      </w:tr>
      <w:tr w:rsidR="001F330F" w:rsidRPr="00814F28" w14:paraId="2637A57A" w14:textId="77777777" w:rsidTr="009B5B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5EADB9BF" w14:textId="77777777" w:rsidR="001F330F" w:rsidRPr="009B5B48" w:rsidRDefault="001F330F" w:rsidP="009B5B48">
            <w:pPr>
              <w:pStyle w:val="Akapitzlist"/>
              <w:numPr>
                <w:ilvl w:val="0"/>
                <w:numId w:val="25"/>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9BBB56B" w14:textId="77777777" w:rsidR="001F330F" w:rsidRPr="00814F28" w:rsidRDefault="001F330F" w:rsidP="00F04A70">
            <w:pPr>
              <w:spacing w:after="0"/>
              <w:rPr>
                <w:rFonts w:ascii="Century Gothic" w:hAnsi="Century Gothic" w:cs="Times New Roman"/>
                <w:color w:val="000000"/>
                <w:sz w:val="18"/>
                <w:szCs w:val="18"/>
              </w:rPr>
            </w:pPr>
            <w:r w:rsidRPr="00F65746">
              <w:rPr>
                <w:rFonts w:ascii="Century Gothic" w:hAnsi="Century Gothic" w:cs="Times New Roman"/>
                <w:color w:val="000000"/>
                <w:sz w:val="18"/>
                <w:szCs w:val="18"/>
              </w:rPr>
              <w:t>Urządzenie do rejestracji potencjałó</w:t>
            </w:r>
            <w:r>
              <w:rPr>
                <w:rFonts w:ascii="Century Gothic" w:hAnsi="Century Gothic" w:cs="Times New Roman"/>
                <w:color w:val="000000"/>
                <w:sz w:val="18"/>
                <w:szCs w:val="18"/>
              </w:rPr>
              <w:t>w</w:t>
            </w:r>
            <w:r w:rsidRPr="00F65746">
              <w:rPr>
                <w:rFonts w:ascii="Century Gothic" w:hAnsi="Century Gothic" w:cs="Times New Roman"/>
                <w:color w:val="000000"/>
                <w:sz w:val="18"/>
                <w:szCs w:val="18"/>
              </w:rPr>
              <w:t xml:space="preserve"> mięśniowych (elektromiogramu)</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412BAC54"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37EDFEB" w14:textId="77777777" w:rsidR="001F330F" w:rsidRPr="00814F28" w:rsidRDefault="001F330F" w:rsidP="00F04A70">
            <w:pPr>
              <w:pStyle w:val="TableContents"/>
              <w:snapToGrid w:val="0"/>
              <w:spacing w:line="360" w:lineRule="auto"/>
              <w:rPr>
                <w:rFonts w:ascii="Century Gothic" w:hAnsi="Century Gothic"/>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75610632"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B5B48" w:rsidRPr="00814F28" w14:paraId="25167220"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3FD3EFCB" w14:textId="77777777" w:rsidR="009B5B48" w:rsidRPr="009B5B48" w:rsidRDefault="009B5B48" w:rsidP="009B5B48">
            <w:pPr>
              <w:pStyle w:val="Akapitzlist"/>
              <w:numPr>
                <w:ilvl w:val="0"/>
                <w:numId w:val="25"/>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tcPr>
          <w:p w14:paraId="40A31A9C" w14:textId="77777777" w:rsidR="009B5B48" w:rsidRPr="009B5B48" w:rsidRDefault="009B5B48" w:rsidP="009B5B48">
            <w:pPr>
              <w:spacing w:after="0"/>
              <w:rPr>
                <w:rFonts w:ascii="Century Gothic" w:hAnsi="Century Gothic" w:cs="Times New Roman"/>
                <w:color w:val="000000"/>
                <w:sz w:val="18"/>
                <w:szCs w:val="18"/>
              </w:rPr>
            </w:pPr>
            <w:r w:rsidRPr="009B5B48">
              <w:rPr>
                <w:rFonts w:ascii="Century Gothic" w:hAnsi="Century Gothic" w:cs="Times New Roman"/>
                <w:color w:val="000000"/>
                <w:sz w:val="18"/>
                <w:szCs w:val="18"/>
              </w:rPr>
              <w:t>Aparat stacjonarny, bazujący na systemie komputerowym</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4C40A0AC" w14:textId="77777777" w:rsidR="009B5B48" w:rsidRPr="00814F28" w:rsidRDefault="009B5B48"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660C3B1" w14:textId="77777777" w:rsidR="009B5B48" w:rsidRPr="00814F28" w:rsidRDefault="009B5B48" w:rsidP="00F04A70">
            <w:pPr>
              <w:pStyle w:val="TableContents"/>
              <w:snapToGrid w:val="0"/>
              <w:spacing w:line="360" w:lineRule="auto"/>
              <w:rPr>
                <w:rFonts w:ascii="Century Gothic" w:hAnsi="Century Gothic"/>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29405C02" w14:textId="77777777" w:rsidR="009B5B48" w:rsidRPr="00814F28" w:rsidRDefault="009B5B48"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B5B48" w:rsidRPr="00814F28" w14:paraId="0976050D"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6924EE58" w14:textId="77777777" w:rsidR="009B5B48" w:rsidRPr="009B5B48" w:rsidRDefault="009B5B48" w:rsidP="009B5B48">
            <w:pPr>
              <w:pStyle w:val="Akapitzlist"/>
              <w:numPr>
                <w:ilvl w:val="0"/>
                <w:numId w:val="25"/>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tcPr>
          <w:p w14:paraId="48D89310" w14:textId="77777777" w:rsidR="009B5B48" w:rsidRPr="009B5B48" w:rsidRDefault="009B5B48" w:rsidP="009B5B48">
            <w:pPr>
              <w:spacing w:after="0"/>
              <w:rPr>
                <w:rFonts w:ascii="Century Gothic" w:hAnsi="Century Gothic" w:cs="Times New Roman"/>
                <w:color w:val="000000"/>
                <w:sz w:val="18"/>
                <w:szCs w:val="18"/>
              </w:rPr>
            </w:pPr>
            <w:r w:rsidRPr="009B5B48">
              <w:rPr>
                <w:rFonts w:ascii="Century Gothic" w:hAnsi="Century Gothic" w:cs="Times New Roman"/>
                <w:color w:val="000000"/>
                <w:sz w:val="18"/>
                <w:szCs w:val="18"/>
              </w:rPr>
              <w:t xml:space="preserve">minimalne parametry komputera: </w:t>
            </w:r>
          </w:p>
          <w:p w14:paraId="378EB8A3" w14:textId="77777777" w:rsidR="009B5B48" w:rsidRPr="009B5B48" w:rsidRDefault="009B5B48" w:rsidP="009B5B48">
            <w:pPr>
              <w:spacing w:after="0"/>
              <w:rPr>
                <w:rFonts w:ascii="Century Gothic" w:hAnsi="Century Gothic" w:cs="Times New Roman"/>
                <w:color w:val="000000"/>
                <w:sz w:val="18"/>
                <w:szCs w:val="18"/>
              </w:rPr>
            </w:pPr>
            <w:r w:rsidRPr="009B5B48">
              <w:rPr>
                <w:rFonts w:ascii="Century Gothic" w:hAnsi="Century Gothic" w:cs="Times New Roman"/>
                <w:color w:val="000000"/>
                <w:sz w:val="18"/>
                <w:szCs w:val="18"/>
              </w:rPr>
              <w:t xml:space="preserve">Procesor, </w:t>
            </w:r>
            <w:r w:rsidRPr="009B5B48">
              <w:rPr>
                <w:rFonts w:ascii="Century Gothic" w:hAnsi="Century Gothic" w:cs="Times New Roman"/>
                <w:sz w:val="18"/>
                <w:szCs w:val="18"/>
              </w:rPr>
              <w:t>który w teście PASSMARK osiąga wynik  min. 8000</w:t>
            </w:r>
            <w:r w:rsidRPr="009B5B48">
              <w:rPr>
                <w:rFonts w:ascii="Century Gothic" w:hAnsi="Century Gothic" w:cs="Times New Roman"/>
                <w:color w:val="000000"/>
                <w:sz w:val="18"/>
                <w:szCs w:val="18"/>
              </w:rPr>
              <w:t>, min. 8 GB RAM,</w:t>
            </w:r>
          </w:p>
          <w:p w14:paraId="794E074C" w14:textId="77777777" w:rsidR="009B5B48" w:rsidRPr="009B5B48" w:rsidRDefault="009B5B48" w:rsidP="009B5B48">
            <w:pPr>
              <w:spacing w:after="0"/>
              <w:rPr>
                <w:rFonts w:ascii="Century Gothic" w:hAnsi="Century Gothic" w:cs="Times New Roman"/>
                <w:color w:val="000000"/>
                <w:sz w:val="18"/>
                <w:szCs w:val="18"/>
              </w:rPr>
            </w:pPr>
            <w:r w:rsidRPr="009C2BD4">
              <w:rPr>
                <w:rFonts w:ascii="Century Gothic" w:hAnsi="Century Gothic" w:cs="Times New Roman"/>
                <w:color w:val="000000"/>
                <w:sz w:val="18"/>
                <w:szCs w:val="18"/>
              </w:rPr>
              <w:t>min. 1 TB HDD,</w:t>
            </w:r>
            <w:r w:rsidR="009C2BD4" w:rsidRPr="009C2BD4">
              <w:rPr>
                <w:rFonts w:ascii="Century Gothic" w:hAnsi="Century Gothic" w:cs="Times New Roman"/>
                <w:color w:val="000000"/>
                <w:sz w:val="18"/>
                <w:szCs w:val="18"/>
              </w:rPr>
              <w:t xml:space="preserve"> m</w:t>
            </w:r>
            <w:r w:rsidRPr="009C2BD4">
              <w:rPr>
                <w:rFonts w:ascii="Century Gothic" w:hAnsi="Century Gothic" w:cs="Times New Roman"/>
                <w:color w:val="000000"/>
                <w:sz w:val="18"/>
                <w:szCs w:val="18"/>
              </w:rPr>
              <w:t xml:space="preserve">onitor LCD min. 23”, </w:t>
            </w:r>
            <w:r w:rsidR="009C2BD4" w:rsidRPr="009C2BD4">
              <w:rPr>
                <w:rFonts w:ascii="Century Gothic" w:hAnsi="Century Gothic" w:cs="Times New Roman"/>
                <w:color w:val="000000"/>
                <w:sz w:val="18"/>
                <w:szCs w:val="18"/>
              </w:rPr>
              <w:t>k</w:t>
            </w:r>
            <w:r w:rsidRPr="009B5B48">
              <w:rPr>
                <w:rFonts w:ascii="Century Gothic" w:hAnsi="Century Gothic" w:cs="Times New Roman"/>
                <w:color w:val="000000"/>
                <w:sz w:val="18"/>
                <w:szCs w:val="18"/>
              </w:rPr>
              <w:t>lawiatura,</w:t>
            </w:r>
            <w:r w:rsidR="009C2BD4">
              <w:rPr>
                <w:rFonts w:ascii="Century Gothic" w:hAnsi="Century Gothic" w:cs="Times New Roman"/>
                <w:color w:val="000000"/>
                <w:sz w:val="18"/>
                <w:szCs w:val="18"/>
              </w:rPr>
              <w:t xml:space="preserve"> m</w:t>
            </w:r>
            <w:r w:rsidRPr="009B5B48">
              <w:rPr>
                <w:rFonts w:ascii="Century Gothic" w:hAnsi="Century Gothic" w:cs="Times New Roman"/>
                <w:color w:val="000000"/>
                <w:sz w:val="18"/>
                <w:szCs w:val="18"/>
              </w:rPr>
              <w:t>ysz,</w:t>
            </w:r>
            <w:r w:rsidR="009C2BD4">
              <w:rPr>
                <w:rFonts w:ascii="Century Gothic" w:hAnsi="Century Gothic" w:cs="Times New Roman"/>
                <w:color w:val="000000"/>
                <w:sz w:val="18"/>
                <w:szCs w:val="18"/>
              </w:rPr>
              <w:t xml:space="preserve"> </w:t>
            </w:r>
            <w:r w:rsidRPr="009B5B48">
              <w:rPr>
                <w:rFonts w:ascii="Century Gothic" w:hAnsi="Century Gothic" w:cs="Times New Roman"/>
                <w:color w:val="000000"/>
                <w:sz w:val="18"/>
                <w:szCs w:val="18"/>
              </w:rPr>
              <w:t>wbudowany napęd DVD/+R/+-RW,</w:t>
            </w:r>
            <w:r w:rsidR="009C2BD4">
              <w:rPr>
                <w:rFonts w:ascii="Century Gothic" w:hAnsi="Century Gothic" w:cs="Times New Roman"/>
                <w:color w:val="000000"/>
                <w:sz w:val="18"/>
                <w:szCs w:val="18"/>
              </w:rPr>
              <w:t xml:space="preserve"> </w:t>
            </w:r>
            <w:r w:rsidRPr="009B5B48">
              <w:rPr>
                <w:rFonts w:ascii="Century Gothic" w:hAnsi="Century Gothic" w:cs="Times New Roman"/>
                <w:color w:val="000000"/>
                <w:sz w:val="18"/>
                <w:szCs w:val="18"/>
              </w:rPr>
              <w:t>system operacyjny umożliwiający  instalację oprogramowania medycznego</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417AF6C1" w14:textId="77777777" w:rsidR="009B5B48" w:rsidRPr="00814F28" w:rsidRDefault="009B5B48"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559259A" w14:textId="77777777" w:rsidR="009B5B48" w:rsidRPr="00814F28" w:rsidRDefault="009B5B48" w:rsidP="00F04A70">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68045677" w14:textId="77777777" w:rsidR="009B5B48" w:rsidRPr="00814F28" w:rsidRDefault="009B5B48"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B5B48" w:rsidRPr="00814F28" w14:paraId="45400094"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4" w:space="0" w:color="auto"/>
            </w:tcBorders>
          </w:tcPr>
          <w:p w14:paraId="0FAC73D4" w14:textId="77777777" w:rsidR="009B5B48" w:rsidRPr="009B5B48" w:rsidRDefault="009B5B48" w:rsidP="009B5B48">
            <w:pPr>
              <w:pStyle w:val="Akapitzlist"/>
              <w:numPr>
                <w:ilvl w:val="0"/>
                <w:numId w:val="25"/>
              </w:numPr>
              <w:spacing w:after="0" w:line="288" w:lineRule="auto"/>
              <w:jc w:val="center"/>
              <w:rPr>
                <w:rFonts w:ascii="Century Gothic" w:hAnsi="Century Gothic"/>
                <w:sz w:val="18"/>
                <w:szCs w:val="18"/>
              </w:rPr>
            </w:pPr>
          </w:p>
        </w:tc>
        <w:tc>
          <w:tcPr>
            <w:tcW w:w="6946" w:type="dxa"/>
            <w:tcBorders>
              <w:left w:val="single" w:sz="2" w:space="0" w:color="000000"/>
              <w:bottom w:val="single" w:sz="4" w:space="0" w:color="auto"/>
            </w:tcBorders>
            <w:shd w:val="clear" w:color="auto" w:fill="auto"/>
            <w:tcMar>
              <w:top w:w="55" w:type="dxa"/>
              <w:left w:w="55" w:type="dxa"/>
              <w:bottom w:w="55" w:type="dxa"/>
              <w:right w:w="55" w:type="dxa"/>
            </w:tcMar>
          </w:tcPr>
          <w:p w14:paraId="65E45704" w14:textId="77777777" w:rsidR="009B5B48" w:rsidRPr="009B5B48" w:rsidRDefault="009B5B48" w:rsidP="009B5B48">
            <w:pPr>
              <w:spacing w:after="0"/>
              <w:rPr>
                <w:rFonts w:ascii="Century Gothic" w:hAnsi="Century Gothic" w:cs="Times New Roman"/>
                <w:color w:val="000000"/>
                <w:sz w:val="18"/>
                <w:szCs w:val="18"/>
              </w:rPr>
            </w:pPr>
            <w:r w:rsidRPr="009B5B48">
              <w:rPr>
                <w:rFonts w:ascii="Century Gothic" w:hAnsi="Century Gothic" w:cs="Times New Roman"/>
                <w:color w:val="000000"/>
                <w:sz w:val="18"/>
                <w:szCs w:val="18"/>
              </w:rPr>
              <w:t xml:space="preserve">Drukarka laserowa (wydruk w tonacji </w:t>
            </w:r>
            <w:r>
              <w:rPr>
                <w:rFonts w:ascii="Century Gothic" w:hAnsi="Century Gothic" w:cs="Times New Roman"/>
                <w:color w:val="000000"/>
                <w:sz w:val="18"/>
                <w:szCs w:val="18"/>
              </w:rPr>
              <w:t>czarno-białej)</w:t>
            </w:r>
          </w:p>
        </w:tc>
        <w:tc>
          <w:tcPr>
            <w:tcW w:w="1417"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03EB2DD7" w14:textId="77777777" w:rsidR="009B5B48" w:rsidRPr="00814F28" w:rsidRDefault="009B5B48"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04A4E78" w14:textId="77777777" w:rsidR="009B5B48" w:rsidRPr="00814F28" w:rsidRDefault="009B5B48" w:rsidP="00F04A70">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6DB148BA" w14:textId="77777777" w:rsidR="009B5B48" w:rsidRPr="00814F28" w:rsidRDefault="009B5B48"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B5B48" w:rsidRPr="00814F28" w14:paraId="38CAD256"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3631518" w14:textId="77777777" w:rsidR="009B5B48" w:rsidRPr="009B5B48" w:rsidRDefault="009B5B48" w:rsidP="009B5B48">
            <w:pPr>
              <w:pStyle w:val="Akapitzlist"/>
              <w:numPr>
                <w:ilvl w:val="0"/>
                <w:numId w:val="25"/>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B2CFFB4" w14:textId="77777777" w:rsidR="009B5B48" w:rsidRPr="009B5B48" w:rsidRDefault="009B5B48" w:rsidP="009B5B48">
            <w:pPr>
              <w:spacing w:after="0"/>
              <w:rPr>
                <w:rFonts w:ascii="Century Gothic" w:hAnsi="Century Gothic" w:cs="Times New Roman"/>
                <w:color w:val="000000"/>
                <w:sz w:val="18"/>
                <w:szCs w:val="18"/>
              </w:rPr>
            </w:pPr>
            <w:r w:rsidRPr="009B5B48">
              <w:rPr>
                <w:rFonts w:ascii="Century Gothic" w:hAnsi="Century Gothic" w:cs="Times New Roman"/>
                <w:color w:val="000000"/>
                <w:sz w:val="18"/>
                <w:szCs w:val="18"/>
              </w:rPr>
              <w:t xml:space="preserve">Dodatkowa klawiatura komputerowa i myszka oraz pedał nożny w </w:t>
            </w:r>
          </w:p>
          <w:p w14:paraId="185A68E5" w14:textId="77777777" w:rsidR="009B5B48" w:rsidRPr="009B5B48" w:rsidRDefault="009B5B48" w:rsidP="009B5B48">
            <w:pPr>
              <w:spacing w:after="0"/>
              <w:rPr>
                <w:rFonts w:ascii="Century Gothic" w:hAnsi="Century Gothic" w:cs="Times New Roman"/>
                <w:color w:val="000000"/>
                <w:sz w:val="18"/>
                <w:szCs w:val="18"/>
              </w:rPr>
            </w:pPr>
            <w:r w:rsidRPr="009B5B48">
              <w:rPr>
                <w:rFonts w:ascii="Century Gothic" w:hAnsi="Century Gothic" w:cs="Times New Roman"/>
                <w:color w:val="000000"/>
                <w:sz w:val="18"/>
                <w:szCs w:val="18"/>
              </w:rPr>
              <w:t>zestawie;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F76DE20" w14:textId="77777777" w:rsidR="009B5B48" w:rsidRPr="00814F28" w:rsidRDefault="009B5B48"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E344FA8" w14:textId="77777777" w:rsidR="009B5B48" w:rsidRPr="00814F28" w:rsidRDefault="009B5B48"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7E0DEA8" w14:textId="77777777" w:rsidR="009B5B48" w:rsidRPr="00814F28" w:rsidRDefault="009B5B48"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B5B48" w:rsidRPr="00814F28" w14:paraId="68A17FEC"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7F3F805" w14:textId="77777777" w:rsidR="009B5B48" w:rsidRPr="009B5B48" w:rsidRDefault="009B5B48" w:rsidP="009B5B48">
            <w:pPr>
              <w:pStyle w:val="Akapitzlist"/>
              <w:numPr>
                <w:ilvl w:val="0"/>
                <w:numId w:val="25"/>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57EBC4C" w14:textId="77777777" w:rsidR="009B5B48" w:rsidRPr="009B5B48" w:rsidRDefault="009B5B48" w:rsidP="009B5B48">
            <w:pPr>
              <w:spacing w:after="0"/>
              <w:rPr>
                <w:rFonts w:ascii="Century Gothic" w:hAnsi="Century Gothic" w:cs="Times New Roman"/>
                <w:color w:val="000000"/>
                <w:sz w:val="18"/>
                <w:szCs w:val="18"/>
              </w:rPr>
            </w:pPr>
            <w:r w:rsidRPr="009B5B48">
              <w:rPr>
                <w:rFonts w:ascii="Century Gothic" w:hAnsi="Century Gothic" w:cs="Times New Roman"/>
                <w:color w:val="000000"/>
                <w:sz w:val="18"/>
                <w:szCs w:val="18"/>
              </w:rPr>
              <w:t>Wzmacniacze min. 4 – kanałowe, podłączone  bezpośrednio do aparatu (modułu bazowego / panelu medycznego) o następujących parametrach minimalnych:</w:t>
            </w:r>
          </w:p>
          <w:p w14:paraId="2A0A7957" w14:textId="77777777" w:rsidR="009B5B48" w:rsidRPr="009B5B48" w:rsidRDefault="009B5B48" w:rsidP="009B5B48">
            <w:pPr>
              <w:numPr>
                <w:ilvl w:val="0"/>
                <w:numId w:val="26"/>
              </w:numPr>
              <w:tabs>
                <w:tab w:val="clear" w:pos="502"/>
              </w:tabs>
              <w:spacing w:after="0"/>
              <w:ind w:left="720"/>
              <w:rPr>
                <w:rFonts w:ascii="Century Gothic" w:hAnsi="Century Gothic" w:cs="Times New Roman"/>
                <w:color w:val="000000"/>
                <w:sz w:val="18"/>
                <w:szCs w:val="18"/>
              </w:rPr>
            </w:pPr>
            <w:r w:rsidRPr="009B5B48">
              <w:rPr>
                <w:rFonts w:ascii="Century Gothic" w:hAnsi="Century Gothic" w:cs="Times New Roman"/>
                <w:color w:val="000000"/>
                <w:sz w:val="18"/>
                <w:szCs w:val="18"/>
              </w:rPr>
              <w:t xml:space="preserve">Szum własny </w:t>
            </w:r>
            <w:r>
              <w:rPr>
                <w:rFonts w:ascii="Century Gothic" w:hAnsi="Century Gothic" w:cs="Times New Roman"/>
                <w:color w:val="000000"/>
                <w:sz w:val="18"/>
                <w:szCs w:val="18"/>
              </w:rPr>
              <w:t>max.</w:t>
            </w:r>
            <w:r w:rsidRPr="009B5B48">
              <w:rPr>
                <w:rFonts w:ascii="Century Gothic" w:hAnsi="Century Gothic" w:cs="Times New Roman"/>
                <w:color w:val="000000"/>
                <w:sz w:val="18"/>
                <w:szCs w:val="18"/>
              </w:rPr>
              <w:t xml:space="preserve"> 1 </w:t>
            </w:r>
            <w:r w:rsidRPr="009B5B48">
              <w:rPr>
                <w:rFonts w:ascii="Century Gothic" w:hAnsi="Century Gothic" w:cs="Times New Roman"/>
                <w:color w:val="000000"/>
                <w:sz w:val="18"/>
                <w:szCs w:val="18"/>
              </w:rPr>
              <w:sym w:font="Symbol" w:char="F06D"/>
            </w:r>
            <w:r w:rsidRPr="009B5B48">
              <w:rPr>
                <w:rFonts w:ascii="Century Gothic" w:hAnsi="Century Gothic" w:cs="Times New Roman"/>
                <w:color w:val="000000"/>
                <w:sz w:val="18"/>
                <w:szCs w:val="18"/>
              </w:rPr>
              <w:t>V RMS;</w:t>
            </w:r>
          </w:p>
          <w:p w14:paraId="6EDDCE40" w14:textId="77777777" w:rsidR="009B5B48" w:rsidRPr="009B5B48" w:rsidRDefault="009B5B48" w:rsidP="009B5B48">
            <w:pPr>
              <w:numPr>
                <w:ilvl w:val="0"/>
                <w:numId w:val="26"/>
              </w:numPr>
              <w:tabs>
                <w:tab w:val="clear" w:pos="502"/>
              </w:tabs>
              <w:spacing w:after="0"/>
              <w:ind w:left="720"/>
              <w:rPr>
                <w:rFonts w:ascii="Century Gothic" w:hAnsi="Century Gothic" w:cs="Times New Roman"/>
                <w:color w:val="000000"/>
                <w:sz w:val="18"/>
                <w:szCs w:val="18"/>
              </w:rPr>
            </w:pPr>
            <w:r w:rsidRPr="009B5B48">
              <w:rPr>
                <w:rFonts w:ascii="Century Gothic" w:hAnsi="Century Gothic" w:cs="Times New Roman"/>
                <w:color w:val="000000"/>
                <w:sz w:val="18"/>
                <w:szCs w:val="18"/>
              </w:rPr>
              <w:t xml:space="preserve">Czułość </w:t>
            </w:r>
            <w:r>
              <w:rPr>
                <w:rFonts w:ascii="Century Gothic" w:hAnsi="Century Gothic" w:cs="Times New Roman"/>
                <w:color w:val="000000"/>
                <w:sz w:val="18"/>
                <w:szCs w:val="18"/>
              </w:rPr>
              <w:t xml:space="preserve">min. </w:t>
            </w:r>
            <w:r w:rsidRPr="009B5B48">
              <w:rPr>
                <w:rFonts w:ascii="Century Gothic" w:hAnsi="Century Gothic" w:cs="Times New Roman"/>
                <w:color w:val="000000"/>
                <w:sz w:val="18"/>
                <w:szCs w:val="18"/>
              </w:rPr>
              <w:t xml:space="preserve">od 1 </w:t>
            </w:r>
            <w:r w:rsidRPr="009B5B48">
              <w:rPr>
                <w:rFonts w:ascii="Century Gothic" w:hAnsi="Century Gothic" w:cs="Times New Roman"/>
                <w:color w:val="000000"/>
                <w:sz w:val="18"/>
                <w:szCs w:val="18"/>
              </w:rPr>
              <w:sym w:font="Symbol" w:char="F06D"/>
            </w:r>
            <w:r w:rsidRPr="009B5B48">
              <w:rPr>
                <w:rFonts w:ascii="Century Gothic" w:hAnsi="Century Gothic" w:cs="Times New Roman"/>
                <w:color w:val="000000"/>
                <w:sz w:val="18"/>
                <w:szCs w:val="18"/>
              </w:rPr>
              <w:t>V/dz. do 10 mV/dz.;</w:t>
            </w:r>
          </w:p>
          <w:p w14:paraId="4E3E70AC" w14:textId="77777777" w:rsidR="009B5B48" w:rsidRPr="009B5B48" w:rsidRDefault="009B5B48" w:rsidP="009B5B48">
            <w:pPr>
              <w:numPr>
                <w:ilvl w:val="0"/>
                <w:numId w:val="26"/>
              </w:numPr>
              <w:tabs>
                <w:tab w:val="clear" w:pos="502"/>
              </w:tabs>
              <w:spacing w:after="0"/>
              <w:ind w:left="720"/>
              <w:rPr>
                <w:rFonts w:ascii="Century Gothic" w:hAnsi="Century Gothic" w:cs="Times New Roman"/>
                <w:color w:val="000000"/>
                <w:sz w:val="18"/>
                <w:szCs w:val="18"/>
              </w:rPr>
            </w:pPr>
            <w:r w:rsidRPr="009B5B48">
              <w:rPr>
                <w:rFonts w:ascii="Century Gothic" w:hAnsi="Century Gothic" w:cs="Times New Roman"/>
                <w:color w:val="000000"/>
                <w:sz w:val="18"/>
                <w:szCs w:val="18"/>
              </w:rPr>
              <w:t>możliwość późniejszego doposażenia o dodatkowe wzmacniacze 10-kanałowe do EMP/EP;</w:t>
            </w:r>
          </w:p>
          <w:p w14:paraId="4C756767" w14:textId="77777777" w:rsidR="009B5B48" w:rsidRPr="009B5B48" w:rsidRDefault="009B5B48" w:rsidP="009B5B48">
            <w:pPr>
              <w:numPr>
                <w:ilvl w:val="0"/>
                <w:numId w:val="26"/>
              </w:numPr>
              <w:tabs>
                <w:tab w:val="clear" w:pos="502"/>
              </w:tabs>
              <w:spacing w:after="0"/>
              <w:ind w:left="720"/>
              <w:rPr>
                <w:rFonts w:ascii="Century Gothic" w:hAnsi="Century Gothic" w:cs="Times New Roman"/>
                <w:color w:val="000000"/>
                <w:sz w:val="18"/>
                <w:szCs w:val="18"/>
              </w:rPr>
            </w:pPr>
            <w:r w:rsidRPr="009B5B48">
              <w:rPr>
                <w:rFonts w:ascii="Century Gothic" w:hAnsi="Century Gothic" w:cs="Times New Roman"/>
                <w:color w:val="000000"/>
                <w:sz w:val="18"/>
                <w:szCs w:val="18"/>
              </w:rPr>
              <w:lastRenderedPageBreak/>
              <w:t>wzmacniacze o budowie jednomodułowej wyposażone w:</w:t>
            </w:r>
          </w:p>
          <w:p w14:paraId="4F0CA9FE" w14:textId="77777777" w:rsidR="009B5B48" w:rsidRPr="009B5B48" w:rsidRDefault="009B5B48" w:rsidP="009B5B48">
            <w:pPr>
              <w:numPr>
                <w:ilvl w:val="0"/>
                <w:numId w:val="27"/>
              </w:numPr>
              <w:spacing w:after="0"/>
              <w:rPr>
                <w:rFonts w:ascii="Century Gothic" w:hAnsi="Century Gothic" w:cs="Times New Roman"/>
                <w:color w:val="000000"/>
                <w:sz w:val="18"/>
                <w:szCs w:val="18"/>
              </w:rPr>
            </w:pPr>
            <w:r w:rsidRPr="009B5B48">
              <w:rPr>
                <w:rFonts w:ascii="Century Gothic" w:hAnsi="Century Gothic" w:cs="Times New Roman"/>
                <w:color w:val="000000"/>
                <w:sz w:val="18"/>
                <w:szCs w:val="18"/>
              </w:rPr>
              <w:t xml:space="preserve">min. 4 zespoły gniazd </w:t>
            </w:r>
          </w:p>
          <w:p w14:paraId="7DC39F27" w14:textId="77777777" w:rsidR="009B5B48" w:rsidRDefault="009B5B48" w:rsidP="009B5B48">
            <w:pPr>
              <w:numPr>
                <w:ilvl w:val="0"/>
                <w:numId w:val="27"/>
              </w:numPr>
              <w:spacing w:after="0"/>
              <w:rPr>
                <w:rFonts w:ascii="Century Gothic" w:hAnsi="Century Gothic" w:cs="Times New Roman"/>
                <w:color w:val="000000"/>
                <w:sz w:val="18"/>
                <w:szCs w:val="18"/>
              </w:rPr>
            </w:pPr>
            <w:r>
              <w:rPr>
                <w:rFonts w:ascii="Century Gothic" w:hAnsi="Century Gothic" w:cs="Times New Roman"/>
                <w:color w:val="000000"/>
                <w:sz w:val="18"/>
                <w:szCs w:val="18"/>
              </w:rPr>
              <w:t>min. 2 gniazda</w:t>
            </w:r>
            <w:r w:rsidRPr="009B5B48">
              <w:rPr>
                <w:rFonts w:ascii="Century Gothic" w:hAnsi="Century Gothic" w:cs="Times New Roman"/>
                <w:color w:val="000000"/>
                <w:sz w:val="18"/>
                <w:szCs w:val="18"/>
              </w:rPr>
              <w:t xml:space="preserve"> dla elektrody uziemiającej</w:t>
            </w:r>
          </w:p>
          <w:p w14:paraId="33E24B5E" w14:textId="227C30BF" w:rsidR="009020B5" w:rsidRPr="009020B5" w:rsidRDefault="009020B5" w:rsidP="009020B5">
            <w:pPr>
              <w:spacing w:after="0"/>
              <w:rPr>
                <w:rFonts w:ascii="Century Gothic" w:hAnsi="Century Gothic" w:cs="Times New Roman"/>
                <w:i/>
                <w:color w:val="000000"/>
                <w:sz w:val="18"/>
                <w:szCs w:val="18"/>
              </w:rPr>
            </w:pPr>
            <w:r w:rsidRPr="00657BB1">
              <w:rPr>
                <w:rFonts w:ascii="Century Gothic" w:hAnsi="Century Gothic" w:cs="Times New Roman"/>
                <w:i/>
                <w:color w:val="0070C0"/>
                <w:sz w:val="18"/>
                <w:szCs w:val="18"/>
              </w:rPr>
              <w:t>Zamawiający dopuszcza rozwiązanie dostarczenia jednej 12 kanałowej głowicy z aktywnymi kanałami w ilości wymaganej przez Zamawiającego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B7223AD" w14:textId="77777777" w:rsidR="009B5B48" w:rsidRPr="00814F28" w:rsidRDefault="009B5B48"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lastRenderedPageBreak/>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4CF651C" w14:textId="77777777" w:rsidR="009B5B48" w:rsidRPr="00814F28" w:rsidRDefault="009B5B48"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366C508" w14:textId="77777777" w:rsidR="009B5B48" w:rsidRPr="00814F28" w:rsidRDefault="009B5B48"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B5B48" w:rsidRPr="00814F28" w14:paraId="0147A193"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16B56D88" w14:textId="77777777" w:rsidR="009B5B48" w:rsidRPr="009B5B48" w:rsidRDefault="009B5B48" w:rsidP="007E0E80">
            <w:pPr>
              <w:pStyle w:val="Akapitzlist"/>
              <w:numPr>
                <w:ilvl w:val="0"/>
                <w:numId w:val="25"/>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937CA5B" w14:textId="77777777" w:rsidR="009B5B48" w:rsidRPr="009B5B48" w:rsidRDefault="009B5B48" w:rsidP="007E0E80">
            <w:pPr>
              <w:spacing w:after="0"/>
              <w:rPr>
                <w:rFonts w:ascii="Century Gothic" w:hAnsi="Century Gothic" w:cs="Times New Roman"/>
                <w:color w:val="000000"/>
                <w:sz w:val="18"/>
                <w:szCs w:val="18"/>
              </w:rPr>
            </w:pPr>
            <w:r>
              <w:rPr>
                <w:rFonts w:ascii="Century Gothic" w:hAnsi="Century Gothic" w:cs="Times New Roman"/>
                <w:color w:val="000000"/>
                <w:sz w:val="18"/>
                <w:szCs w:val="18"/>
              </w:rPr>
              <w:t>Wzmacniacz - i</w:t>
            </w:r>
            <w:r w:rsidRPr="009B5B48">
              <w:rPr>
                <w:rFonts w:ascii="Century Gothic" w:hAnsi="Century Gothic" w:cs="Times New Roman"/>
                <w:color w:val="000000"/>
                <w:sz w:val="18"/>
                <w:szCs w:val="18"/>
              </w:rPr>
              <w:t xml:space="preserve">mpedancja wejściowa  </w:t>
            </w:r>
            <w:r>
              <w:rPr>
                <w:rFonts w:ascii="Century Gothic" w:hAnsi="Century Gothic" w:cs="Times New Roman"/>
                <w:color w:val="000000"/>
                <w:sz w:val="18"/>
                <w:szCs w:val="18"/>
              </w:rPr>
              <w:t>min.</w:t>
            </w:r>
            <w:r w:rsidRPr="009B5B48">
              <w:rPr>
                <w:rFonts w:ascii="Century Gothic" w:hAnsi="Century Gothic" w:cs="Times New Roman"/>
                <w:color w:val="000000"/>
                <w:sz w:val="18"/>
                <w:szCs w:val="18"/>
              </w:rPr>
              <w:t xml:space="preserve"> 100 M</w:t>
            </w:r>
            <w:r w:rsidRPr="009B5B48">
              <w:rPr>
                <w:rFonts w:ascii="Century Gothic" w:hAnsi="Century Gothic" w:cs="Times New Roman"/>
                <w:color w:val="000000"/>
                <w:sz w:val="18"/>
                <w:szCs w:val="18"/>
              </w:rPr>
              <w:sym w:font="Symbol" w:char="F057"/>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C5AD7A0" w14:textId="77777777" w:rsidR="009B5B48" w:rsidRPr="00814F28" w:rsidRDefault="009B5B48"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40F1BC5" w14:textId="77777777" w:rsidR="009B5B48" w:rsidRPr="00814F28" w:rsidRDefault="009B5B48" w:rsidP="007E0E8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2A93E25" w14:textId="77777777" w:rsidR="009B5B48" w:rsidRDefault="009B5B48" w:rsidP="007E0E80">
            <w:pPr>
              <w:spacing w:after="0"/>
              <w:jc w:val="center"/>
              <w:rPr>
                <w:rFonts w:ascii="Century Gothic" w:hAnsi="Century Gothic" w:cs="Times New Roman"/>
                <w:sz w:val="18"/>
                <w:szCs w:val="18"/>
              </w:rPr>
            </w:pPr>
            <w:r>
              <w:rPr>
                <w:rFonts w:ascii="Century Gothic" w:hAnsi="Century Gothic" w:cs="Times New Roman"/>
                <w:sz w:val="18"/>
                <w:szCs w:val="18"/>
              </w:rPr>
              <w:t>Wartość wymagana – 0 pkt.;</w:t>
            </w:r>
          </w:p>
          <w:p w14:paraId="01C1C24C" w14:textId="77777777" w:rsidR="009B5B48" w:rsidRPr="00814F28" w:rsidRDefault="009B5B48" w:rsidP="007E0E80">
            <w:pPr>
              <w:spacing w:after="0"/>
              <w:jc w:val="center"/>
              <w:rPr>
                <w:rFonts w:ascii="Century Gothic" w:hAnsi="Century Gothic" w:cs="Times New Roman"/>
                <w:sz w:val="18"/>
                <w:szCs w:val="18"/>
              </w:rPr>
            </w:pPr>
            <w:r>
              <w:rPr>
                <w:rFonts w:ascii="Century Gothic" w:hAnsi="Century Gothic" w:cs="Times New Roman"/>
                <w:sz w:val="18"/>
                <w:szCs w:val="18"/>
              </w:rPr>
              <w:t>Wartość większa niż wymagana – 2 pkt.</w:t>
            </w:r>
          </w:p>
        </w:tc>
      </w:tr>
      <w:tr w:rsidR="009B5B48" w:rsidRPr="00814F28" w14:paraId="479D3AD0"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40E2E37" w14:textId="77777777" w:rsidR="009B5B48" w:rsidRPr="009B5B48" w:rsidRDefault="009B5B48" w:rsidP="007E0E80">
            <w:pPr>
              <w:pStyle w:val="Akapitzlist"/>
              <w:numPr>
                <w:ilvl w:val="0"/>
                <w:numId w:val="25"/>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F0FCC18" w14:textId="77777777" w:rsidR="009B5B48" w:rsidRPr="009B5B48" w:rsidRDefault="009B5B48" w:rsidP="007E0E80">
            <w:pPr>
              <w:spacing w:after="0"/>
              <w:rPr>
                <w:rFonts w:ascii="Century Gothic" w:hAnsi="Century Gothic" w:cs="Times New Roman"/>
                <w:color w:val="000000"/>
                <w:sz w:val="18"/>
                <w:szCs w:val="18"/>
              </w:rPr>
            </w:pPr>
            <w:r>
              <w:rPr>
                <w:rFonts w:ascii="Century Gothic" w:hAnsi="Century Gothic" w:cs="Times New Roman"/>
                <w:color w:val="000000"/>
                <w:sz w:val="18"/>
                <w:szCs w:val="18"/>
              </w:rPr>
              <w:t xml:space="preserve">Wzmacniacz - </w:t>
            </w:r>
            <w:r w:rsidRPr="009B5B48">
              <w:rPr>
                <w:rFonts w:ascii="Century Gothic" w:hAnsi="Century Gothic" w:cs="Times New Roman"/>
                <w:color w:val="000000"/>
                <w:sz w:val="18"/>
                <w:szCs w:val="18"/>
              </w:rPr>
              <w:t xml:space="preserve">CMRR </w:t>
            </w:r>
            <w:r>
              <w:rPr>
                <w:rFonts w:ascii="Century Gothic" w:hAnsi="Century Gothic" w:cs="Times New Roman"/>
                <w:color w:val="000000"/>
                <w:sz w:val="18"/>
                <w:szCs w:val="18"/>
              </w:rPr>
              <w:t>min.</w:t>
            </w:r>
            <w:r w:rsidRPr="009B5B48">
              <w:rPr>
                <w:rFonts w:ascii="Century Gothic" w:hAnsi="Century Gothic" w:cs="Times New Roman"/>
                <w:color w:val="000000"/>
                <w:sz w:val="18"/>
                <w:szCs w:val="18"/>
              </w:rPr>
              <w:t xml:space="preserve"> 100 dB</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C156C6E" w14:textId="77777777" w:rsidR="009B5B48" w:rsidRPr="00814F28" w:rsidRDefault="009B5B48"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CED8088" w14:textId="77777777" w:rsidR="009B5B48" w:rsidRPr="00814F28" w:rsidRDefault="009B5B48" w:rsidP="007E0E8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E68A4FD" w14:textId="77777777" w:rsidR="009B5B48" w:rsidRDefault="009B5B48" w:rsidP="007E0E80">
            <w:pPr>
              <w:spacing w:after="0"/>
              <w:jc w:val="center"/>
              <w:rPr>
                <w:rFonts w:ascii="Century Gothic" w:hAnsi="Century Gothic" w:cs="Times New Roman"/>
                <w:sz w:val="18"/>
                <w:szCs w:val="18"/>
              </w:rPr>
            </w:pPr>
            <w:r>
              <w:rPr>
                <w:rFonts w:ascii="Century Gothic" w:hAnsi="Century Gothic" w:cs="Times New Roman"/>
                <w:sz w:val="18"/>
                <w:szCs w:val="18"/>
              </w:rPr>
              <w:t>Wartość wymagana – 0 pkt.;</w:t>
            </w:r>
          </w:p>
          <w:p w14:paraId="6F8E77F7" w14:textId="77777777" w:rsidR="009B5B48" w:rsidRPr="00814F28" w:rsidRDefault="009B5B48" w:rsidP="007E0E80">
            <w:pPr>
              <w:spacing w:after="0"/>
              <w:jc w:val="center"/>
              <w:rPr>
                <w:rFonts w:ascii="Century Gothic" w:hAnsi="Century Gothic" w:cs="Times New Roman"/>
                <w:sz w:val="18"/>
                <w:szCs w:val="18"/>
              </w:rPr>
            </w:pPr>
            <w:r>
              <w:rPr>
                <w:rFonts w:ascii="Century Gothic" w:hAnsi="Century Gothic" w:cs="Times New Roman"/>
                <w:sz w:val="18"/>
                <w:szCs w:val="18"/>
              </w:rPr>
              <w:t>Wartość większa niż wymagana – 2 pkt.</w:t>
            </w:r>
          </w:p>
        </w:tc>
      </w:tr>
      <w:tr w:rsidR="009B5B48" w:rsidRPr="00814F28" w14:paraId="483273C2"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75E60F9B" w14:textId="77777777" w:rsidR="009B5B48" w:rsidRPr="009B5B48" w:rsidRDefault="009B5B48" w:rsidP="009B5B48">
            <w:pPr>
              <w:pStyle w:val="Akapitzlist"/>
              <w:numPr>
                <w:ilvl w:val="0"/>
                <w:numId w:val="25"/>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5F1A98B" w14:textId="77777777" w:rsidR="009B5B48" w:rsidRPr="009B5B48" w:rsidRDefault="009B5B48" w:rsidP="009B5B48">
            <w:pPr>
              <w:spacing w:after="0"/>
              <w:rPr>
                <w:rFonts w:ascii="Century Gothic" w:hAnsi="Century Gothic" w:cs="Times New Roman"/>
                <w:color w:val="000000"/>
                <w:sz w:val="18"/>
                <w:szCs w:val="18"/>
              </w:rPr>
            </w:pPr>
            <w:r w:rsidRPr="009B5B48">
              <w:rPr>
                <w:rFonts w:ascii="Century Gothic" w:hAnsi="Century Gothic" w:cs="Times New Roman"/>
                <w:color w:val="000000"/>
                <w:sz w:val="18"/>
                <w:szCs w:val="18"/>
              </w:rPr>
              <w:t>P</w:t>
            </w:r>
            <w:r>
              <w:rPr>
                <w:rFonts w:ascii="Century Gothic" w:hAnsi="Century Gothic" w:cs="Times New Roman"/>
                <w:color w:val="000000"/>
                <w:sz w:val="18"/>
                <w:szCs w:val="18"/>
              </w:rPr>
              <w:t>rzetwornik ADC min. 16 – bitowy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301F343" w14:textId="77777777" w:rsidR="009B5B48" w:rsidRPr="00814F28" w:rsidRDefault="009B5B48"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CDE5344" w14:textId="77777777" w:rsidR="009B5B48" w:rsidRPr="00814F28" w:rsidRDefault="009B5B48"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82D3057" w14:textId="77777777" w:rsidR="009B5B48" w:rsidRDefault="009B5B48" w:rsidP="009B5B48">
            <w:pPr>
              <w:spacing w:after="0"/>
              <w:jc w:val="center"/>
              <w:rPr>
                <w:rFonts w:ascii="Century Gothic" w:hAnsi="Century Gothic" w:cs="Times New Roman"/>
                <w:sz w:val="18"/>
                <w:szCs w:val="18"/>
              </w:rPr>
            </w:pPr>
            <w:r>
              <w:rPr>
                <w:rFonts w:ascii="Century Gothic" w:hAnsi="Century Gothic" w:cs="Times New Roman"/>
                <w:sz w:val="18"/>
                <w:szCs w:val="18"/>
              </w:rPr>
              <w:t>Wartość wymagana – 0 pkt.;</w:t>
            </w:r>
          </w:p>
          <w:p w14:paraId="28A4753D" w14:textId="77777777" w:rsidR="009B5B48" w:rsidRPr="00814F28" w:rsidRDefault="009B5B48" w:rsidP="009B5B48">
            <w:pPr>
              <w:spacing w:after="0"/>
              <w:jc w:val="center"/>
              <w:rPr>
                <w:rFonts w:ascii="Century Gothic" w:hAnsi="Century Gothic" w:cs="Times New Roman"/>
                <w:sz w:val="18"/>
                <w:szCs w:val="18"/>
              </w:rPr>
            </w:pPr>
            <w:r>
              <w:rPr>
                <w:rFonts w:ascii="Century Gothic" w:hAnsi="Century Gothic" w:cs="Times New Roman"/>
                <w:sz w:val="18"/>
                <w:szCs w:val="18"/>
              </w:rPr>
              <w:t>Wartość większa niż wymagana – 2 pkt.</w:t>
            </w:r>
          </w:p>
        </w:tc>
      </w:tr>
      <w:tr w:rsidR="009B5B48" w:rsidRPr="00814F28" w14:paraId="79588BBA"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28FC812" w14:textId="77777777" w:rsidR="009B5B48" w:rsidRPr="009B5B48" w:rsidRDefault="009B5B48" w:rsidP="009B5B48">
            <w:pPr>
              <w:pStyle w:val="Akapitzlist"/>
              <w:numPr>
                <w:ilvl w:val="0"/>
                <w:numId w:val="25"/>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0FB3846" w14:textId="2029781A" w:rsidR="009B5B48" w:rsidRPr="009B5B48" w:rsidRDefault="009B5B48" w:rsidP="009B5B48">
            <w:pPr>
              <w:spacing w:after="0"/>
              <w:rPr>
                <w:rFonts w:ascii="Century Gothic" w:hAnsi="Century Gothic" w:cs="Times New Roman"/>
                <w:color w:val="000000"/>
                <w:sz w:val="18"/>
                <w:szCs w:val="18"/>
              </w:rPr>
            </w:pPr>
            <w:r w:rsidRPr="009B5B48">
              <w:rPr>
                <w:rFonts w:ascii="Century Gothic" w:hAnsi="Century Gothic" w:cs="Times New Roman"/>
                <w:color w:val="000000"/>
                <w:sz w:val="18"/>
                <w:szCs w:val="18"/>
              </w:rPr>
              <w:t xml:space="preserve">Aparat wyposażony w stymulator wzrokowy, słuchowy i </w:t>
            </w:r>
            <w:r w:rsidR="009020B5" w:rsidRPr="00D13A0B">
              <w:rPr>
                <w:rFonts w:ascii="Century Gothic" w:hAnsi="Century Gothic" w:cs="Times New Roman"/>
                <w:color w:val="0070C0"/>
                <w:sz w:val="18"/>
                <w:szCs w:val="18"/>
              </w:rPr>
              <w:t xml:space="preserve">dwa stymulatory elektryczne </w:t>
            </w:r>
            <w:r w:rsidRPr="00D13A0B">
              <w:rPr>
                <w:rFonts w:ascii="Century Gothic" w:hAnsi="Century Gothic" w:cs="Times New Roman"/>
                <w:strike/>
                <w:color w:val="0070C0"/>
                <w:sz w:val="18"/>
                <w:szCs w:val="18"/>
              </w:rPr>
              <w:t>elektryczny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0AAB82F" w14:textId="77777777" w:rsidR="009B5B48" w:rsidRPr="00814F28" w:rsidRDefault="009B5B48"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068CC7F" w14:textId="77777777" w:rsidR="009B5B48" w:rsidRPr="00814F28" w:rsidRDefault="009B5B48"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F7A13DB" w14:textId="77777777" w:rsidR="009B5B48" w:rsidRPr="00814F28" w:rsidRDefault="009B5B48"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B5B48" w:rsidRPr="00814F28" w14:paraId="0FD43DD5"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4F5503C" w14:textId="77777777" w:rsidR="009B5B48" w:rsidRPr="009B5B48" w:rsidRDefault="009B5B48" w:rsidP="009B5B48">
            <w:pPr>
              <w:pStyle w:val="Akapitzlist"/>
              <w:numPr>
                <w:ilvl w:val="0"/>
                <w:numId w:val="25"/>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213FCC4" w14:textId="77777777" w:rsidR="009B5B48" w:rsidRPr="009B5B48" w:rsidRDefault="009B5B48" w:rsidP="009B5B48">
            <w:pPr>
              <w:spacing w:after="0"/>
              <w:rPr>
                <w:rFonts w:ascii="Century Gothic" w:hAnsi="Century Gothic" w:cs="Times New Roman"/>
                <w:color w:val="000000"/>
                <w:sz w:val="18"/>
                <w:szCs w:val="18"/>
              </w:rPr>
            </w:pPr>
            <w:r w:rsidRPr="009B5B48">
              <w:rPr>
                <w:rFonts w:ascii="Century Gothic" w:hAnsi="Century Gothic" w:cs="Times New Roman"/>
                <w:color w:val="000000"/>
                <w:sz w:val="18"/>
                <w:szCs w:val="18"/>
              </w:rPr>
              <w:t>Stymulator elektryczny wbudowany w jednostkę centralną (moduł bazowy / panel med</w:t>
            </w:r>
            <w:r>
              <w:rPr>
                <w:rFonts w:ascii="Century Gothic" w:hAnsi="Century Gothic" w:cs="Times New Roman"/>
                <w:color w:val="000000"/>
                <w:sz w:val="18"/>
                <w:szCs w:val="18"/>
              </w:rPr>
              <w:t xml:space="preserve">yczny) wyposażony w gniazdo </w:t>
            </w:r>
            <w:r w:rsidRPr="009B5B48">
              <w:rPr>
                <w:rFonts w:ascii="Century Gothic" w:hAnsi="Century Gothic" w:cs="Times New Roman"/>
                <w:color w:val="000000"/>
                <w:sz w:val="18"/>
                <w:szCs w:val="18"/>
              </w:rPr>
              <w:t xml:space="preserve">do </w:t>
            </w:r>
            <w:r>
              <w:rPr>
                <w:rFonts w:ascii="Century Gothic" w:hAnsi="Century Gothic" w:cs="Times New Roman"/>
                <w:color w:val="000000"/>
                <w:sz w:val="18"/>
                <w:szCs w:val="18"/>
              </w:rPr>
              <w:t>podłączenia sondy stymulacyjnej</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3D4C56B" w14:textId="77777777" w:rsidR="009B5B48" w:rsidRPr="00814F28" w:rsidRDefault="009B5B48"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4A66806" w14:textId="77777777" w:rsidR="009B5B48" w:rsidRPr="00814F28" w:rsidRDefault="009B5B48"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EF172F6" w14:textId="77777777" w:rsidR="009B5B48" w:rsidRPr="00814F28" w:rsidRDefault="009B5B48"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B5B48" w:rsidRPr="00814F28" w14:paraId="006B5456"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C54CE99" w14:textId="77777777" w:rsidR="009B5B48" w:rsidRPr="009B5B48" w:rsidRDefault="009B5B48" w:rsidP="009B5B48">
            <w:pPr>
              <w:pStyle w:val="Akapitzlist"/>
              <w:numPr>
                <w:ilvl w:val="0"/>
                <w:numId w:val="25"/>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C86A297" w14:textId="77777777" w:rsidR="009B5B48" w:rsidRPr="009B5B48" w:rsidRDefault="009B5B48" w:rsidP="009B5B48">
            <w:pPr>
              <w:spacing w:after="0"/>
              <w:rPr>
                <w:rFonts w:ascii="Century Gothic" w:hAnsi="Century Gothic" w:cs="Times New Roman"/>
                <w:color w:val="000000"/>
                <w:sz w:val="18"/>
                <w:szCs w:val="18"/>
              </w:rPr>
            </w:pPr>
            <w:r w:rsidRPr="009B5B48">
              <w:rPr>
                <w:rFonts w:ascii="Century Gothic" w:hAnsi="Century Gothic" w:cs="Times New Roman"/>
                <w:color w:val="000000"/>
                <w:sz w:val="18"/>
                <w:szCs w:val="18"/>
              </w:rPr>
              <w:t>Sonda stymulatora elektrycznego: u</w:t>
            </w:r>
            <w:r>
              <w:rPr>
                <w:rFonts w:ascii="Century Gothic" w:hAnsi="Century Gothic" w:cs="Times New Roman"/>
                <w:color w:val="000000"/>
                <w:sz w:val="18"/>
                <w:szCs w:val="18"/>
              </w:rPr>
              <w:t xml:space="preserve">możliwiająca regulację bodźca i </w:t>
            </w:r>
            <w:r w:rsidRPr="009B5B48">
              <w:rPr>
                <w:rFonts w:ascii="Century Gothic" w:hAnsi="Century Gothic" w:cs="Times New Roman"/>
                <w:color w:val="000000"/>
                <w:sz w:val="18"/>
                <w:szCs w:val="18"/>
              </w:rPr>
              <w:t>posiadająca przycisk wyzwalający bodziec</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41860FC" w14:textId="77777777" w:rsidR="009B5B48" w:rsidRPr="00814F28" w:rsidRDefault="009B5B48"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64D6D21" w14:textId="77777777" w:rsidR="009B5B48" w:rsidRPr="00814F28" w:rsidRDefault="009B5B48"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3604CB3" w14:textId="77777777" w:rsidR="009B5B48" w:rsidRPr="00814F28" w:rsidRDefault="009B5B48"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B5B48" w:rsidRPr="00814F28" w14:paraId="3CD469C2"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08F0A89" w14:textId="77777777" w:rsidR="009B5B48" w:rsidRPr="009B5B48" w:rsidRDefault="009B5B48" w:rsidP="009B5B48">
            <w:pPr>
              <w:pStyle w:val="Akapitzlist"/>
              <w:numPr>
                <w:ilvl w:val="0"/>
                <w:numId w:val="25"/>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A93F273" w14:textId="77777777" w:rsidR="009B5B48" w:rsidRPr="009B5B48" w:rsidRDefault="009B5B48" w:rsidP="009B5B48">
            <w:pPr>
              <w:spacing w:after="0"/>
              <w:rPr>
                <w:rFonts w:ascii="Century Gothic" w:hAnsi="Century Gothic" w:cs="Times New Roman"/>
                <w:color w:val="000000"/>
                <w:sz w:val="18"/>
                <w:szCs w:val="18"/>
              </w:rPr>
            </w:pPr>
            <w:r w:rsidRPr="009B5B48">
              <w:rPr>
                <w:rFonts w:ascii="Century Gothic" w:hAnsi="Century Gothic" w:cs="Times New Roman"/>
                <w:color w:val="000000"/>
                <w:sz w:val="18"/>
                <w:szCs w:val="18"/>
              </w:rPr>
              <w:t>Stymulator elektryczny o następujących parametrach minimalnych:</w:t>
            </w:r>
          </w:p>
          <w:p w14:paraId="18C91277" w14:textId="77777777" w:rsidR="009B5B48" w:rsidRPr="009B5B48" w:rsidRDefault="009B5B48" w:rsidP="009B5B48">
            <w:pPr>
              <w:numPr>
                <w:ilvl w:val="0"/>
                <w:numId w:val="26"/>
              </w:numPr>
              <w:tabs>
                <w:tab w:val="clear" w:pos="502"/>
              </w:tabs>
              <w:spacing w:after="0"/>
              <w:ind w:left="256" w:hanging="256"/>
              <w:rPr>
                <w:rFonts w:ascii="Century Gothic" w:hAnsi="Century Gothic" w:cs="Times New Roman"/>
                <w:color w:val="000000"/>
                <w:sz w:val="18"/>
                <w:szCs w:val="18"/>
              </w:rPr>
            </w:pPr>
            <w:r w:rsidRPr="009B5B48">
              <w:rPr>
                <w:rFonts w:ascii="Century Gothic" w:hAnsi="Century Gothic" w:cs="Times New Roman"/>
                <w:color w:val="000000"/>
                <w:sz w:val="18"/>
                <w:szCs w:val="18"/>
              </w:rPr>
              <w:t>Ilość kanałów – min. 1;</w:t>
            </w:r>
          </w:p>
          <w:p w14:paraId="74D611A8" w14:textId="77777777" w:rsidR="009B5B48" w:rsidRPr="009B5B48" w:rsidRDefault="009B5B48" w:rsidP="009B5B48">
            <w:pPr>
              <w:numPr>
                <w:ilvl w:val="0"/>
                <w:numId w:val="26"/>
              </w:numPr>
              <w:tabs>
                <w:tab w:val="clear" w:pos="502"/>
              </w:tabs>
              <w:spacing w:after="0"/>
              <w:ind w:left="256" w:hanging="256"/>
              <w:rPr>
                <w:rFonts w:ascii="Century Gothic" w:hAnsi="Century Gothic" w:cs="Times New Roman"/>
                <w:color w:val="000000"/>
                <w:sz w:val="18"/>
                <w:szCs w:val="18"/>
              </w:rPr>
            </w:pPr>
            <w:r w:rsidRPr="009B5B48">
              <w:rPr>
                <w:rFonts w:ascii="Century Gothic" w:hAnsi="Century Gothic" w:cs="Times New Roman"/>
                <w:color w:val="000000"/>
                <w:sz w:val="18"/>
                <w:szCs w:val="18"/>
              </w:rPr>
              <w:t>Zakres min.: 0-100 mA / 0-400 V;</w:t>
            </w:r>
          </w:p>
          <w:p w14:paraId="53703D3C" w14:textId="77777777" w:rsidR="009B5B48" w:rsidRPr="009B5B48" w:rsidRDefault="009B5B48" w:rsidP="009B5B48">
            <w:pPr>
              <w:numPr>
                <w:ilvl w:val="0"/>
                <w:numId w:val="26"/>
              </w:numPr>
              <w:tabs>
                <w:tab w:val="clear" w:pos="502"/>
              </w:tabs>
              <w:spacing w:after="0"/>
              <w:ind w:left="256" w:hanging="256"/>
              <w:rPr>
                <w:rFonts w:ascii="Century Gothic" w:hAnsi="Century Gothic" w:cs="Times New Roman"/>
                <w:color w:val="000000"/>
                <w:sz w:val="18"/>
                <w:szCs w:val="18"/>
              </w:rPr>
            </w:pPr>
            <w:r w:rsidRPr="009B5B48">
              <w:rPr>
                <w:rFonts w:ascii="Century Gothic" w:hAnsi="Century Gothic" w:cs="Times New Roman"/>
                <w:color w:val="000000"/>
                <w:sz w:val="18"/>
                <w:szCs w:val="18"/>
              </w:rPr>
              <w:t>Częstotliwość bodźców prądowych w zakresie min. od 0,1 do 200 Hz z płynną regulacją częstości;</w:t>
            </w:r>
          </w:p>
          <w:p w14:paraId="13EA1385" w14:textId="77777777" w:rsidR="009B5B48" w:rsidRPr="009B5B48" w:rsidRDefault="009B5B48" w:rsidP="009B5B48">
            <w:pPr>
              <w:numPr>
                <w:ilvl w:val="0"/>
                <w:numId w:val="26"/>
              </w:numPr>
              <w:spacing w:after="0"/>
              <w:ind w:left="0" w:firstLine="0"/>
              <w:rPr>
                <w:rFonts w:ascii="Century Gothic" w:hAnsi="Century Gothic" w:cs="Times New Roman"/>
                <w:color w:val="000000"/>
                <w:sz w:val="18"/>
                <w:szCs w:val="18"/>
              </w:rPr>
            </w:pPr>
            <w:r w:rsidRPr="009B5B48">
              <w:rPr>
                <w:rFonts w:ascii="Century Gothic" w:hAnsi="Century Gothic" w:cs="Times New Roman"/>
                <w:color w:val="000000"/>
                <w:sz w:val="18"/>
                <w:szCs w:val="18"/>
              </w:rPr>
              <w:t>Tryby stymulacji: pojedyncza (single), powtarzana (repetitive), ciągami impulsów (train)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5FB9E4D" w14:textId="77777777" w:rsidR="009B5B48" w:rsidRPr="00814F28" w:rsidRDefault="009B5B48"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0F4A04C" w14:textId="77777777" w:rsidR="009B5B48" w:rsidRPr="00814F28" w:rsidRDefault="009B5B48"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3B689E1" w14:textId="77777777" w:rsidR="009B5B48" w:rsidRPr="00814F28" w:rsidRDefault="009B5B48"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B5B48" w:rsidRPr="00814F28" w14:paraId="0769BBEA"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BEA1C68" w14:textId="77777777" w:rsidR="009B5B48" w:rsidRPr="009B5B48" w:rsidRDefault="009B5B48" w:rsidP="007E0E80">
            <w:pPr>
              <w:pStyle w:val="Akapitzlist"/>
              <w:numPr>
                <w:ilvl w:val="0"/>
                <w:numId w:val="25"/>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F508EF6" w14:textId="77777777" w:rsidR="009B5B48" w:rsidRPr="009B5B48" w:rsidRDefault="009B5B48" w:rsidP="009B5B48">
            <w:pPr>
              <w:spacing w:after="0"/>
              <w:rPr>
                <w:rFonts w:ascii="Century Gothic" w:hAnsi="Century Gothic" w:cs="Times New Roman"/>
                <w:color w:val="000000"/>
                <w:sz w:val="18"/>
                <w:szCs w:val="18"/>
              </w:rPr>
            </w:pPr>
            <w:r w:rsidRPr="009B5B48">
              <w:rPr>
                <w:rFonts w:ascii="Century Gothic" w:hAnsi="Century Gothic" w:cs="Times New Roman"/>
                <w:color w:val="000000"/>
                <w:sz w:val="18"/>
                <w:szCs w:val="18"/>
              </w:rPr>
              <w:t>Stymulator wzrokowy o następujących parametrach minimalnych:</w:t>
            </w:r>
          </w:p>
          <w:p w14:paraId="70892A49" w14:textId="77777777" w:rsidR="009B5B48" w:rsidRPr="009B5B48" w:rsidRDefault="009B5B48" w:rsidP="009B5B48">
            <w:pPr>
              <w:numPr>
                <w:ilvl w:val="0"/>
                <w:numId w:val="26"/>
              </w:numPr>
              <w:tabs>
                <w:tab w:val="clear" w:pos="502"/>
              </w:tabs>
              <w:spacing w:after="0"/>
              <w:ind w:left="256" w:hanging="256"/>
              <w:rPr>
                <w:rFonts w:ascii="Century Gothic" w:hAnsi="Century Gothic" w:cs="Times New Roman"/>
                <w:color w:val="000000"/>
                <w:sz w:val="18"/>
                <w:szCs w:val="18"/>
              </w:rPr>
            </w:pPr>
            <w:r w:rsidRPr="009B5B48">
              <w:rPr>
                <w:rFonts w:ascii="Century Gothic" w:hAnsi="Century Gothic" w:cs="Times New Roman"/>
                <w:color w:val="000000"/>
                <w:sz w:val="18"/>
                <w:szCs w:val="18"/>
              </w:rPr>
              <w:t>Typ bodźca stymulacyjnego: szachownice, pasy poziome, pasy pionowe, typu flash (ON/OFF);</w:t>
            </w:r>
          </w:p>
          <w:p w14:paraId="59283831" w14:textId="77777777" w:rsidR="009B5B48" w:rsidRPr="009B5B48" w:rsidRDefault="009B5B48" w:rsidP="009B5B48">
            <w:pPr>
              <w:numPr>
                <w:ilvl w:val="0"/>
                <w:numId w:val="26"/>
              </w:numPr>
              <w:tabs>
                <w:tab w:val="clear" w:pos="502"/>
              </w:tabs>
              <w:spacing w:after="0"/>
              <w:ind w:left="256" w:hanging="256"/>
              <w:rPr>
                <w:rFonts w:ascii="Century Gothic" w:hAnsi="Century Gothic" w:cs="Times New Roman"/>
                <w:color w:val="000000"/>
                <w:sz w:val="18"/>
                <w:szCs w:val="18"/>
              </w:rPr>
            </w:pPr>
            <w:r w:rsidRPr="009B5B48">
              <w:rPr>
                <w:rFonts w:ascii="Century Gothic" w:hAnsi="Century Gothic" w:cs="Times New Roman"/>
                <w:color w:val="000000"/>
                <w:sz w:val="18"/>
                <w:szCs w:val="18"/>
              </w:rPr>
              <w:t>Pola stymulacyjne: pełne, połówki (lewa/prawa), ćwiartki  lub pole centralne ekranu;</w:t>
            </w:r>
          </w:p>
          <w:p w14:paraId="77008B6F" w14:textId="77777777" w:rsidR="009B5B48" w:rsidRPr="009B5B48" w:rsidRDefault="009B5B48" w:rsidP="009B5B48">
            <w:pPr>
              <w:numPr>
                <w:ilvl w:val="0"/>
                <w:numId w:val="26"/>
              </w:numPr>
              <w:tabs>
                <w:tab w:val="clear" w:pos="502"/>
              </w:tabs>
              <w:spacing w:after="0"/>
              <w:ind w:left="256" w:hanging="256"/>
              <w:rPr>
                <w:rFonts w:ascii="Century Gothic" w:hAnsi="Century Gothic" w:cs="Times New Roman"/>
                <w:color w:val="000000"/>
                <w:sz w:val="18"/>
                <w:szCs w:val="18"/>
              </w:rPr>
            </w:pPr>
            <w:r w:rsidRPr="009B5B48">
              <w:rPr>
                <w:rFonts w:ascii="Century Gothic" w:hAnsi="Century Gothic" w:cs="Times New Roman"/>
                <w:color w:val="000000"/>
                <w:sz w:val="18"/>
                <w:szCs w:val="18"/>
              </w:rPr>
              <w:t>Liczba pól:  min. od 3x4  do 96x128</w:t>
            </w:r>
          </w:p>
          <w:p w14:paraId="6AF22725" w14:textId="77777777" w:rsidR="009B5B48" w:rsidRPr="009B5B48" w:rsidRDefault="009B5B48" w:rsidP="009B5B48">
            <w:pPr>
              <w:numPr>
                <w:ilvl w:val="0"/>
                <w:numId w:val="26"/>
              </w:numPr>
              <w:tabs>
                <w:tab w:val="clear" w:pos="502"/>
              </w:tabs>
              <w:spacing w:after="0"/>
              <w:ind w:left="256" w:hanging="256"/>
              <w:rPr>
                <w:rFonts w:ascii="Century Gothic" w:hAnsi="Century Gothic" w:cs="Times New Roman"/>
                <w:color w:val="000000"/>
                <w:sz w:val="18"/>
                <w:szCs w:val="18"/>
              </w:rPr>
            </w:pPr>
            <w:r w:rsidRPr="009B5B48">
              <w:rPr>
                <w:rFonts w:ascii="Century Gothic" w:hAnsi="Century Gothic" w:cs="Times New Roman"/>
                <w:color w:val="000000"/>
                <w:sz w:val="18"/>
                <w:szCs w:val="18"/>
              </w:rPr>
              <w:t>Częstotliwość bodźca odwracalnego:  zakres od 1 bodźca na 10 sek. do 30 bodźców na 1 sek.</w:t>
            </w:r>
          </w:p>
          <w:p w14:paraId="4CB65F74" w14:textId="77777777" w:rsidR="009B5B48" w:rsidRDefault="009B5B48" w:rsidP="009B5B48">
            <w:pPr>
              <w:numPr>
                <w:ilvl w:val="0"/>
                <w:numId w:val="26"/>
              </w:numPr>
              <w:spacing w:after="0"/>
              <w:ind w:left="0" w:firstLine="0"/>
              <w:rPr>
                <w:rFonts w:ascii="Century Gothic" w:hAnsi="Century Gothic" w:cs="Times New Roman"/>
                <w:color w:val="000000"/>
                <w:sz w:val="18"/>
                <w:szCs w:val="18"/>
              </w:rPr>
            </w:pPr>
            <w:r w:rsidRPr="009B5B48">
              <w:rPr>
                <w:rFonts w:ascii="Century Gothic" w:hAnsi="Century Gothic" w:cs="Times New Roman"/>
                <w:color w:val="000000"/>
                <w:sz w:val="18"/>
                <w:szCs w:val="18"/>
              </w:rPr>
              <w:t xml:space="preserve">Monitor CRT </w:t>
            </w:r>
            <w:r w:rsidRPr="00B20893">
              <w:rPr>
                <w:rFonts w:ascii="Century Gothic" w:hAnsi="Century Gothic" w:cs="Times New Roman"/>
                <w:strike/>
                <w:color w:val="0070C0"/>
                <w:sz w:val="18"/>
                <w:szCs w:val="18"/>
              </w:rPr>
              <w:t>albo wyświetlacz LCD</w:t>
            </w:r>
            <w:r w:rsidRPr="00B20893">
              <w:rPr>
                <w:rFonts w:ascii="Century Gothic" w:hAnsi="Century Gothic" w:cs="Times New Roman"/>
                <w:color w:val="0070C0"/>
                <w:sz w:val="18"/>
                <w:szCs w:val="18"/>
              </w:rPr>
              <w:t xml:space="preserve"> </w:t>
            </w:r>
            <w:r w:rsidRPr="009B5B48">
              <w:rPr>
                <w:rFonts w:ascii="Century Gothic" w:hAnsi="Century Gothic" w:cs="Times New Roman"/>
                <w:color w:val="000000"/>
                <w:sz w:val="18"/>
                <w:szCs w:val="18"/>
              </w:rPr>
              <w:t>do stymulacji wzrokowej o przekątnej min. 17”;</w:t>
            </w:r>
          </w:p>
          <w:p w14:paraId="66D4A02A" w14:textId="0535C8D7" w:rsidR="009020B5" w:rsidRPr="009B5B48" w:rsidRDefault="009020B5" w:rsidP="009020B5">
            <w:pPr>
              <w:numPr>
                <w:ilvl w:val="0"/>
                <w:numId w:val="26"/>
              </w:numPr>
              <w:spacing w:after="0"/>
              <w:rPr>
                <w:rFonts w:ascii="Century Gothic" w:hAnsi="Century Gothic" w:cs="Times New Roman"/>
                <w:color w:val="000000"/>
                <w:sz w:val="18"/>
                <w:szCs w:val="18"/>
              </w:rPr>
            </w:pPr>
            <w:r w:rsidRPr="00B20893">
              <w:rPr>
                <w:rFonts w:ascii="Century Gothic" w:hAnsi="Century Gothic" w:cs="Times New Roman"/>
                <w:color w:val="0070C0"/>
                <w:sz w:val="18"/>
                <w:szCs w:val="18"/>
              </w:rPr>
              <w:t>Gogle z lampą do badania potencjałów u osób nieprzytomnych albo niewspółpracujących</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611507D" w14:textId="77777777" w:rsidR="009B5B48" w:rsidRPr="00814F28" w:rsidRDefault="009B5B48"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1498E18" w14:textId="77777777" w:rsidR="009B5B48" w:rsidRPr="009B5B48" w:rsidRDefault="009B5B48" w:rsidP="007E0E8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DDD21E2" w14:textId="77777777" w:rsidR="009B5B48" w:rsidRPr="00814F28" w:rsidRDefault="009B5B48"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B5B48" w:rsidRPr="00814F28" w14:paraId="44704036"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7E5AA731" w14:textId="77777777" w:rsidR="009B5B48" w:rsidRPr="009B5B48" w:rsidRDefault="009B5B48" w:rsidP="007E0E80">
            <w:pPr>
              <w:pStyle w:val="Akapitzlist"/>
              <w:numPr>
                <w:ilvl w:val="0"/>
                <w:numId w:val="25"/>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6CD02ED" w14:textId="77777777" w:rsidR="009B5B48" w:rsidRPr="009B5B48" w:rsidRDefault="009B5B48" w:rsidP="009B5B48">
            <w:pPr>
              <w:spacing w:after="0"/>
              <w:rPr>
                <w:rFonts w:ascii="Century Gothic" w:hAnsi="Century Gothic" w:cs="Times New Roman"/>
                <w:color w:val="000000"/>
                <w:sz w:val="18"/>
                <w:szCs w:val="18"/>
              </w:rPr>
            </w:pPr>
            <w:r w:rsidRPr="009B5B48">
              <w:rPr>
                <w:rFonts w:ascii="Century Gothic" w:hAnsi="Century Gothic" w:cs="Times New Roman"/>
                <w:color w:val="000000"/>
                <w:sz w:val="18"/>
                <w:szCs w:val="18"/>
              </w:rPr>
              <w:t>Stymulator akustyczny wbudowany w jednostkę centralną (moduł bazowy / panel medyczny) o następujących parametrach minimalnych:</w:t>
            </w:r>
          </w:p>
          <w:p w14:paraId="31F62F51" w14:textId="77777777" w:rsidR="009B5B48" w:rsidRPr="009B5B48" w:rsidRDefault="009B5B48" w:rsidP="009B5B48">
            <w:pPr>
              <w:numPr>
                <w:ilvl w:val="0"/>
                <w:numId w:val="26"/>
              </w:numPr>
              <w:tabs>
                <w:tab w:val="clear" w:pos="502"/>
              </w:tabs>
              <w:spacing w:after="0"/>
              <w:ind w:left="256" w:hanging="256"/>
              <w:rPr>
                <w:rFonts w:ascii="Century Gothic" w:hAnsi="Century Gothic" w:cs="Times New Roman"/>
                <w:color w:val="000000"/>
                <w:sz w:val="18"/>
                <w:szCs w:val="18"/>
              </w:rPr>
            </w:pPr>
            <w:r>
              <w:rPr>
                <w:rFonts w:ascii="Century Gothic" w:hAnsi="Century Gothic" w:cs="Times New Roman"/>
                <w:color w:val="000000"/>
                <w:sz w:val="18"/>
                <w:szCs w:val="18"/>
              </w:rPr>
              <w:t>Rodzaj bodźca: trzask</w:t>
            </w:r>
            <w:r w:rsidRPr="009B5B48">
              <w:rPr>
                <w:rFonts w:ascii="Century Gothic" w:hAnsi="Century Gothic" w:cs="Times New Roman"/>
                <w:color w:val="000000"/>
                <w:sz w:val="18"/>
                <w:szCs w:val="18"/>
              </w:rPr>
              <w:t xml:space="preserve">, </w:t>
            </w:r>
            <w:r>
              <w:rPr>
                <w:rFonts w:ascii="Century Gothic" w:hAnsi="Century Gothic" w:cs="Times New Roman"/>
                <w:color w:val="000000"/>
                <w:sz w:val="18"/>
                <w:szCs w:val="18"/>
              </w:rPr>
              <w:t>krótki impuls tonalny</w:t>
            </w:r>
            <w:r w:rsidRPr="009B5B48">
              <w:rPr>
                <w:rFonts w:ascii="Century Gothic" w:hAnsi="Century Gothic" w:cs="Times New Roman"/>
                <w:color w:val="000000"/>
                <w:sz w:val="18"/>
                <w:szCs w:val="18"/>
              </w:rPr>
              <w:t>, d</w:t>
            </w:r>
            <w:r>
              <w:rPr>
                <w:rFonts w:ascii="Century Gothic" w:hAnsi="Century Gothic" w:cs="Times New Roman"/>
                <w:color w:val="000000"/>
                <w:sz w:val="18"/>
                <w:szCs w:val="18"/>
              </w:rPr>
              <w:t>ługi impuls tonalny</w:t>
            </w:r>
            <w:r w:rsidRPr="009B5B48">
              <w:rPr>
                <w:rFonts w:ascii="Century Gothic" w:hAnsi="Century Gothic" w:cs="Times New Roman"/>
                <w:color w:val="000000"/>
                <w:sz w:val="18"/>
                <w:szCs w:val="18"/>
              </w:rPr>
              <w:t>;</w:t>
            </w:r>
          </w:p>
          <w:p w14:paraId="4C81FB96" w14:textId="77777777" w:rsidR="009B5B48" w:rsidRPr="009B5B48" w:rsidRDefault="009B5B48" w:rsidP="009B5B48">
            <w:pPr>
              <w:numPr>
                <w:ilvl w:val="0"/>
                <w:numId w:val="26"/>
              </w:numPr>
              <w:tabs>
                <w:tab w:val="clear" w:pos="502"/>
              </w:tabs>
              <w:spacing w:after="0"/>
              <w:ind w:left="256" w:hanging="256"/>
              <w:rPr>
                <w:rFonts w:ascii="Century Gothic" w:hAnsi="Century Gothic" w:cs="Times New Roman"/>
                <w:color w:val="000000"/>
                <w:sz w:val="18"/>
                <w:szCs w:val="18"/>
              </w:rPr>
            </w:pPr>
            <w:r w:rsidRPr="009B5B48">
              <w:rPr>
                <w:rFonts w:ascii="Century Gothic" w:hAnsi="Century Gothic" w:cs="Times New Roman"/>
                <w:color w:val="000000"/>
                <w:sz w:val="18"/>
                <w:szCs w:val="18"/>
              </w:rPr>
              <w:t>Natężenie bodźca</w:t>
            </w:r>
            <w:r>
              <w:rPr>
                <w:rFonts w:ascii="Century Gothic" w:hAnsi="Century Gothic" w:cs="Times New Roman"/>
                <w:color w:val="000000"/>
                <w:sz w:val="18"/>
                <w:szCs w:val="18"/>
              </w:rPr>
              <w:t xml:space="preserve"> min.</w:t>
            </w:r>
            <w:r w:rsidRPr="009B5B48">
              <w:rPr>
                <w:rFonts w:ascii="Century Gothic" w:hAnsi="Century Gothic" w:cs="Times New Roman"/>
                <w:color w:val="000000"/>
                <w:sz w:val="18"/>
                <w:szCs w:val="18"/>
              </w:rPr>
              <w:t>: od 0 dB do 130 dB pSPL ;</w:t>
            </w:r>
          </w:p>
          <w:p w14:paraId="319D7612" w14:textId="77777777" w:rsidR="009B5B48" w:rsidRPr="009B5B48" w:rsidRDefault="009B5B48" w:rsidP="009B5B48">
            <w:pPr>
              <w:numPr>
                <w:ilvl w:val="0"/>
                <w:numId w:val="26"/>
              </w:numPr>
              <w:tabs>
                <w:tab w:val="clear" w:pos="502"/>
              </w:tabs>
              <w:spacing w:after="0"/>
              <w:ind w:left="256" w:hanging="256"/>
              <w:rPr>
                <w:rFonts w:ascii="Century Gothic" w:hAnsi="Century Gothic" w:cs="Times New Roman"/>
                <w:color w:val="000000"/>
                <w:sz w:val="18"/>
                <w:szCs w:val="18"/>
              </w:rPr>
            </w:pPr>
            <w:r w:rsidRPr="009B5B48">
              <w:rPr>
                <w:rFonts w:ascii="Century Gothic" w:hAnsi="Century Gothic" w:cs="Times New Roman"/>
                <w:color w:val="000000"/>
                <w:sz w:val="18"/>
                <w:szCs w:val="18"/>
              </w:rPr>
              <w:t>Częstotliwości bodźca tonalnego</w:t>
            </w:r>
            <w:r>
              <w:rPr>
                <w:rFonts w:ascii="Century Gothic" w:hAnsi="Century Gothic" w:cs="Times New Roman"/>
                <w:color w:val="000000"/>
                <w:sz w:val="18"/>
                <w:szCs w:val="18"/>
              </w:rPr>
              <w:t xml:space="preserve"> min.</w:t>
            </w:r>
            <w:r w:rsidRPr="009B5B48">
              <w:rPr>
                <w:rFonts w:ascii="Century Gothic" w:hAnsi="Century Gothic" w:cs="Times New Roman"/>
                <w:color w:val="000000"/>
                <w:sz w:val="18"/>
                <w:szCs w:val="18"/>
              </w:rPr>
              <w:t>: 250 Hz, 500 Hz, 750 Hz,1 kHz,1.5 kHz, 2 kHz, 3 kHz, 4 kHz, 6 kHz, 8 kHz;</w:t>
            </w:r>
          </w:p>
          <w:p w14:paraId="63D10434" w14:textId="77777777" w:rsidR="009B5B48" w:rsidRDefault="009B5B48" w:rsidP="009C2BD4">
            <w:pPr>
              <w:numPr>
                <w:ilvl w:val="0"/>
                <w:numId w:val="26"/>
              </w:numPr>
              <w:spacing w:after="0"/>
              <w:ind w:left="0" w:firstLine="0"/>
              <w:rPr>
                <w:rFonts w:ascii="Century Gothic" w:hAnsi="Century Gothic" w:cs="Times New Roman"/>
                <w:color w:val="000000"/>
                <w:sz w:val="18"/>
                <w:szCs w:val="18"/>
              </w:rPr>
            </w:pPr>
            <w:r w:rsidRPr="009B5B48">
              <w:rPr>
                <w:rFonts w:ascii="Century Gothic" w:hAnsi="Century Gothic" w:cs="Times New Roman"/>
                <w:color w:val="000000"/>
                <w:sz w:val="18"/>
                <w:szCs w:val="18"/>
              </w:rPr>
              <w:t>Przetworniki w zest</w:t>
            </w:r>
            <w:r w:rsidR="009C2BD4">
              <w:rPr>
                <w:rFonts w:ascii="Century Gothic" w:hAnsi="Century Gothic" w:cs="Times New Roman"/>
                <w:color w:val="000000"/>
                <w:sz w:val="18"/>
                <w:szCs w:val="18"/>
              </w:rPr>
              <w:t xml:space="preserve">awie: słuchawki nauszne </w:t>
            </w:r>
            <w:r w:rsidRPr="009B5B48">
              <w:rPr>
                <w:rFonts w:ascii="Century Gothic" w:hAnsi="Century Gothic" w:cs="Times New Roman"/>
                <w:color w:val="000000"/>
                <w:sz w:val="18"/>
                <w:szCs w:val="18"/>
              </w:rPr>
              <w:t>; możliwość podłączenia słuchawek wewnątrzusznych i wibratora kostnego;</w:t>
            </w:r>
          </w:p>
          <w:p w14:paraId="649B2E3B" w14:textId="172D5C06" w:rsidR="009020B5" w:rsidRPr="005B25C8" w:rsidRDefault="009020B5" w:rsidP="009020B5">
            <w:pPr>
              <w:numPr>
                <w:ilvl w:val="0"/>
                <w:numId w:val="26"/>
              </w:numPr>
              <w:spacing w:after="0"/>
              <w:ind w:left="0" w:firstLine="0"/>
              <w:rPr>
                <w:rFonts w:ascii="Century Gothic" w:hAnsi="Century Gothic" w:cs="Times New Roman"/>
                <w:color w:val="0070C0"/>
                <w:sz w:val="18"/>
                <w:szCs w:val="18"/>
              </w:rPr>
            </w:pPr>
            <w:r w:rsidRPr="005B25C8">
              <w:rPr>
                <w:rFonts w:ascii="Century Gothic" w:hAnsi="Century Gothic" w:cs="Times New Roman"/>
                <w:color w:val="0070C0"/>
                <w:sz w:val="18"/>
                <w:szCs w:val="18"/>
              </w:rPr>
              <w:t>możliwość generacji szumu dla niebadanego ucha</w:t>
            </w:r>
            <w:r w:rsidR="00745891" w:rsidRPr="005B25C8">
              <w:rPr>
                <w:rFonts w:ascii="Century Gothic" w:hAnsi="Century Gothic" w:cs="Times New Roman"/>
                <w:color w:val="0070C0"/>
                <w:sz w:val="18"/>
                <w:szCs w:val="18"/>
              </w:rPr>
              <w:t>;</w:t>
            </w:r>
          </w:p>
          <w:p w14:paraId="00C75C72" w14:textId="30498A7D" w:rsidR="009020B5" w:rsidRPr="009B5B48" w:rsidRDefault="009020B5" w:rsidP="009020B5">
            <w:pPr>
              <w:numPr>
                <w:ilvl w:val="0"/>
                <w:numId w:val="26"/>
              </w:numPr>
              <w:spacing w:after="0"/>
              <w:ind w:left="0" w:firstLine="0"/>
              <w:rPr>
                <w:rFonts w:ascii="Century Gothic" w:hAnsi="Century Gothic" w:cs="Times New Roman"/>
                <w:color w:val="000000"/>
                <w:sz w:val="18"/>
                <w:szCs w:val="18"/>
              </w:rPr>
            </w:pPr>
            <w:r w:rsidRPr="005B25C8">
              <w:rPr>
                <w:rFonts w:ascii="Century Gothic" w:hAnsi="Century Gothic" w:cs="Times New Roman"/>
                <w:color w:val="0070C0"/>
                <w:sz w:val="18"/>
                <w:szCs w:val="18"/>
              </w:rPr>
              <w:t xml:space="preserve">możliwość generacji dźwiękowych bodźców testowych o różnej polarności </w:t>
            </w:r>
            <w:r w:rsidRPr="005B25C8">
              <w:rPr>
                <w:rFonts w:ascii="Century Gothic" w:hAnsi="Century Gothic" w:cs="Times New Roman"/>
                <w:i/>
                <w:color w:val="0070C0"/>
                <w:sz w:val="18"/>
                <w:szCs w:val="18"/>
              </w:rPr>
              <w:t>(condensation clicks, rarefaction clicks, alternating clicks)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B3234F6" w14:textId="77777777" w:rsidR="009B5B48" w:rsidRPr="00814F28" w:rsidRDefault="009B5B48"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026C05F" w14:textId="77777777" w:rsidR="009B5B48" w:rsidRPr="00814F28" w:rsidRDefault="009B5B48" w:rsidP="007E0E8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9AEDD64" w14:textId="77777777" w:rsidR="009B5B48" w:rsidRPr="00814F28" w:rsidRDefault="009B5B48"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B5B48" w:rsidRPr="00814F28" w14:paraId="702F078F"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15C2D43" w14:textId="77777777" w:rsidR="009B5B48" w:rsidRPr="009B5B48" w:rsidRDefault="009B5B48" w:rsidP="007E0E80">
            <w:pPr>
              <w:pStyle w:val="Akapitzlist"/>
              <w:numPr>
                <w:ilvl w:val="0"/>
                <w:numId w:val="25"/>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8412E6A" w14:textId="77777777" w:rsidR="009B5B48" w:rsidRPr="009B5B48" w:rsidRDefault="009B5B48" w:rsidP="009B5B48">
            <w:pPr>
              <w:spacing w:after="0"/>
              <w:rPr>
                <w:rFonts w:ascii="Century Gothic" w:hAnsi="Century Gothic" w:cs="Times New Roman"/>
                <w:color w:val="000000"/>
                <w:sz w:val="18"/>
                <w:szCs w:val="18"/>
              </w:rPr>
            </w:pPr>
            <w:r w:rsidRPr="009B5B48">
              <w:rPr>
                <w:rFonts w:ascii="Century Gothic" w:hAnsi="Century Gothic" w:cs="Times New Roman"/>
                <w:color w:val="000000"/>
                <w:sz w:val="18"/>
                <w:szCs w:val="18"/>
              </w:rPr>
              <w:t>Obecność zewnętrznych wej</w:t>
            </w:r>
            <w:r>
              <w:rPr>
                <w:rFonts w:ascii="Century Gothic" w:hAnsi="Century Gothic" w:cs="Times New Roman"/>
                <w:color w:val="000000"/>
                <w:sz w:val="18"/>
                <w:szCs w:val="18"/>
              </w:rPr>
              <w:t>ść/wyjść wyzwalających typu TTL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79E98DD" w14:textId="77777777" w:rsidR="009B5B48" w:rsidRPr="00814F28" w:rsidRDefault="009B5B48"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A5B0F89" w14:textId="77777777" w:rsidR="009B5B48" w:rsidRPr="00814F28" w:rsidRDefault="009B5B48" w:rsidP="007E0E8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26FA58D" w14:textId="77777777" w:rsidR="009B5B48" w:rsidRPr="00814F28" w:rsidRDefault="009B5B48"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B5B48" w:rsidRPr="00814F28" w14:paraId="486DE975"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741E405" w14:textId="77777777" w:rsidR="009B5B48" w:rsidRPr="009B5B48" w:rsidRDefault="009B5B48" w:rsidP="007E0E80">
            <w:pPr>
              <w:pStyle w:val="Akapitzlist"/>
              <w:numPr>
                <w:ilvl w:val="0"/>
                <w:numId w:val="25"/>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5D58363" w14:textId="77777777" w:rsidR="009B5B48" w:rsidRPr="009B5B48" w:rsidRDefault="009B5B48" w:rsidP="009B5B48">
            <w:pPr>
              <w:spacing w:after="0"/>
              <w:rPr>
                <w:rFonts w:ascii="Century Gothic" w:hAnsi="Century Gothic" w:cs="Times New Roman"/>
                <w:color w:val="000000"/>
                <w:sz w:val="18"/>
                <w:szCs w:val="18"/>
              </w:rPr>
            </w:pPr>
            <w:r w:rsidRPr="009B5B48">
              <w:rPr>
                <w:rFonts w:ascii="Century Gothic" w:hAnsi="Century Gothic" w:cs="Times New Roman"/>
                <w:color w:val="000000"/>
                <w:sz w:val="18"/>
                <w:szCs w:val="18"/>
              </w:rPr>
              <w:t>Oprogramowanie medyczne:</w:t>
            </w:r>
          </w:p>
          <w:p w14:paraId="3B1E3233" w14:textId="77777777" w:rsidR="009B5B48" w:rsidRPr="009B5B48" w:rsidRDefault="009B5B48" w:rsidP="009B5B48">
            <w:pPr>
              <w:numPr>
                <w:ilvl w:val="0"/>
                <w:numId w:val="26"/>
              </w:numPr>
              <w:tabs>
                <w:tab w:val="clear" w:pos="502"/>
              </w:tabs>
              <w:spacing w:after="0"/>
              <w:ind w:left="310" w:hanging="218"/>
              <w:rPr>
                <w:rFonts w:ascii="Century Gothic" w:hAnsi="Century Gothic" w:cs="Times New Roman"/>
                <w:color w:val="000000"/>
                <w:sz w:val="18"/>
                <w:szCs w:val="18"/>
              </w:rPr>
            </w:pPr>
            <w:r w:rsidRPr="009B5B48">
              <w:rPr>
                <w:rFonts w:ascii="Century Gothic" w:hAnsi="Century Gothic" w:cs="Times New Roman"/>
                <w:color w:val="000000"/>
                <w:sz w:val="18"/>
                <w:szCs w:val="18"/>
              </w:rPr>
              <w:t xml:space="preserve">NCS - elektroneurografia / badanie szybkości przewodzenia wraz z wbudowanym atlasem anatomicznym </w:t>
            </w:r>
            <w:r w:rsidRPr="009B0FD3">
              <w:rPr>
                <w:rFonts w:ascii="Century Gothic" w:hAnsi="Century Gothic" w:cs="Times New Roman"/>
                <w:strike/>
                <w:color w:val="0070C0"/>
                <w:sz w:val="18"/>
                <w:szCs w:val="18"/>
              </w:rPr>
              <w:t>(z możliwością wprowadzania własnych obrazów anatomicznych)</w:t>
            </w:r>
            <w:r w:rsidRPr="009B5B48">
              <w:rPr>
                <w:rFonts w:ascii="Century Gothic" w:hAnsi="Century Gothic" w:cs="Times New Roman"/>
                <w:color w:val="000000"/>
                <w:sz w:val="18"/>
                <w:szCs w:val="18"/>
              </w:rPr>
              <w:t xml:space="preserve"> oraz z możliwością wprowadzania norm przewodnictwa;</w:t>
            </w:r>
          </w:p>
          <w:p w14:paraId="1078A213" w14:textId="77777777" w:rsidR="009B5B48" w:rsidRPr="009B5B48" w:rsidRDefault="009B5B48" w:rsidP="009B5B48">
            <w:pPr>
              <w:numPr>
                <w:ilvl w:val="0"/>
                <w:numId w:val="28"/>
              </w:numPr>
              <w:spacing w:after="0"/>
              <w:ind w:left="310" w:hanging="218"/>
              <w:rPr>
                <w:rFonts w:ascii="Century Gothic" w:hAnsi="Century Gothic" w:cs="Times New Roman"/>
                <w:color w:val="000000"/>
                <w:sz w:val="18"/>
                <w:szCs w:val="18"/>
              </w:rPr>
            </w:pPr>
            <w:r w:rsidRPr="009B5B48">
              <w:rPr>
                <w:rFonts w:ascii="Century Gothic" w:hAnsi="Century Gothic" w:cs="Times New Roman"/>
                <w:color w:val="000000"/>
                <w:sz w:val="18"/>
                <w:szCs w:val="18"/>
              </w:rPr>
              <w:t>Wielopunktowe przewodnictwo mieszane (rejestracja przewodnictwa ruchowego i czuciowego wykonana w tym samym czasie na jednym programie i prezentacja na jednym ekranie);</w:t>
            </w:r>
          </w:p>
          <w:p w14:paraId="7EEE7AAE" w14:textId="7A408CFC" w:rsidR="009B5B48" w:rsidRPr="009B5B48" w:rsidRDefault="009B5B48" w:rsidP="009020B5">
            <w:pPr>
              <w:numPr>
                <w:ilvl w:val="0"/>
                <w:numId w:val="28"/>
              </w:numPr>
              <w:spacing w:after="0"/>
              <w:ind w:left="370" w:hanging="283"/>
              <w:rPr>
                <w:rFonts w:ascii="Century Gothic" w:hAnsi="Century Gothic" w:cs="Times New Roman"/>
                <w:color w:val="000000"/>
                <w:sz w:val="18"/>
                <w:szCs w:val="18"/>
              </w:rPr>
            </w:pPr>
            <w:r w:rsidRPr="009B5B48">
              <w:rPr>
                <w:rFonts w:ascii="Century Gothic" w:hAnsi="Century Gothic" w:cs="Times New Roman"/>
                <w:color w:val="000000"/>
                <w:sz w:val="18"/>
                <w:szCs w:val="18"/>
              </w:rPr>
              <w:t xml:space="preserve">Możliwość porównania na jednym ekranie wyników z lewej/prawej strony </w:t>
            </w:r>
            <w:r w:rsidRPr="009B5B48">
              <w:rPr>
                <w:rFonts w:ascii="Century Gothic" w:hAnsi="Century Gothic" w:cs="Times New Roman"/>
                <w:color w:val="000000"/>
                <w:sz w:val="18"/>
                <w:szCs w:val="18"/>
              </w:rPr>
              <w:lastRenderedPageBreak/>
              <w:t>oraz z kolejnych wizyt;</w:t>
            </w:r>
            <w:r w:rsidR="009020B5">
              <w:t xml:space="preserve"> </w:t>
            </w:r>
            <w:r w:rsidR="009020B5" w:rsidRPr="00DB0925">
              <w:rPr>
                <w:rFonts w:ascii="Century Gothic" w:hAnsi="Century Gothic" w:cs="Times New Roman"/>
                <w:i/>
                <w:color w:val="0070C0"/>
                <w:sz w:val="18"/>
                <w:szCs w:val="18"/>
              </w:rPr>
              <w:t>Zamawiający dopuszcza rozwiązanie w postaci możliwości porównywania na jednym ekranie wyników lawa/prawa strona tylko dla bieżącej wizyty</w:t>
            </w:r>
            <w:r w:rsidR="009020B5" w:rsidRPr="00DB0925">
              <w:rPr>
                <w:rFonts w:ascii="Century Gothic" w:hAnsi="Century Gothic" w:cs="Times New Roman"/>
                <w:color w:val="0070C0"/>
                <w:sz w:val="18"/>
                <w:szCs w:val="18"/>
              </w:rPr>
              <w:t xml:space="preserve"> </w:t>
            </w:r>
          </w:p>
          <w:p w14:paraId="1DE565DD" w14:textId="77777777" w:rsidR="009B5B48" w:rsidRPr="009B5B48" w:rsidRDefault="009B5B48" w:rsidP="009B5B48">
            <w:pPr>
              <w:numPr>
                <w:ilvl w:val="0"/>
                <w:numId w:val="28"/>
              </w:numPr>
              <w:spacing w:after="0"/>
              <w:ind w:left="310" w:hanging="218"/>
              <w:rPr>
                <w:rFonts w:ascii="Century Gothic" w:hAnsi="Century Gothic" w:cs="Times New Roman"/>
                <w:color w:val="000000"/>
                <w:sz w:val="18"/>
                <w:szCs w:val="18"/>
              </w:rPr>
            </w:pPr>
            <w:r w:rsidRPr="009B5B48">
              <w:rPr>
                <w:rFonts w:ascii="Century Gothic" w:hAnsi="Century Gothic" w:cs="Times New Roman"/>
                <w:color w:val="000000"/>
                <w:sz w:val="18"/>
                <w:szCs w:val="18"/>
              </w:rPr>
              <w:t>Przewodnictwo segmentalne;</w:t>
            </w:r>
          </w:p>
          <w:p w14:paraId="0481A47C" w14:textId="77777777" w:rsidR="009B5B48" w:rsidRPr="009B5B48" w:rsidRDefault="009B5B48" w:rsidP="009B5B48">
            <w:pPr>
              <w:numPr>
                <w:ilvl w:val="0"/>
                <w:numId w:val="26"/>
              </w:numPr>
              <w:tabs>
                <w:tab w:val="clear" w:pos="502"/>
              </w:tabs>
              <w:spacing w:after="0"/>
              <w:ind w:left="310" w:hanging="218"/>
              <w:rPr>
                <w:rFonts w:ascii="Century Gothic" w:hAnsi="Century Gothic" w:cs="Times New Roman"/>
                <w:color w:val="000000"/>
                <w:sz w:val="18"/>
                <w:szCs w:val="18"/>
              </w:rPr>
            </w:pPr>
            <w:r w:rsidRPr="009B5B48">
              <w:rPr>
                <w:rFonts w:ascii="Century Gothic" w:hAnsi="Century Gothic" w:cs="Times New Roman"/>
                <w:color w:val="000000"/>
                <w:sz w:val="18"/>
                <w:szCs w:val="18"/>
              </w:rPr>
              <w:t>Próba męczliwości z możliwością ustawienia sekwencji automatycznie wyzwalanych, w zadanych odstępach czasu, ciągów impulsów stymulujących dla kolejnych prób;</w:t>
            </w:r>
          </w:p>
          <w:p w14:paraId="7C8FCA50" w14:textId="77777777" w:rsidR="009B5B48" w:rsidRPr="009B5B48" w:rsidRDefault="009B5B48" w:rsidP="009B5B48">
            <w:pPr>
              <w:numPr>
                <w:ilvl w:val="0"/>
                <w:numId w:val="26"/>
              </w:numPr>
              <w:tabs>
                <w:tab w:val="clear" w:pos="502"/>
              </w:tabs>
              <w:spacing w:after="0"/>
              <w:ind w:left="310" w:hanging="218"/>
              <w:rPr>
                <w:rFonts w:ascii="Century Gothic" w:hAnsi="Century Gothic" w:cs="Times New Roman"/>
                <w:color w:val="000000"/>
                <w:sz w:val="18"/>
                <w:szCs w:val="18"/>
              </w:rPr>
            </w:pPr>
            <w:r w:rsidRPr="009B5B48">
              <w:rPr>
                <w:rFonts w:ascii="Century Gothic" w:hAnsi="Century Gothic" w:cs="Times New Roman"/>
                <w:color w:val="000000"/>
                <w:sz w:val="18"/>
                <w:szCs w:val="18"/>
              </w:rPr>
              <w:t>Odruch mrugania (Blink Reflex) wywoływany elektrycznie i mechanicznie;</w:t>
            </w:r>
          </w:p>
          <w:p w14:paraId="335151C7" w14:textId="77777777" w:rsidR="009B5B48" w:rsidRPr="009B5B48" w:rsidRDefault="009B5B48" w:rsidP="009B5B48">
            <w:pPr>
              <w:numPr>
                <w:ilvl w:val="0"/>
                <w:numId w:val="26"/>
              </w:numPr>
              <w:tabs>
                <w:tab w:val="clear" w:pos="502"/>
              </w:tabs>
              <w:spacing w:after="0"/>
              <w:ind w:left="310" w:hanging="218"/>
              <w:rPr>
                <w:rFonts w:ascii="Century Gothic" w:hAnsi="Century Gothic" w:cs="Times New Roman"/>
                <w:color w:val="000000"/>
                <w:sz w:val="18"/>
                <w:szCs w:val="18"/>
              </w:rPr>
            </w:pPr>
            <w:r w:rsidRPr="009B5B48">
              <w:rPr>
                <w:rFonts w:ascii="Century Gothic" w:hAnsi="Century Gothic" w:cs="Times New Roman"/>
                <w:color w:val="000000"/>
                <w:sz w:val="18"/>
                <w:szCs w:val="18"/>
              </w:rPr>
              <w:t xml:space="preserve">EMG podstawowe 1-kanałowe, w tym: </w:t>
            </w:r>
          </w:p>
          <w:p w14:paraId="51BB1CBA" w14:textId="77777777" w:rsidR="009B5B48" w:rsidRPr="009B5B48" w:rsidRDefault="009B5B48" w:rsidP="009B5B48">
            <w:pPr>
              <w:numPr>
                <w:ilvl w:val="0"/>
                <w:numId w:val="29"/>
              </w:numPr>
              <w:tabs>
                <w:tab w:val="clear" w:pos="720"/>
              </w:tabs>
              <w:spacing w:after="0"/>
              <w:ind w:left="594" w:hanging="234"/>
              <w:rPr>
                <w:rFonts w:ascii="Century Gothic" w:hAnsi="Century Gothic" w:cs="Times New Roman"/>
                <w:color w:val="000000"/>
                <w:sz w:val="18"/>
                <w:szCs w:val="18"/>
              </w:rPr>
            </w:pPr>
            <w:r w:rsidRPr="009B5B48">
              <w:rPr>
                <w:rFonts w:ascii="Century Gothic" w:hAnsi="Century Gothic" w:cs="Times New Roman"/>
                <w:color w:val="000000"/>
                <w:sz w:val="18"/>
                <w:szCs w:val="18"/>
              </w:rPr>
              <w:t>Rejestracja czynności spontanicznej; możliwość zapisu na dysk min. 5 minut przebiegów;</w:t>
            </w:r>
          </w:p>
          <w:p w14:paraId="1249F8D2" w14:textId="629AF71A" w:rsidR="009B5B48" w:rsidRPr="009B5B48" w:rsidRDefault="009B5B48" w:rsidP="009020B5">
            <w:pPr>
              <w:numPr>
                <w:ilvl w:val="0"/>
                <w:numId w:val="29"/>
              </w:numPr>
              <w:tabs>
                <w:tab w:val="clear" w:pos="720"/>
                <w:tab w:val="num" w:pos="654"/>
              </w:tabs>
              <w:spacing w:after="0"/>
              <w:ind w:left="654"/>
              <w:rPr>
                <w:rFonts w:ascii="Century Gothic" w:hAnsi="Century Gothic" w:cs="Times New Roman"/>
                <w:color w:val="000000"/>
                <w:sz w:val="18"/>
                <w:szCs w:val="18"/>
              </w:rPr>
            </w:pPr>
            <w:r w:rsidRPr="009B5B48">
              <w:rPr>
                <w:rFonts w:ascii="Century Gothic" w:hAnsi="Century Gothic" w:cs="Times New Roman"/>
                <w:color w:val="000000"/>
                <w:sz w:val="18"/>
                <w:szCs w:val="18"/>
              </w:rPr>
              <w:t>Próba wysiłkowa (pomiary: max amplitudy, RMS – średnia ważona amplitudy, MRV – odwrócona średnia ważona amplitudy, TURNS/sek – ilość zmian zwrotów krzywej EMG); możliwość zapisu na dysk min. 5 minut przebiegów;</w:t>
            </w:r>
            <w:r w:rsidR="009020B5">
              <w:rPr>
                <w:rFonts w:ascii="Century Gothic" w:hAnsi="Century Gothic" w:cs="Times New Roman"/>
                <w:color w:val="000000"/>
                <w:sz w:val="18"/>
                <w:szCs w:val="18"/>
              </w:rPr>
              <w:t xml:space="preserve"> </w:t>
            </w:r>
            <w:r w:rsidR="009020B5" w:rsidRPr="003D1A01">
              <w:rPr>
                <w:rFonts w:ascii="Century Gothic" w:hAnsi="Century Gothic" w:cs="Times New Roman"/>
                <w:i/>
                <w:color w:val="0070C0"/>
                <w:sz w:val="18"/>
                <w:szCs w:val="18"/>
              </w:rPr>
              <w:t>Zamawiający dopuszcza rozwiązanie w postaci pomiaru parametru MRV w osobnym niezależnym module liczącym powyższy parametr</w:t>
            </w:r>
          </w:p>
          <w:p w14:paraId="3ADB3D52" w14:textId="77777777" w:rsidR="009B5B48" w:rsidRPr="009B5B48" w:rsidRDefault="009B5B48" w:rsidP="009B5B48">
            <w:pPr>
              <w:numPr>
                <w:ilvl w:val="0"/>
                <w:numId w:val="26"/>
              </w:numPr>
              <w:tabs>
                <w:tab w:val="clear" w:pos="502"/>
              </w:tabs>
              <w:spacing w:after="0"/>
              <w:ind w:left="310" w:hanging="218"/>
              <w:rPr>
                <w:rFonts w:ascii="Century Gothic" w:hAnsi="Century Gothic" w:cs="Times New Roman"/>
                <w:color w:val="000000"/>
                <w:sz w:val="18"/>
                <w:szCs w:val="18"/>
              </w:rPr>
            </w:pPr>
            <w:r w:rsidRPr="009B5B48">
              <w:rPr>
                <w:rFonts w:ascii="Century Gothic" w:hAnsi="Century Gothic" w:cs="Times New Roman"/>
                <w:color w:val="000000"/>
                <w:sz w:val="18"/>
                <w:szCs w:val="18"/>
              </w:rPr>
              <w:t>EMG zaawansowane 1-kanałowe, obejmujące rejestrację czynności spontanicznej o zadanych warunkach (triggered) z możliwością uśredniania i analizy off-line oraz automatyczną analizę ilościową EMG; możliwość zapisu na dysk min. 5 minut przebiegów;</w:t>
            </w:r>
          </w:p>
          <w:p w14:paraId="07CC5300" w14:textId="77777777" w:rsidR="009B5B48" w:rsidRPr="009B5B48" w:rsidRDefault="009B5B48" w:rsidP="009B5B48">
            <w:pPr>
              <w:numPr>
                <w:ilvl w:val="0"/>
                <w:numId w:val="26"/>
              </w:numPr>
              <w:tabs>
                <w:tab w:val="clear" w:pos="502"/>
              </w:tabs>
              <w:spacing w:after="0"/>
              <w:ind w:left="310" w:hanging="218"/>
              <w:rPr>
                <w:rFonts w:ascii="Century Gothic" w:hAnsi="Century Gothic" w:cs="Times New Roman"/>
                <w:color w:val="000000"/>
                <w:sz w:val="18"/>
                <w:szCs w:val="18"/>
              </w:rPr>
            </w:pPr>
            <w:r w:rsidRPr="009B5B48">
              <w:rPr>
                <w:rFonts w:ascii="Century Gothic" w:hAnsi="Century Gothic" w:cs="Times New Roman"/>
                <w:color w:val="000000"/>
                <w:sz w:val="18"/>
                <w:szCs w:val="18"/>
              </w:rPr>
              <w:t xml:space="preserve">EMG zaawansowane 1, 2, 3, 4- kanałowe, w tym: </w:t>
            </w:r>
          </w:p>
          <w:p w14:paraId="4498E32B" w14:textId="77777777" w:rsidR="009B5B48" w:rsidRPr="009B5B48" w:rsidRDefault="009B5B48" w:rsidP="009B5B48">
            <w:pPr>
              <w:numPr>
                <w:ilvl w:val="0"/>
                <w:numId w:val="29"/>
              </w:numPr>
              <w:tabs>
                <w:tab w:val="clear" w:pos="720"/>
              </w:tabs>
              <w:spacing w:after="0"/>
              <w:ind w:left="594" w:hanging="234"/>
              <w:rPr>
                <w:rFonts w:ascii="Century Gothic" w:hAnsi="Century Gothic" w:cs="Times New Roman"/>
                <w:color w:val="000000"/>
                <w:sz w:val="18"/>
                <w:szCs w:val="18"/>
              </w:rPr>
            </w:pPr>
            <w:r w:rsidRPr="009B5B48">
              <w:rPr>
                <w:rFonts w:ascii="Century Gothic" w:hAnsi="Century Gothic" w:cs="Times New Roman"/>
                <w:color w:val="000000"/>
                <w:sz w:val="18"/>
                <w:szCs w:val="18"/>
              </w:rPr>
              <w:t>Rejestracja czynności spontanicznej; możliwość zapisu na dysk min. 5 minut przebiegów;</w:t>
            </w:r>
          </w:p>
          <w:p w14:paraId="384FBCFE" w14:textId="77777777" w:rsidR="009B5B48" w:rsidRPr="009B5B48" w:rsidRDefault="009B5B48" w:rsidP="009B5B48">
            <w:pPr>
              <w:numPr>
                <w:ilvl w:val="0"/>
                <w:numId w:val="29"/>
              </w:numPr>
              <w:tabs>
                <w:tab w:val="clear" w:pos="720"/>
              </w:tabs>
              <w:spacing w:after="0"/>
              <w:ind w:left="594" w:hanging="234"/>
              <w:rPr>
                <w:rFonts w:ascii="Century Gothic" w:hAnsi="Century Gothic" w:cs="Times New Roman"/>
                <w:color w:val="000000"/>
                <w:sz w:val="18"/>
                <w:szCs w:val="18"/>
              </w:rPr>
            </w:pPr>
            <w:r w:rsidRPr="009B5B48">
              <w:rPr>
                <w:rFonts w:ascii="Century Gothic" w:hAnsi="Century Gothic" w:cs="Times New Roman"/>
                <w:color w:val="000000"/>
                <w:sz w:val="18"/>
                <w:szCs w:val="18"/>
              </w:rPr>
              <w:t>próba wysiłkowa (pomiary: max amplitudy, RMS – średnia ważona amplitudy, MRV – odwrócona średnia ważona amplitudy, TURNS/sek – ilość zmian zwrotów EMG); możliwość zapisu na dysk min. 5 minut przebiegów;</w:t>
            </w:r>
          </w:p>
          <w:p w14:paraId="661223FA" w14:textId="77777777" w:rsidR="009B5B48" w:rsidRPr="009B5B48" w:rsidRDefault="009B5B48" w:rsidP="009B5B48">
            <w:pPr>
              <w:numPr>
                <w:ilvl w:val="0"/>
                <w:numId w:val="26"/>
              </w:numPr>
              <w:tabs>
                <w:tab w:val="clear" w:pos="502"/>
              </w:tabs>
              <w:spacing w:after="0"/>
              <w:ind w:left="310" w:hanging="218"/>
              <w:rPr>
                <w:rFonts w:ascii="Century Gothic" w:hAnsi="Century Gothic" w:cs="Times New Roman"/>
                <w:color w:val="000000"/>
                <w:sz w:val="18"/>
                <w:szCs w:val="18"/>
              </w:rPr>
            </w:pPr>
            <w:r w:rsidRPr="009B5B48">
              <w:rPr>
                <w:rFonts w:ascii="Century Gothic" w:hAnsi="Century Gothic" w:cs="Times New Roman"/>
                <w:color w:val="000000"/>
                <w:sz w:val="18"/>
                <w:szCs w:val="18"/>
              </w:rPr>
              <w:t>VEP – potencjały wzrokowe;</w:t>
            </w:r>
          </w:p>
          <w:p w14:paraId="60FB2781" w14:textId="77777777" w:rsidR="009B5B48" w:rsidRPr="009B5B48" w:rsidRDefault="009B5B48" w:rsidP="009B5B48">
            <w:pPr>
              <w:numPr>
                <w:ilvl w:val="0"/>
                <w:numId w:val="26"/>
              </w:numPr>
              <w:tabs>
                <w:tab w:val="clear" w:pos="502"/>
              </w:tabs>
              <w:spacing w:after="0"/>
              <w:ind w:left="310" w:hanging="218"/>
              <w:rPr>
                <w:rFonts w:ascii="Century Gothic" w:hAnsi="Century Gothic" w:cs="Times New Roman"/>
                <w:color w:val="000000"/>
                <w:sz w:val="18"/>
                <w:szCs w:val="18"/>
              </w:rPr>
            </w:pPr>
            <w:r w:rsidRPr="009B5B48">
              <w:rPr>
                <w:rFonts w:ascii="Century Gothic" w:hAnsi="Century Gothic" w:cs="Times New Roman"/>
                <w:color w:val="000000"/>
                <w:sz w:val="18"/>
                <w:szCs w:val="18"/>
              </w:rPr>
              <w:t>AEP – potencjały słuchowe;</w:t>
            </w:r>
          </w:p>
          <w:p w14:paraId="1E27591B" w14:textId="77777777" w:rsidR="009B5B48" w:rsidRPr="009B5B48" w:rsidRDefault="009B5B48" w:rsidP="009B5B48">
            <w:pPr>
              <w:numPr>
                <w:ilvl w:val="0"/>
                <w:numId w:val="26"/>
              </w:numPr>
              <w:tabs>
                <w:tab w:val="clear" w:pos="502"/>
              </w:tabs>
              <w:spacing w:after="0"/>
              <w:ind w:left="310" w:hanging="218"/>
              <w:rPr>
                <w:rFonts w:ascii="Century Gothic" w:hAnsi="Century Gothic" w:cs="Times New Roman"/>
                <w:color w:val="000000"/>
                <w:sz w:val="18"/>
                <w:szCs w:val="18"/>
              </w:rPr>
            </w:pPr>
            <w:r w:rsidRPr="009B5B48">
              <w:rPr>
                <w:rFonts w:ascii="Century Gothic" w:hAnsi="Century Gothic" w:cs="Times New Roman"/>
                <w:color w:val="000000"/>
                <w:sz w:val="18"/>
                <w:szCs w:val="18"/>
              </w:rPr>
              <w:t>Współczulna odpowiedź skórna (SSR);</w:t>
            </w:r>
          </w:p>
          <w:p w14:paraId="66922118" w14:textId="77777777" w:rsidR="009B5B48" w:rsidRPr="009B5B48" w:rsidRDefault="009B5B48" w:rsidP="009B5B48">
            <w:pPr>
              <w:numPr>
                <w:ilvl w:val="0"/>
                <w:numId w:val="26"/>
              </w:numPr>
              <w:tabs>
                <w:tab w:val="clear" w:pos="502"/>
              </w:tabs>
              <w:spacing w:after="0"/>
              <w:ind w:left="310" w:hanging="218"/>
              <w:rPr>
                <w:rFonts w:ascii="Century Gothic" w:hAnsi="Century Gothic" w:cs="Times New Roman"/>
                <w:color w:val="000000"/>
                <w:sz w:val="18"/>
                <w:szCs w:val="18"/>
              </w:rPr>
            </w:pPr>
            <w:r w:rsidRPr="009B5B48">
              <w:rPr>
                <w:rFonts w:ascii="Century Gothic" w:hAnsi="Century Gothic" w:cs="Times New Roman"/>
                <w:color w:val="000000"/>
                <w:sz w:val="18"/>
                <w:szCs w:val="18"/>
              </w:rPr>
              <w:t xml:space="preserve">badanie zmienności  rytmu serca (HRV) </w:t>
            </w:r>
            <w:r w:rsidRPr="00B828C2">
              <w:rPr>
                <w:rFonts w:ascii="Century Gothic" w:hAnsi="Century Gothic" w:cs="Times New Roman"/>
                <w:strike/>
                <w:color w:val="0070C0"/>
                <w:sz w:val="18"/>
                <w:szCs w:val="18"/>
              </w:rPr>
              <w:t>z wbudowaną funkcją metronomu</w:t>
            </w:r>
            <w:r w:rsidRPr="009B5B48">
              <w:rPr>
                <w:rFonts w:ascii="Century Gothic" w:hAnsi="Century Gothic" w:cs="Times New Roman"/>
                <w:color w:val="000000"/>
                <w:sz w:val="18"/>
                <w:szCs w:val="18"/>
              </w:rPr>
              <w:t>;</w:t>
            </w:r>
          </w:p>
          <w:p w14:paraId="5553EA7F" w14:textId="77777777" w:rsidR="009B5B48" w:rsidRDefault="009B5B48" w:rsidP="009B5B48">
            <w:pPr>
              <w:numPr>
                <w:ilvl w:val="0"/>
                <w:numId w:val="26"/>
              </w:numPr>
              <w:tabs>
                <w:tab w:val="clear" w:pos="502"/>
              </w:tabs>
              <w:spacing w:after="0"/>
              <w:ind w:left="310" w:hanging="218"/>
              <w:rPr>
                <w:rFonts w:ascii="Century Gothic" w:hAnsi="Century Gothic" w:cs="Times New Roman"/>
                <w:color w:val="000000"/>
                <w:sz w:val="18"/>
                <w:szCs w:val="18"/>
              </w:rPr>
            </w:pPr>
            <w:r w:rsidRPr="009B5B48">
              <w:rPr>
                <w:rFonts w:ascii="Century Gothic" w:hAnsi="Century Gothic" w:cs="Times New Roman"/>
                <w:color w:val="000000"/>
                <w:sz w:val="18"/>
                <w:szCs w:val="18"/>
              </w:rPr>
              <w:t>generator raportów z badań, bazujący na edytorze tekstu i umożliwiający tworzenie własnych wzorców;</w:t>
            </w:r>
          </w:p>
          <w:p w14:paraId="0F57FE81" w14:textId="77777777" w:rsidR="00745891" w:rsidRPr="008B5DF7" w:rsidRDefault="00745891" w:rsidP="00745891">
            <w:pPr>
              <w:numPr>
                <w:ilvl w:val="0"/>
                <w:numId w:val="26"/>
              </w:numPr>
              <w:tabs>
                <w:tab w:val="clear" w:pos="502"/>
              </w:tabs>
              <w:spacing w:after="0"/>
              <w:ind w:left="310" w:hanging="218"/>
              <w:rPr>
                <w:rFonts w:ascii="Century Gothic" w:hAnsi="Century Gothic" w:cs="Times New Roman"/>
                <w:color w:val="0070C0"/>
                <w:sz w:val="18"/>
                <w:szCs w:val="18"/>
              </w:rPr>
            </w:pPr>
            <w:r w:rsidRPr="008B5DF7">
              <w:rPr>
                <w:rFonts w:ascii="Century Gothic" w:hAnsi="Century Gothic" w:cs="Times New Roman"/>
                <w:color w:val="0070C0"/>
                <w:sz w:val="18"/>
                <w:szCs w:val="18"/>
              </w:rPr>
              <w:lastRenderedPageBreak/>
              <w:t>Somatosensoryczne potencjały wywołane dla n pośrodkowego i piszczelowego, dwukanałowe i czterokanałowe</w:t>
            </w:r>
          </w:p>
          <w:p w14:paraId="0F0C9014" w14:textId="69378D5B" w:rsidR="00745891" w:rsidRPr="00745891" w:rsidRDefault="00745891" w:rsidP="00745891">
            <w:pPr>
              <w:numPr>
                <w:ilvl w:val="0"/>
                <w:numId w:val="26"/>
              </w:numPr>
              <w:tabs>
                <w:tab w:val="clear" w:pos="502"/>
              </w:tabs>
              <w:spacing w:after="0"/>
              <w:ind w:left="310" w:hanging="218"/>
              <w:rPr>
                <w:rFonts w:ascii="Century Gothic" w:hAnsi="Century Gothic" w:cs="Times New Roman"/>
                <w:color w:val="000000"/>
                <w:sz w:val="18"/>
                <w:szCs w:val="18"/>
              </w:rPr>
            </w:pPr>
            <w:r w:rsidRPr="008B5DF7">
              <w:rPr>
                <w:rFonts w:ascii="Century Gothic" w:hAnsi="Century Gothic" w:cs="Times New Roman"/>
                <w:color w:val="0070C0"/>
                <w:sz w:val="18"/>
                <w:szCs w:val="18"/>
              </w:rPr>
              <w:t xml:space="preserve">Oprogramowanie do techniki potrójnej stymulacji </w:t>
            </w:r>
            <w:r w:rsidRPr="008B5DF7">
              <w:rPr>
                <w:rFonts w:ascii="Century Gothic" w:hAnsi="Century Gothic" w:cs="Times New Roman"/>
                <w:i/>
                <w:color w:val="0070C0"/>
                <w:sz w:val="18"/>
                <w:szCs w:val="18"/>
              </w:rPr>
              <w:t>(triple stimulation technique)</w:t>
            </w:r>
            <w:r w:rsidRPr="008B5DF7">
              <w:rPr>
                <w:rFonts w:ascii="Century Gothic" w:hAnsi="Century Gothic" w:cs="Times New Roman"/>
                <w:color w:val="0070C0"/>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0001A7E" w14:textId="77777777" w:rsidR="009B5B48" w:rsidRPr="00814F28" w:rsidRDefault="009B5B48"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lastRenderedPageBreak/>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F053BB3" w14:textId="77777777" w:rsidR="009B5B48" w:rsidRPr="00814F28" w:rsidRDefault="009B5B48" w:rsidP="007E0E8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6D01979" w14:textId="77777777" w:rsidR="009B5B48" w:rsidRPr="00814F28" w:rsidRDefault="009B5B48"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B5B48" w:rsidRPr="00814F28" w14:paraId="0CA65B15"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BA217AE" w14:textId="77777777" w:rsidR="009B5B48" w:rsidRPr="009B5B48" w:rsidRDefault="009B5B48" w:rsidP="007E0E80">
            <w:pPr>
              <w:pStyle w:val="Akapitzlist"/>
              <w:numPr>
                <w:ilvl w:val="0"/>
                <w:numId w:val="25"/>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4733072" w14:textId="77777777" w:rsidR="009B5B48" w:rsidRPr="009B5B48" w:rsidRDefault="009B5B48" w:rsidP="009B5B48">
            <w:pPr>
              <w:spacing w:after="0"/>
              <w:rPr>
                <w:rFonts w:ascii="Century Gothic" w:hAnsi="Century Gothic" w:cs="Times New Roman"/>
                <w:color w:val="000000"/>
                <w:sz w:val="18"/>
                <w:szCs w:val="18"/>
              </w:rPr>
            </w:pPr>
            <w:r w:rsidRPr="009B5B48">
              <w:rPr>
                <w:rFonts w:ascii="Century Gothic" w:hAnsi="Century Gothic" w:cs="Times New Roman"/>
                <w:color w:val="000000"/>
                <w:sz w:val="18"/>
                <w:szCs w:val="18"/>
              </w:rPr>
              <w:t>Oprogramowanie umożliwiające s</w:t>
            </w:r>
            <w:r>
              <w:rPr>
                <w:rFonts w:ascii="Century Gothic" w:hAnsi="Century Gothic" w:cs="Times New Roman"/>
                <w:color w:val="000000"/>
                <w:sz w:val="18"/>
                <w:szCs w:val="18"/>
              </w:rPr>
              <w:t>konfigurowanie protokołu badań</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2167521" w14:textId="77777777" w:rsidR="009B5B48" w:rsidRPr="00814F28" w:rsidRDefault="009B5B48"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2986C86" w14:textId="77777777" w:rsidR="009B5B48" w:rsidRPr="00814F28" w:rsidRDefault="009B5B48" w:rsidP="007E0E8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C881BFB" w14:textId="77777777" w:rsidR="009B5B48" w:rsidRPr="00814F28" w:rsidRDefault="009B5B48"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B5B48" w:rsidRPr="00814F28" w14:paraId="164DCA1B"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500E182" w14:textId="77777777" w:rsidR="009B5B48" w:rsidRPr="009B5B48" w:rsidRDefault="009B5B48" w:rsidP="007E0E80">
            <w:pPr>
              <w:pStyle w:val="Akapitzlist"/>
              <w:numPr>
                <w:ilvl w:val="0"/>
                <w:numId w:val="25"/>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DD830DC" w14:textId="77777777" w:rsidR="009B5B48" w:rsidRPr="009B5B48" w:rsidRDefault="009B5B48" w:rsidP="009B5B48">
            <w:pPr>
              <w:spacing w:after="0"/>
              <w:rPr>
                <w:rFonts w:ascii="Century Gothic" w:hAnsi="Century Gothic" w:cs="Times New Roman"/>
                <w:color w:val="000000"/>
                <w:sz w:val="18"/>
                <w:szCs w:val="18"/>
              </w:rPr>
            </w:pPr>
            <w:r w:rsidRPr="009B5B48">
              <w:rPr>
                <w:rFonts w:ascii="Century Gothic" w:hAnsi="Century Gothic" w:cs="Times New Roman"/>
                <w:color w:val="000000"/>
                <w:sz w:val="18"/>
                <w:szCs w:val="18"/>
              </w:rPr>
              <w:t xml:space="preserve">Przewodnictwo sensoryczne, możliwości oprogramowania: </w:t>
            </w:r>
          </w:p>
          <w:p w14:paraId="19D752B3" w14:textId="77777777" w:rsidR="009B5B48" w:rsidRPr="009B5B48" w:rsidRDefault="009B5B48" w:rsidP="009B5B48">
            <w:pPr>
              <w:spacing w:after="0"/>
              <w:rPr>
                <w:rFonts w:ascii="Century Gothic" w:hAnsi="Century Gothic" w:cs="Times New Roman"/>
                <w:color w:val="000000"/>
                <w:sz w:val="18"/>
                <w:szCs w:val="18"/>
              </w:rPr>
            </w:pPr>
            <w:r w:rsidRPr="009B5B48">
              <w:rPr>
                <w:rFonts w:ascii="Century Gothic" w:hAnsi="Century Gothic" w:cs="Times New Roman"/>
                <w:color w:val="000000"/>
                <w:sz w:val="18"/>
                <w:szCs w:val="18"/>
              </w:rPr>
              <w:t>- zastosowanie programowego algorytmu wyrównującego krzywą odpowiedzi do linii bazowej</w:t>
            </w:r>
          </w:p>
          <w:p w14:paraId="748C4A5B" w14:textId="77777777" w:rsidR="009B5B48" w:rsidRPr="009B5B48" w:rsidRDefault="009B5B48" w:rsidP="009B5B48">
            <w:pPr>
              <w:spacing w:after="0"/>
              <w:rPr>
                <w:rFonts w:ascii="Century Gothic" w:hAnsi="Century Gothic" w:cs="Times New Roman"/>
                <w:color w:val="000000"/>
                <w:sz w:val="18"/>
                <w:szCs w:val="18"/>
              </w:rPr>
            </w:pPr>
            <w:r w:rsidRPr="009B5B48">
              <w:rPr>
                <w:rFonts w:ascii="Century Gothic" w:hAnsi="Century Gothic" w:cs="Times New Roman"/>
                <w:color w:val="000000"/>
                <w:sz w:val="18"/>
                <w:szCs w:val="18"/>
              </w:rPr>
              <w:t>- możliwość włączania i wyłączania uśredniania podczas akwizycji</w:t>
            </w:r>
          </w:p>
          <w:p w14:paraId="450D8124" w14:textId="77777777" w:rsidR="009B5B48" w:rsidRPr="009B5B48" w:rsidRDefault="009B5B48" w:rsidP="009B5B48">
            <w:pPr>
              <w:spacing w:after="0"/>
              <w:rPr>
                <w:rFonts w:ascii="Century Gothic" w:hAnsi="Century Gothic" w:cs="Times New Roman"/>
                <w:color w:val="000000"/>
                <w:sz w:val="18"/>
                <w:szCs w:val="18"/>
              </w:rPr>
            </w:pPr>
            <w:r w:rsidRPr="009B5B48">
              <w:rPr>
                <w:rFonts w:ascii="Century Gothic" w:hAnsi="Century Gothic" w:cs="Times New Roman"/>
                <w:color w:val="000000"/>
                <w:sz w:val="18"/>
                <w:szCs w:val="18"/>
              </w:rPr>
              <w:t>- uśrednianie off-line (po przeprowadzeniu badania)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2201420" w14:textId="77777777" w:rsidR="009B5B48" w:rsidRPr="00814F28" w:rsidRDefault="009B5B48"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3B0E57F" w14:textId="77777777" w:rsidR="009B5B48" w:rsidRPr="00814F28" w:rsidRDefault="009B5B48" w:rsidP="007E0E8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460F2C3" w14:textId="77777777" w:rsidR="009B5B48" w:rsidRPr="00814F28" w:rsidRDefault="009B5B48"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B5B48" w:rsidRPr="00814F28" w14:paraId="5E1BFE35"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14F282E" w14:textId="77777777" w:rsidR="009B5B48" w:rsidRPr="009B5B48" w:rsidRDefault="009B5B48" w:rsidP="007E0E80">
            <w:pPr>
              <w:pStyle w:val="Akapitzlist"/>
              <w:numPr>
                <w:ilvl w:val="0"/>
                <w:numId w:val="25"/>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4C5334C" w14:textId="77777777" w:rsidR="009B5B48" w:rsidRPr="009B5B48" w:rsidRDefault="009B5B48" w:rsidP="009B5B48">
            <w:pPr>
              <w:spacing w:after="0"/>
              <w:rPr>
                <w:rFonts w:ascii="Century Gothic" w:hAnsi="Century Gothic" w:cs="Times New Roman"/>
                <w:color w:val="000000"/>
                <w:sz w:val="18"/>
                <w:szCs w:val="18"/>
              </w:rPr>
            </w:pPr>
            <w:r w:rsidRPr="009B5B48">
              <w:rPr>
                <w:rFonts w:ascii="Century Gothic" w:hAnsi="Century Gothic" w:cs="Times New Roman"/>
                <w:color w:val="000000"/>
                <w:sz w:val="18"/>
                <w:szCs w:val="18"/>
              </w:rPr>
              <w:t>Oprogramowanie diagnostyczne  EMG pojedynczego włókna (SF EMG); pakiet obejmujący:</w:t>
            </w:r>
          </w:p>
          <w:p w14:paraId="6C4DA221" w14:textId="090DC49C" w:rsidR="009B5B48" w:rsidRPr="009B5B48" w:rsidRDefault="009B5B48" w:rsidP="009020B5">
            <w:pPr>
              <w:numPr>
                <w:ilvl w:val="0"/>
                <w:numId w:val="30"/>
              </w:numPr>
              <w:suppressAutoHyphens/>
              <w:spacing w:after="0"/>
              <w:rPr>
                <w:rFonts w:ascii="Century Gothic" w:hAnsi="Century Gothic" w:cs="Times New Roman"/>
                <w:color w:val="000000"/>
                <w:sz w:val="18"/>
                <w:szCs w:val="18"/>
              </w:rPr>
            </w:pPr>
            <w:r w:rsidRPr="009B5B48">
              <w:rPr>
                <w:rFonts w:ascii="Century Gothic" w:hAnsi="Century Gothic" w:cs="Times New Roman"/>
                <w:color w:val="000000"/>
                <w:sz w:val="18"/>
                <w:szCs w:val="18"/>
              </w:rPr>
              <w:t>SF-EMG wyzwalane zboc</w:t>
            </w:r>
            <w:r>
              <w:rPr>
                <w:rFonts w:ascii="Century Gothic" w:hAnsi="Century Gothic" w:cs="Times New Roman"/>
                <w:color w:val="000000"/>
                <w:sz w:val="18"/>
                <w:szCs w:val="18"/>
              </w:rPr>
              <w:t xml:space="preserve">zem narastającym lub opadającym </w:t>
            </w:r>
            <w:r w:rsidRPr="009B5B48">
              <w:rPr>
                <w:rFonts w:ascii="Century Gothic" w:hAnsi="Century Gothic" w:cs="Times New Roman"/>
                <w:color w:val="000000"/>
                <w:sz w:val="18"/>
                <w:szCs w:val="18"/>
              </w:rPr>
              <w:t>(możliwość wyboru)</w:t>
            </w:r>
            <w:r w:rsidR="009020B5">
              <w:rPr>
                <w:rFonts w:ascii="Century Gothic" w:hAnsi="Century Gothic" w:cs="Times New Roman"/>
                <w:color w:val="000000"/>
                <w:sz w:val="18"/>
                <w:szCs w:val="18"/>
              </w:rPr>
              <w:t xml:space="preserve"> </w:t>
            </w:r>
            <w:r w:rsidR="009020B5" w:rsidRPr="00D12182">
              <w:rPr>
                <w:rFonts w:ascii="Century Gothic" w:hAnsi="Century Gothic" w:cs="Times New Roman"/>
                <w:color w:val="0070C0"/>
                <w:sz w:val="18"/>
                <w:szCs w:val="18"/>
              </w:rPr>
              <w:t>lub wyzwalane pikiem amplitudy</w:t>
            </w:r>
            <w:r w:rsidRPr="009B5B48">
              <w:rPr>
                <w:rFonts w:ascii="Century Gothic" w:hAnsi="Century Gothic" w:cs="Times New Roman"/>
                <w:color w:val="000000"/>
                <w:sz w:val="18"/>
                <w:szCs w:val="18"/>
              </w:rPr>
              <w:t>;</w:t>
            </w:r>
          </w:p>
          <w:p w14:paraId="7951BCAD" w14:textId="77777777" w:rsidR="009B5B48" w:rsidRPr="009B5B48" w:rsidRDefault="009B5B48" w:rsidP="009B5B48">
            <w:pPr>
              <w:numPr>
                <w:ilvl w:val="0"/>
                <w:numId w:val="30"/>
              </w:numPr>
              <w:suppressAutoHyphens/>
              <w:spacing w:after="0"/>
              <w:rPr>
                <w:rFonts w:ascii="Century Gothic" w:hAnsi="Century Gothic" w:cs="Times New Roman"/>
                <w:color w:val="000000"/>
                <w:sz w:val="18"/>
                <w:szCs w:val="18"/>
              </w:rPr>
            </w:pPr>
            <w:r w:rsidRPr="009B5B48">
              <w:rPr>
                <w:rFonts w:ascii="Century Gothic" w:hAnsi="Century Gothic" w:cs="Times New Roman"/>
                <w:color w:val="000000"/>
                <w:sz w:val="18"/>
                <w:szCs w:val="18"/>
              </w:rPr>
              <w:t>stymulowane SF-EMG;</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FC0403E" w14:textId="77777777" w:rsidR="009B5B48" w:rsidRPr="00814F28" w:rsidRDefault="009B5B48"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D6D6D0E" w14:textId="77777777" w:rsidR="009B5B48" w:rsidRPr="00814F28" w:rsidRDefault="009B5B48" w:rsidP="007E0E8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9FD8675" w14:textId="77777777" w:rsidR="009B5B48" w:rsidRPr="00814F28" w:rsidRDefault="009B5B48"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B5B48" w:rsidRPr="00814F28" w14:paraId="111AEC7A"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72F430EF" w14:textId="77777777" w:rsidR="009B5B48" w:rsidRPr="009B5B48" w:rsidRDefault="009B5B48" w:rsidP="007E0E80">
            <w:pPr>
              <w:pStyle w:val="Akapitzlist"/>
              <w:numPr>
                <w:ilvl w:val="0"/>
                <w:numId w:val="25"/>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D06406E" w14:textId="77777777" w:rsidR="009B5B48" w:rsidRPr="009B5B48" w:rsidRDefault="009B5B48" w:rsidP="009B5B48">
            <w:pPr>
              <w:spacing w:after="0"/>
              <w:rPr>
                <w:rFonts w:ascii="Century Gothic" w:hAnsi="Century Gothic" w:cs="Times New Roman"/>
                <w:color w:val="000000"/>
                <w:sz w:val="18"/>
                <w:szCs w:val="18"/>
              </w:rPr>
            </w:pPr>
            <w:r w:rsidRPr="009B5B48">
              <w:rPr>
                <w:rFonts w:ascii="Century Gothic" w:hAnsi="Century Gothic" w:cs="Times New Roman"/>
                <w:color w:val="000000"/>
                <w:sz w:val="18"/>
                <w:szCs w:val="18"/>
              </w:rPr>
              <w:t xml:space="preserve">Oprogramowanie do zaawansowanej analizy potencjałów </w:t>
            </w:r>
            <w:r>
              <w:rPr>
                <w:rFonts w:ascii="Century Gothic" w:hAnsi="Century Gothic" w:cs="Times New Roman"/>
                <w:color w:val="000000"/>
                <w:sz w:val="18"/>
                <w:szCs w:val="18"/>
              </w:rPr>
              <w:t xml:space="preserve">jednostek </w:t>
            </w:r>
            <w:r w:rsidRPr="009B5B48">
              <w:rPr>
                <w:rFonts w:ascii="Century Gothic" w:hAnsi="Century Gothic" w:cs="Times New Roman"/>
                <w:color w:val="000000"/>
                <w:sz w:val="18"/>
                <w:szCs w:val="18"/>
              </w:rPr>
              <w:t>ruchowych umożliwiający automatyczną jednoczesną analizę ilościową do 12 jednostek ruchowych</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3E27C54" w14:textId="77777777" w:rsidR="009B5B48" w:rsidRPr="00814F28" w:rsidRDefault="009B5B48"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TAK</w:t>
            </w:r>
            <w:r>
              <w:rPr>
                <w:rFonts w:ascii="Century Gothic" w:hAnsi="Century Gothic" w:cs="Times New Roman"/>
                <w:sz w:val="18"/>
                <w:szCs w:val="18"/>
              </w:rPr>
              <w:t>/NIE</w:t>
            </w:r>
            <w:r w:rsidRPr="00814F28">
              <w:rPr>
                <w:rFonts w:ascii="Century Gothic" w:hAnsi="Century Gothic"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2C8571D" w14:textId="77777777" w:rsidR="009B5B48" w:rsidRPr="00814F28" w:rsidRDefault="009B5B48" w:rsidP="007E0E8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AC2E102" w14:textId="77777777" w:rsidR="009B5B48" w:rsidRDefault="009B5B48" w:rsidP="007E0E80">
            <w:pPr>
              <w:spacing w:after="0"/>
              <w:jc w:val="center"/>
              <w:rPr>
                <w:rFonts w:ascii="Century Gothic" w:hAnsi="Century Gothic" w:cs="Times New Roman"/>
                <w:sz w:val="18"/>
                <w:szCs w:val="18"/>
              </w:rPr>
            </w:pPr>
            <w:r>
              <w:rPr>
                <w:rFonts w:ascii="Century Gothic" w:hAnsi="Century Gothic" w:cs="Times New Roman"/>
                <w:sz w:val="18"/>
                <w:szCs w:val="18"/>
              </w:rPr>
              <w:t>TAK – 12 pkt.;</w:t>
            </w:r>
          </w:p>
          <w:p w14:paraId="713ECBBC" w14:textId="77777777" w:rsidR="009B5B48" w:rsidRPr="00814F28" w:rsidRDefault="009B5B48" w:rsidP="007E0E80">
            <w:pPr>
              <w:spacing w:after="0"/>
              <w:jc w:val="center"/>
              <w:rPr>
                <w:rFonts w:ascii="Century Gothic" w:hAnsi="Century Gothic" w:cs="Times New Roman"/>
                <w:sz w:val="18"/>
                <w:szCs w:val="18"/>
              </w:rPr>
            </w:pPr>
            <w:r>
              <w:rPr>
                <w:rFonts w:ascii="Century Gothic" w:hAnsi="Century Gothic" w:cs="Times New Roman"/>
                <w:sz w:val="18"/>
                <w:szCs w:val="18"/>
              </w:rPr>
              <w:t>NIE – 0pkt.</w:t>
            </w:r>
          </w:p>
        </w:tc>
      </w:tr>
      <w:tr w:rsidR="009B5B48" w:rsidRPr="00814F28" w14:paraId="3EA31397"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0EEBD7D" w14:textId="77777777" w:rsidR="009B5B48" w:rsidRPr="009B5B48" w:rsidRDefault="009B5B48" w:rsidP="007E0E80">
            <w:pPr>
              <w:pStyle w:val="Akapitzlist"/>
              <w:numPr>
                <w:ilvl w:val="0"/>
                <w:numId w:val="25"/>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1E854F3" w14:textId="77777777" w:rsidR="009B5B48" w:rsidRPr="009B5B48" w:rsidRDefault="009B5B48" w:rsidP="009B5B48">
            <w:pPr>
              <w:spacing w:after="0"/>
              <w:rPr>
                <w:rFonts w:ascii="Century Gothic" w:hAnsi="Century Gothic" w:cs="Times New Roman"/>
                <w:color w:val="000000"/>
                <w:sz w:val="18"/>
                <w:szCs w:val="18"/>
              </w:rPr>
            </w:pPr>
            <w:r w:rsidRPr="009B5B48">
              <w:rPr>
                <w:rFonts w:ascii="Century Gothic" w:hAnsi="Century Gothic" w:cs="Times New Roman"/>
                <w:color w:val="000000"/>
                <w:sz w:val="18"/>
                <w:szCs w:val="18"/>
              </w:rPr>
              <w:t xml:space="preserve">Oprogramowanie administracyjne (zarządzanie bazą danych pacjentów i zapisów)  z możliwością definiowania kryteriów wyszukiwania i możliwością archiwizacji na nośnikach zewnętrznych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90FE7BC" w14:textId="77777777" w:rsidR="009B5B48" w:rsidRPr="00814F28" w:rsidRDefault="009B5B48"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23A0211" w14:textId="77777777" w:rsidR="009B5B48" w:rsidRPr="00814F28" w:rsidRDefault="009B5B48" w:rsidP="007E0E8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66E403C" w14:textId="77777777" w:rsidR="009B5B48" w:rsidRPr="00814F28" w:rsidRDefault="009B5B48"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B5B48" w:rsidRPr="00814F28" w14:paraId="5ED0129A"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113360E0" w14:textId="77777777" w:rsidR="009B5B48" w:rsidRPr="009B5B48" w:rsidRDefault="009B5B48" w:rsidP="007E0E80">
            <w:pPr>
              <w:pStyle w:val="Akapitzlist"/>
              <w:numPr>
                <w:ilvl w:val="0"/>
                <w:numId w:val="25"/>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65E391D" w14:textId="77777777" w:rsidR="009B5B48" w:rsidRDefault="009B5B48" w:rsidP="009B5B48">
            <w:pPr>
              <w:spacing w:after="0"/>
              <w:rPr>
                <w:rFonts w:ascii="Century Gothic" w:hAnsi="Century Gothic" w:cs="Times New Roman"/>
                <w:color w:val="000000"/>
                <w:sz w:val="18"/>
                <w:szCs w:val="18"/>
              </w:rPr>
            </w:pPr>
            <w:r w:rsidRPr="009B5B48">
              <w:rPr>
                <w:rFonts w:ascii="Century Gothic" w:hAnsi="Century Gothic" w:cs="Times New Roman"/>
                <w:color w:val="000000"/>
                <w:sz w:val="18"/>
                <w:szCs w:val="18"/>
              </w:rPr>
              <w:t>Oprogramowanie do tworzenia raportów on-line (raport tworzony jest na bieżąco (w tle) w trakcie badania, a nie po jego zakończeniu; w momencie zakończenia badania raport jest już gotowy bez konieczności jeg</w:t>
            </w:r>
            <w:r>
              <w:rPr>
                <w:rFonts w:ascii="Century Gothic" w:hAnsi="Century Gothic" w:cs="Times New Roman"/>
                <w:color w:val="000000"/>
                <w:sz w:val="18"/>
                <w:szCs w:val="18"/>
              </w:rPr>
              <w:t xml:space="preserve">o tworzenia czy przywoływania). </w:t>
            </w:r>
            <w:r w:rsidRPr="009B5B48">
              <w:rPr>
                <w:rFonts w:ascii="Century Gothic" w:hAnsi="Century Gothic" w:cs="Times New Roman"/>
                <w:color w:val="000000"/>
                <w:sz w:val="18"/>
                <w:szCs w:val="18"/>
              </w:rPr>
              <w:t>Na każdym etapie badania możliwy podgląd gotowego raportu z aktualnymi/bieżącymi wynikami.</w:t>
            </w:r>
          </w:p>
          <w:p w14:paraId="7B181CC1" w14:textId="2E718A81" w:rsidR="009020B5" w:rsidRPr="009020B5" w:rsidRDefault="009020B5" w:rsidP="009B5B48">
            <w:pPr>
              <w:spacing w:after="0"/>
              <w:rPr>
                <w:rFonts w:ascii="Century Gothic" w:hAnsi="Century Gothic" w:cs="Times New Roman"/>
                <w:i/>
                <w:color w:val="FF0000"/>
                <w:sz w:val="18"/>
                <w:szCs w:val="18"/>
              </w:rPr>
            </w:pPr>
            <w:r w:rsidRPr="00085DD8">
              <w:rPr>
                <w:rFonts w:ascii="Century Gothic" w:hAnsi="Century Gothic" w:cs="Times New Roman"/>
                <w:i/>
                <w:color w:val="0070C0"/>
                <w:sz w:val="18"/>
                <w:szCs w:val="18"/>
              </w:rPr>
              <w:t>Zamawiający dopuszcza rozwiązanie oprogramowania do tworzenia raportów, która umożliwia w każdym dowolnym momencie podgląd wyniku badania w formie tabelarycznej, a raport docelowy w formacie edytowalnym będzie generowany po zakończeniu badania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7141ED5" w14:textId="77777777" w:rsidR="009B5B48" w:rsidRPr="00814F28" w:rsidRDefault="009B5B48"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9EFC200" w14:textId="77777777" w:rsidR="009B5B48" w:rsidRPr="00814F28" w:rsidRDefault="009B5B48" w:rsidP="007E0E8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DF22DB3" w14:textId="77777777" w:rsidR="009B5B48" w:rsidRPr="00814F28" w:rsidRDefault="009B5B48"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B5B48" w:rsidRPr="00814F28" w14:paraId="2651E563"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F669155" w14:textId="77777777" w:rsidR="009B5B48" w:rsidRPr="009B5B48" w:rsidRDefault="009B5B48" w:rsidP="007E0E80">
            <w:pPr>
              <w:pStyle w:val="Akapitzlist"/>
              <w:numPr>
                <w:ilvl w:val="0"/>
                <w:numId w:val="25"/>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CE25F97" w14:textId="77777777" w:rsidR="009B5B48" w:rsidRPr="009B5B48" w:rsidRDefault="009B5B48" w:rsidP="009B5B48">
            <w:pPr>
              <w:spacing w:after="0"/>
              <w:rPr>
                <w:rFonts w:ascii="Century Gothic" w:hAnsi="Century Gothic" w:cs="Times New Roman"/>
                <w:color w:val="000000"/>
                <w:sz w:val="18"/>
                <w:szCs w:val="18"/>
              </w:rPr>
            </w:pPr>
            <w:r w:rsidRPr="009B5B48">
              <w:rPr>
                <w:rFonts w:ascii="Century Gothic" w:hAnsi="Century Gothic" w:cs="Times New Roman"/>
                <w:color w:val="000000"/>
                <w:sz w:val="18"/>
                <w:szCs w:val="18"/>
              </w:rPr>
              <w:t xml:space="preserve">Aparat </w:t>
            </w:r>
            <w:r>
              <w:rPr>
                <w:rFonts w:ascii="Century Gothic" w:hAnsi="Century Gothic" w:cs="Times New Roman"/>
                <w:color w:val="000000"/>
                <w:sz w:val="18"/>
                <w:szCs w:val="18"/>
              </w:rPr>
              <w:t>na platformie jezdnej</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37A0B7C" w14:textId="77777777" w:rsidR="009B5B48" w:rsidRPr="00814F28" w:rsidRDefault="009B5B48"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C174F8B" w14:textId="77777777" w:rsidR="009B5B48" w:rsidRPr="009B5B48" w:rsidRDefault="009B5B48" w:rsidP="007E0E8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5534383" w14:textId="77777777" w:rsidR="009B5B48" w:rsidRPr="00814F28" w:rsidRDefault="009B5B48"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B5B48" w:rsidRPr="00814F28" w14:paraId="631FAEA5"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ED9D6EA" w14:textId="77777777" w:rsidR="009B5B48" w:rsidRPr="009B5B48" w:rsidRDefault="009B5B48" w:rsidP="007E0E80">
            <w:pPr>
              <w:pStyle w:val="Akapitzlist"/>
              <w:numPr>
                <w:ilvl w:val="0"/>
                <w:numId w:val="25"/>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616A193" w14:textId="77777777" w:rsidR="009B5B48" w:rsidRPr="009B5B48" w:rsidRDefault="009B5B48" w:rsidP="009B5B48">
            <w:pPr>
              <w:spacing w:after="0"/>
              <w:rPr>
                <w:rFonts w:ascii="Century Gothic" w:hAnsi="Century Gothic" w:cs="Times New Roman"/>
                <w:color w:val="000000"/>
                <w:sz w:val="18"/>
                <w:szCs w:val="18"/>
              </w:rPr>
            </w:pPr>
            <w:r w:rsidRPr="009B5B48">
              <w:rPr>
                <w:rFonts w:ascii="Century Gothic" w:hAnsi="Century Gothic" w:cs="Times New Roman"/>
                <w:color w:val="000000"/>
                <w:sz w:val="18"/>
                <w:szCs w:val="18"/>
              </w:rPr>
              <w:t>Wymagania elektrod/akcesoriów</w:t>
            </w:r>
            <w:r>
              <w:rPr>
                <w:rFonts w:ascii="Century Gothic" w:hAnsi="Century Gothic" w:cs="Times New Roman"/>
                <w:color w:val="000000"/>
                <w:sz w:val="18"/>
                <w:szCs w:val="18"/>
              </w:rPr>
              <w:t xml:space="preserve"> dla jednego urządzenia</w:t>
            </w:r>
            <w:r w:rsidRPr="009B5B48">
              <w:rPr>
                <w:rFonts w:ascii="Century Gothic" w:hAnsi="Century Gothic" w:cs="Times New Roman"/>
                <w:color w:val="000000"/>
                <w:sz w:val="18"/>
                <w:szCs w:val="18"/>
              </w:rPr>
              <w:t>:</w:t>
            </w:r>
          </w:p>
          <w:p w14:paraId="5D418B0C" w14:textId="77777777" w:rsidR="009B5B48" w:rsidRPr="009B5B48" w:rsidRDefault="009B5B48" w:rsidP="009B5B48">
            <w:pPr>
              <w:numPr>
                <w:ilvl w:val="1"/>
                <w:numId w:val="31"/>
              </w:numPr>
              <w:tabs>
                <w:tab w:val="clear" w:pos="1440"/>
              </w:tabs>
              <w:spacing w:after="0"/>
              <w:ind w:left="256" w:hanging="256"/>
              <w:jc w:val="both"/>
              <w:rPr>
                <w:rFonts w:ascii="Century Gothic" w:hAnsi="Century Gothic" w:cs="Times New Roman"/>
                <w:color w:val="000000"/>
                <w:sz w:val="18"/>
                <w:szCs w:val="18"/>
              </w:rPr>
            </w:pPr>
            <w:r w:rsidRPr="009B5B48">
              <w:rPr>
                <w:rFonts w:ascii="Century Gothic" w:hAnsi="Century Gothic" w:cs="Times New Roman"/>
                <w:color w:val="000000"/>
                <w:sz w:val="18"/>
                <w:szCs w:val="18"/>
              </w:rPr>
              <w:t xml:space="preserve">pasta przewodząca  ( 3 op.) </w:t>
            </w:r>
          </w:p>
          <w:p w14:paraId="368034EF" w14:textId="77777777" w:rsidR="009B5B48" w:rsidRPr="009B5B48" w:rsidRDefault="009B5B48" w:rsidP="009B5B48">
            <w:pPr>
              <w:numPr>
                <w:ilvl w:val="1"/>
                <w:numId w:val="31"/>
              </w:numPr>
              <w:tabs>
                <w:tab w:val="clear" w:pos="1440"/>
              </w:tabs>
              <w:spacing w:after="0"/>
              <w:ind w:left="256" w:hanging="256"/>
              <w:jc w:val="both"/>
              <w:rPr>
                <w:rFonts w:ascii="Century Gothic" w:hAnsi="Century Gothic" w:cs="Times New Roman"/>
                <w:color w:val="000000"/>
                <w:sz w:val="18"/>
                <w:szCs w:val="18"/>
              </w:rPr>
            </w:pPr>
            <w:r w:rsidRPr="009B5B48">
              <w:rPr>
                <w:rFonts w:ascii="Century Gothic" w:hAnsi="Century Gothic" w:cs="Times New Roman"/>
                <w:color w:val="000000"/>
                <w:sz w:val="18"/>
                <w:szCs w:val="18"/>
              </w:rPr>
              <w:t>pasta ścierna  (3 szt.);</w:t>
            </w:r>
          </w:p>
          <w:p w14:paraId="6F7B8C0A" w14:textId="77777777" w:rsidR="009B5B48" w:rsidRPr="009B5B48" w:rsidRDefault="009B5B48" w:rsidP="009B5B48">
            <w:pPr>
              <w:numPr>
                <w:ilvl w:val="1"/>
                <w:numId w:val="31"/>
              </w:numPr>
              <w:tabs>
                <w:tab w:val="clear" w:pos="1440"/>
              </w:tabs>
              <w:spacing w:after="0"/>
              <w:ind w:left="256" w:hanging="256"/>
              <w:jc w:val="both"/>
              <w:rPr>
                <w:rFonts w:ascii="Century Gothic" w:hAnsi="Century Gothic" w:cs="Times New Roman"/>
                <w:color w:val="000000"/>
                <w:sz w:val="18"/>
                <w:szCs w:val="18"/>
              </w:rPr>
            </w:pPr>
            <w:r w:rsidRPr="009B5B48">
              <w:rPr>
                <w:rFonts w:ascii="Century Gothic" w:hAnsi="Century Gothic" w:cs="Times New Roman"/>
                <w:color w:val="000000"/>
                <w:sz w:val="18"/>
                <w:szCs w:val="18"/>
              </w:rPr>
              <w:t>żel elektrolitowy (3 szt.);</w:t>
            </w:r>
          </w:p>
          <w:p w14:paraId="71B845F4" w14:textId="77777777" w:rsidR="009B5B48" w:rsidRPr="009B5B48" w:rsidRDefault="009B5B48" w:rsidP="009B5B48">
            <w:pPr>
              <w:numPr>
                <w:ilvl w:val="1"/>
                <w:numId w:val="31"/>
              </w:numPr>
              <w:tabs>
                <w:tab w:val="clear" w:pos="1440"/>
              </w:tabs>
              <w:spacing w:after="0"/>
              <w:ind w:left="256" w:hanging="256"/>
              <w:jc w:val="both"/>
              <w:rPr>
                <w:rFonts w:ascii="Century Gothic" w:hAnsi="Century Gothic" w:cs="Times New Roman"/>
                <w:color w:val="000000"/>
                <w:sz w:val="18"/>
                <w:szCs w:val="18"/>
              </w:rPr>
            </w:pPr>
            <w:r w:rsidRPr="009B5B48">
              <w:rPr>
                <w:rFonts w:ascii="Century Gothic" w:hAnsi="Century Gothic" w:cs="Times New Roman"/>
                <w:color w:val="000000"/>
                <w:sz w:val="18"/>
                <w:szCs w:val="18"/>
              </w:rPr>
              <w:t>elektroda uziemiająca paskowa wielokrotnego użytku (1 szt.);</w:t>
            </w:r>
          </w:p>
          <w:p w14:paraId="45609841" w14:textId="77777777" w:rsidR="009B5B48" w:rsidRPr="009B5B48" w:rsidRDefault="009B5B48" w:rsidP="009B5B48">
            <w:pPr>
              <w:numPr>
                <w:ilvl w:val="1"/>
                <w:numId w:val="31"/>
              </w:numPr>
              <w:tabs>
                <w:tab w:val="clear" w:pos="1440"/>
              </w:tabs>
              <w:spacing w:after="0"/>
              <w:ind w:left="256" w:hanging="256"/>
              <w:jc w:val="both"/>
              <w:rPr>
                <w:rFonts w:ascii="Century Gothic" w:hAnsi="Century Gothic" w:cs="Times New Roman"/>
                <w:color w:val="000000"/>
                <w:sz w:val="18"/>
                <w:szCs w:val="18"/>
              </w:rPr>
            </w:pPr>
            <w:r w:rsidRPr="009B5B48">
              <w:rPr>
                <w:rFonts w:ascii="Century Gothic" w:hAnsi="Century Gothic" w:cs="Times New Roman"/>
                <w:color w:val="000000"/>
                <w:sz w:val="18"/>
                <w:szCs w:val="18"/>
              </w:rPr>
              <w:t>elektroda uziemiająca płytkowa wielokrotnego użytku (1 szt.);</w:t>
            </w:r>
          </w:p>
          <w:p w14:paraId="25BDBDC5" w14:textId="77777777" w:rsidR="009B5B48" w:rsidRPr="009B5B48" w:rsidRDefault="009B5B48" w:rsidP="009B5B48">
            <w:pPr>
              <w:numPr>
                <w:ilvl w:val="1"/>
                <w:numId w:val="31"/>
              </w:numPr>
              <w:tabs>
                <w:tab w:val="clear" w:pos="1440"/>
              </w:tabs>
              <w:spacing w:after="0"/>
              <w:ind w:left="256" w:hanging="256"/>
              <w:jc w:val="both"/>
              <w:rPr>
                <w:rFonts w:ascii="Century Gothic" w:hAnsi="Century Gothic" w:cs="Times New Roman"/>
                <w:color w:val="000000"/>
                <w:sz w:val="18"/>
                <w:szCs w:val="18"/>
              </w:rPr>
            </w:pPr>
            <w:r w:rsidRPr="009B5B48">
              <w:rPr>
                <w:rFonts w:ascii="Century Gothic" w:hAnsi="Century Gothic" w:cs="Times New Roman"/>
                <w:color w:val="000000"/>
                <w:sz w:val="18"/>
                <w:szCs w:val="18"/>
              </w:rPr>
              <w:t>elektrody obrączkowe wielokr. użytku (1 kpl);</w:t>
            </w:r>
          </w:p>
          <w:p w14:paraId="7B260555" w14:textId="77777777" w:rsidR="009B5B48" w:rsidRPr="009B5B48" w:rsidRDefault="009B5B48" w:rsidP="009B5B48">
            <w:pPr>
              <w:numPr>
                <w:ilvl w:val="1"/>
                <w:numId w:val="31"/>
              </w:numPr>
              <w:tabs>
                <w:tab w:val="clear" w:pos="1440"/>
              </w:tabs>
              <w:spacing w:after="0"/>
              <w:ind w:left="256" w:hanging="256"/>
              <w:jc w:val="both"/>
              <w:rPr>
                <w:rFonts w:ascii="Century Gothic" w:hAnsi="Century Gothic" w:cs="Times New Roman"/>
                <w:color w:val="000000"/>
                <w:sz w:val="18"/>
                <w:szCs w:val="18"/>
              </w:rPr>
            </w:pPr>
            <w:r w:rsidRPr="009B5B48">
              <w:rPr>
                <w:rFonts w:ascii="Century Gothic" w:hAnsi="Century Gothic" w:cs="Times New Roman"/>
                <w:color w:val="000000"/>
                <w:sz w:val="18"/>
                <w:szCs w:val="18"/>
              </w:rPr>
              <w:t xml:space="preserve">elektroda bipolarna </w:t>
            </w:r>
            <w:bookmarkStart w:id="0" w:name="_GoBack"/>
            <w:bookmarkEnd w:id="0"/>
            <w:r w:rsidRPr="009B5B48">
              <w:rPr>
                <w:rFonts w:ascii="Century Gothic" w:hAnsi="Century Gothic" w:cs="Times New Roman"/>
                <w:color w:val="000000"/>
                <w:sz w:val="18"/>
                <w:szCs w:val="18"/>
              </w:rPr>
              <w:t>do stym.wielokr. użytku;</w:t>
            </w:r>
          </w:p>
          <w:p w14:paraId="7CA774C1" w14:textId="77777777" w:rsidR="009B5B48" w:rsidRPr="009B5B48" w:rsidRDefault="009B5B48" w:rsidP="009B5B48">
            <w:pPr>
              <w:numPr>
                <w:ilvl w:val="1"/>
                <w:numId w:val="31"/>
              </w:numPr>
              <w:tabs>
                <w:tab w:val="clear" w:pos="1440"/>
              </w:tabs>
              <w:spacing w:after="0"/>
              <w:ind w:left="256" w:hanging="256"/>
              <w:jc w:val="both"/>
              <w:rPr>
                <w:rFonts w:ascii="Century Gothic" w:hAnsi="Century Gothic" w:cs="Times New Roman"/>
                <w:color w:val="000000"/>
                <w:sz w:val="18"/>
                <w:szCs w:val="18"/>
              </w:rPr>
            </w:pPr>
            <w:r w:rsidRPr="009B5B48">
              <w:rPr>
                <w:rFonts w:ascii="Century Gothic" w:hAnsi="Century Gothic" w:cs="Times New Roman"/>
                <w:color w:val="000000"/>
                <w:sz w:val="18"/>
                <w:szCs w:val="18"/>
              </w:rPr>
              <w:t>elektroda bipolarna odbiorcza wielokr. użytku;</w:t>
            </w:r>
          </w:p>
          <w:p w14:paraId="3F36F917" w14:textId="77777777" w:rsidR="009B5B48" w:rsidRPr="009B5B48" w:rsidRDefault="009B5B48" w:rsidP="009B5B48">
            <w:pPr>
              <w:numPr>
                <w:ilvl w:val="1"/>
                <w:numId w:val="31"/>
              </w:numPr>
              <w:tabs>
                <w:tab w:val="clear" w:pos="1440"/>
              </w:tabs>
              <w:spacing w:after="0"/>
              <w:ind w:left="256" w:hanging="256"/>
              <w:jc w:val="both"/>
              <w:rPr>
                <w:rFonts w:ascii="Century Gothic" w:hAnsi="Century Gothic" w:cs="Times New Roman"/>
                <w:color w:val="000000"/>
                <w:sz w:val="18"/>
                <w:szCs w:val="18"/>
              </w:rPr>
            </w:pPr>
            <w:r w:rsidRPr="009B5B48">
              <w:rPr>
                <w:rFonts w:ascii="Century Gothic" w:hAnsi="Century Gothic" w:cs="Times New Roman"/>
                <w:color w:val="000000"/>
                <w:sz w:val="18"/>
                <w:szCs w:val="18"/>
              </w:rPr>
              <w:t>elektrody miseczkowe Ag/AgCl o średnicy 10 mm do wielokrotnego użytku (10 szt.);</w:t>
            </w:r>
          </w:p>
          <w:p w14:paraId="3AFEAD44" w14:textId="77777777" w:rsidR="009B5B48" w:rsidRPr="009B5B48" w:rsidRDefault="009B5B48" w:rsidP="009B5B48">
            <w:pPr>
              <w:numPr>
                <w:ilvl w:val="1"/>
                <w:numId w:val="31"/>
              </w:numPr>
              <w:tabs>
                <w:tab w:val="clear" w:pos="1440"/>
              </w:tabs>
              <w:spacing w:after="0"/>
              <w:ind w:left="256" w:hanging="256"/>
              <w:jc w:val="both"/>
              <w:rPr>
                <w:rFonts w:ascii="Century Gothic" w:hAnsi="Century Gothic" w:cs="Times New Roman"/>
                <w:color w:val="000000"/>
                <w:sz w:val="18"/>
                <w:szCs w:val="18"/>
              </w:rPr>
            </w:pPr>
            <w:r w:rsidRPr="009B5B48">
              <w:rPr>
                <w:rFonts w:ascii="Century Gothic" w:hAnsi="Century Gothic" w:cs="Times New Roman"/>
                <w:color w:val="000000"/>
                <w:sz w:val="18"/>
                <w:szCs w:val="18"/>
              </w:rPr>
              <w:t>kable do igieł koncentrycznych (2 szt.);</w:t>
            </w:r>
          </w:p>
          <w:p w14:paraId="5749CF3C" w14:textId="4CF006A0" w:rsidR="009B5B48" w:rsidRPr="009B5B48" w:rsidRDefault="009B5B48" w:rsidP="009B5B48">
            <w:pPr>
              <w:numPr>
                <w:ilvl w:val="1"/>
                <w:numId w:val="31"/>
              </w:numPr>
              <w:tabs>
                <w:tab w:val="clear" w:pos="1440"/>
              </w:tabs>
              <w:spacing w:after="0"/>
              <w:ind w:left="256" w:hanging="256"/>
              <w:jc w:val="both"/>
              <w:rPr>
                <w:rFonts w:ascii="Century Gothic" w:hAnsi="Century Gothic" w:cs="Times New Roman"/>
                <w:color w:val="000000"/>
                <w:sz w:val="18"/>
                <w:szCs w:val="18"/>
              </w:rPr>
            </w:pPr>
            <w:r w:rsidRPr="009B5B48">
              <w:rPr>
                <w:rFonts w:ascii="Century Gothic" w:hAnsi="Century Gothic" w:cs="Times New Roman"/>
                <w:color w:val="000000"/>
                <w:sz w:val="18"/>
                <w:szCs w:val="18"/>
              </w:rPr>
              <w:t>50 igieł koncentr. (jednorazowe) w wybranym rozmiarze</w:t>
            </w:r>
            <w:r w:rsidR="00745891">
              <w:rPr>
                <w:rFonts w:ascii="Century Gothic" w:hAnsi="Century Gothic" w:cs="Times New Roman"/>
                <w:color w:val="FF0000"/>
                <w:sz w:val="18"/>
                <w:szCs w:val="18"/>
              </w:rPr>
              <w:t xml:space="preserve"> </w:t>
            </w:r>
            <w:r w:rsidR="00745891" w:rsidRPr="00EA4902">
              <w:rPr>
                <w:rFonts w:ascii="Century Gothic" w:hAnsi="Century Gothic" w:cs="Times New Roman"/>
                <w:color w:val="0070C0"/>
                <w:sz w:val="18"/>
                <w:szCs w:val="18"/>
              </w:rPr>
              <w:t>- w trzech rozmiarach (twarzowe, czyli małe; standardowe; i długie – dla otyłych);</w:t>
            </w:r>
          </w:p>
          <w:p w14:paraId="45A02037" w14:textId="77777777" w:rsidR="009B5B48" w:rsidRPr="009B5B48" w:rsidRDefault="009B5B48" w:rsidP="009B5B48">
            <w:pPr>
              <w:numPr>
                <w:ilvl w:val="1"/>
                <w:numId w:val="31"/>
              </w:numPr>
              <w:tabs>
                <w:tab w:val="clear" w:pos="1440"/>
              </w:tabs>
              <w:spacing w:after="0"/>
              <w:ind w:left="256" w:hanging="256"/>
              <w:jc w:val="both"/>
              <w:rPr>
                <w:rFonts w:ascii="Century Gothic" w:hAnsi="Century Gothic" w:cs="Times New Roman"/>
                <w:color w:val="000000"/>
                <w:sz w:val="18"/>
                <w:szCs w:val="18"/>
              </w:rPr>
            </w:pPr>
            <w:r w:rsidRPr="009B5B48">
              <w:rPr>
                <w:rFonts w:ascii="Century Gothic" w:hAnsi="Century Gothic" w:cs="Times New Roman"/>
                <w:color w:val="000000"/>
                <w:sz w:val="18"/>
                <w:szCs w:val="18"/>
              </w:rPr>
              <w:t>kable z krokodylkiem (3 szt.)</w:t>
            </w:r>
          </w:p>
          <w:p w14:paraId="2B00BBA4" w14:textId="77777777" w:rsidR="009B5B48" w:rsidRPr="009B5B48" w:rsidRDefault="009B5B48" w:rsidP="009B5B48">
            <w:pPr>
              <w:numPr>
                <w:ilvl w:val="1"/>
                <w:numId w:val="31"/>
              </w:numPr>
              <w:tabs>
                <w:tab w:val="clear" w:pos="1440"/>
              </w:tabs>
              <w:spacing w:after="0"/>
              <w:ind w:left="256" w:hanging="256"/>
              <w:jc w:val="both"/>
              <w:rPr>
                <w:rFonts w:ascii="Century Gothic" w:hAnsi="Century Gothic" w:cs="Times New Roman"/>
                <w:color w:val="000000"/>
                <w:sz w:val="18"/>
                <w:szCs w:val="18"/>
              </w:rPr>
            </w:pPr>
            <w:r w:rsidRPr="009B5B48">
              <w:rPr>
                <w:rFonts w:ascii="Century Gothic" w:hAnsi="Century Gothic" w:cs="Times New Roman"/>
                <w:color w:val="000000"/>
                <w:sz w:val="18"/>
                <w:szCs w:val="18"/>
              </w:rPr>
              <w:t>elektrody odbiorcze jednorazowe 200 szt.</w:t>
            </w:r>
          </w:p>
          <w:p w14:paraId="562B5E5D" w14:textId="77777777" w:rsidR="009B5B48" w:rsidRPr="009B5B48" w:rsidRDefault="009B5B48" w:rsidP="009B5B48">
            <w:pPr>
              <w:numPr>
                <w:ilvl w:val="1"/>
                <w:numId w:val="31"/>
              </w:numPr>
              <w:tabs>
                <w:tab w:val="clear" w:pos="1440"/>
              </w:tabs>
              <w:spacing w:after="0"/>
              <w:ind w:left="265" w:hanging="265"/>
              <w:rPr>
                <w:rFonts w:ascii="Century Gothic" w:hAnsi="Century Gothic" w:cs="Times New Roman"/>
                <w:color w:val="000000"/>
                <w:sz w:val="18"/>
                <w:szCs w:val="18"/>
              </w:rPr>
            </w:pPr>
            <w:r w:rsidRPr="009B5B48">
              <w:rPr>
                <w:rFonts w:ascii="Century Gothic" w:hAnsi="Century Gothic" w:cs="Times New Roman"/>
                <w:color w:val="000000"/>
                <w:sz w:val="18"/>
                <w:szCs w:val="18"/>
              </w:rPr>
              <w:t>miarka, flamaster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8D0032E" w14:textId="77777777" w:rsidR="009B5B48" w:rsidRPr="00814F28" w:rsidRDefault="009B5B48"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F16DD0B" w14:textId="77777777" w:rsidR="009B5B48" w:rsidRPr="00814F28" w:rsidRDefault="009B5B48" w:rsidP="007E0E8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B2AC6F6" w14:textId="77777777" w:rsidR="009B5B48" w:rsidRPr="00814F28" w:rsidRDefault="009B5B48"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745891" w:rsidRPr="00745891" w14:paraId="476142CD" w14:textId="77777777" w:rsidTr="00745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791492C2" w14:textId="77777777" w:rsidR="00745891" w:rsidRPr="00082350" w:rsidRDefault="00745891" w:rsidP="006D7F0C">
            <w:pPr>
              <w:pStyle w:val="Akapitzlist"/>
              <w:numPr>
                <w:ilvl w:val="0"/>
                <w:numId w:val="25"/>
              </w:numPr>
              <w:spacing w:after="0" w:line="288" w:lineRule="auto"/>
              <w:jc w:val="center"/>
              <w:rPr>
                <w:rFonts w:ascii="Century Gothic" w:hAnsi="Century Gothic"/>
                <w:color w:val="0070C0"/>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54F08C0" w14:textId="496D3C0D" w:rsidR="00745891" w:rsidRPr="00082350" w:rsidRDefault="00745891" w:rsidP="006D7F0C">
            <w:pPr>
              <w:spacing w:after="0"/>
              <w:rPr>
                <w:rFonts w:ascii="Century Gothic" w:hAnsi="Century Gothic" w:cs="Times New Roman"/>
                <w:color w:val="0070C0"/>
                <w:sz w:val="18"/>
                <w:szCs w:val="18"/>
              </w:rPr>
            </w:pPr>
            <w:r w:rsidRPr="00082350">
              <w:rPr>
                <w:rFonts w:ascii="Century Gothic" w:hAnsi="Century Gothic" w:cs="Times New Roman"/>
                <w:color w:val="0070C0"/>
                <w:sz w:val="18"/>
                <w:szCs w:val="18"/>
              </w:rPr>
              <w:t>Termometr podłączany do elektromiografu do stałego monitorowania temperatury powierzchni skóry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40F735B" w14:textId="77777777" w:rsidR="00745891" w:rsidRPr="00082350" w:rsidRDefault="00745891" w:rsidP="006D7F0C">
            <w:pPr>
              <w:spacing w:after="0"/>
              <w:jc w:val="center"/>
              <w:rPr>
                <w:rFonts w:ascii="Century Gothic" w:hAnsi="Century Gothic" w:cs="Times New Roman"/>
                <w:color w:val="0070C0"/>
                <w:sz w:val="18"/>
                <w:szCs w:val="18"/>
              </w:rPr>
            </w:pPr>
            <w:r w:rsidRPr="00082350">
              <w:rPr>
                <w:rFonts w:ascii="Century Gothic" w:hAnsi="Century Gothic" w:cs="Times New Roman"/>
                <w:color w:val="0070C0"/>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FC96072" w14:textId="77777777" w:rsidR="00745891" w:rsidRPr="00745891" w:rsidRDefault="00745891" w:rsidP="006D7F0C">
            <w:pPr>
              <w:pStyle w:val="TableContents"/>
              <w:snapToGrid w:val="0"/>
              <w:spacing w:line="360" w:lineRule="auto"/>
              <w:rPr>
                <w:rFonts w:ascii="Century Gothic" w:hAnsi="Century Gothic"/>
                <w:color w:val="FF0000"/>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B85CEF4" w14:textId="77777777" w:rsidR="00745891" w:rsidRPr="00745891" w:rsidRDefault="00745891" w:rsidP="006D7F0C">
            <w:pPr>
              <w:spacing w:after="0"/>
              <w:jc w:val="center"/>
              <w:rPr>
                <w:rFonts w:ascii="Century Gothic" w:hAnsi="Century Gothic" w:cs="Times New Roman"/>
                <w:color w:val="FF0000"/>
                <w:sz w:val="18"/>
                <w:szCs w:val="18"/>
              </w:rPr>
            </w:pPr>
            <w:r w:rsidRPr="00745891">
              <w:rPr>
                <w:rFonts w:ascii="Century Gothic" w:hAnsi="Century Gothic" w:cs="Times New Roman"/>
                <w:color w:val="FF0000"/>
                <w:sz w:val="18"/>
                <w:szCs w:val="18"/>
              </w:rPr>
              <w:t>- - -</w:t>
            </w:r>
          </w:p>
        </w:tc>
      </w:tr>
    </w:tbl>
    <w:p w14:paraId="517BE3B4" w14:textId="77777777" w:rsidR="001F330F" w:rsidRDefault="001F330F" w:rsidP="001F330F">
      <w:pPr>
        <w:spacing w:after="0" w:line="288" w:lineRule="auto"/>
        <w:jc w:val="both"/>
        <w:rPr>
          <w:rFonts w:ascii="Century Gothic" w:hAnsi="Century Gothic" w:cs="Times New Roman"/>
          <w:b/>
          <w:color w:val="000000" w:themeColor="text1"/>
          <w:sz w:val="18"/>
          <w:szCs w:val="18"/>
        </w:rPr>
      </w:pPr>
    </w:p>
    <w:p w14:paraId="583443DF" w14:textId="14ECF95C" w:rsidR="001F330F" w:rsidRPr="00B72402" w:rsidRDefault="001F330F" w:rsidP="00B72402">
      <w:pPr>
        <w:pStyle w:val="Podtytu"/>
      </w:pPr>
      <w:r>
        <w:br w:type="page"/>
      </w:r>
      <w:r w:rsidRPr="00814F28">
        <w:rPr>
          <w:rFonts w:ascii="Century Gothic" w:hAnsi="Century Gothic" w:cs="Times New Roman"/>
          <w:b/>
          <w:color w:val="000000" w:themeColor="text1"/>
          <w:sz w:val="18"/>
          <w:szCs w:val="18"/>
        </w:rPr>
        <w:lastRenderedPageBreak/>
        <w:t>Warunki gwarancji, serwisu i szkolenia</w:t>
      </w:r>
    </w:p>
    <w:p w14:paraId="681CB46D" w14:textId="77777777" w:rsidR="001F330F" w:rsidRPr="00814F28" w:rsidRDefault="001F330F" w:rsidP="001F330F">
      <w:pPr>
        <w:spacing w:after="0" w:line="288" w:lineRule="auto"/>
        <w:jc w:val="both"/>
        <w:rPr>
          <w:rFonts w:ascii="Century Gothic" w:hAnsi="Century Gothic" w:cs="Times New Roman"/>
          <w:b/>
          <w:color w:val="000000" w:themeColor="text1"/>
          <w:sz w:val="18"/>
          <w:szCs w:val="18"/>
        </w:rPr>
      </w:pP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818"/>
        <w:gridCol w:w="1560"/>
        <w:gridCol w:w="4818"/>
        <w:gridCol w:w="2410"/>
      </w:tblGrid>
      <w:tr w:rsidR="001F330F" w:rsidRPr="00814F28" w14:paraId="78179358" w14:textId="77777777" w:rsidTr="00F04A70">
        <w:tc>
          <w:tcPr>
            <w:tcW w:w="959" w:type="dxa"/>
            <w:tcBorders>
              <w:top w:val="single" w:sz="4" w:space="0" w:color="auto"/>
              <w:left w:val="single" w:sz="4" w:space="0" w:color="auto"/>
              <w:bottom w:val="single" w:sz="4" w:space="0" w:color="auto"/>
              <w:right w:val="single" w:sz="4" w:space="0" w:color="auto"/>
            </w:tcBorders>
            <w:vAlign w:val="center"/>
            <w:hideMark/>
          </w:tcPr>
          <w:p w14:paraId="3042A173"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LP</w:t>
            </w:r>
          </w:p>
        </w:tc>
        <w:tc>
          <w:tcPr>
            <w:tcW w:w="4818" w:type="dxa"/>
            <w:tcBorders>
              <w:top w:val="single" w:sz="4" w:space="0" w:color="auto"/>
              <w:left w:val="single" w:sz="4" w:space="0" w:color="auto"/>
              <w:bottom w:val="single" w:sz="4" w:space="0" w:color="auto"/>
              <w:right w:val="single" w:sz="4" w:space="0" w:color="auto"/>
            </w:tcBorders>
            <w:vAlign w:val="center"/>
            <w:hideMark/>
          </w:tcPr>
          <w:p w14:paraId="0738892E" w14:textId="77777777" w:rsidR="001F330F" w:rsidRPr="00814F28" w:rsidRDefault="001F330F" w:rsidP="00F04A70">
            <w:pPr>
              <w:pStyle w:val="Nagwek3"/>
              <w:widowControl/>
              <w:numPr>
                <w:ilvl w:val="2"/>
                <w:numId w:val="3"/>
              </w:numPr>
              <w:shd w:val="clear" w:color="auto" w:fill="auto"/>
              <w:snapToGrid w:val="0"/>
              <w:spacing w:line="276" w:lineRule="auto"/>
              <w:ind w:left="0" w:right="0" w:firstLine="0"/>
              <w:rPr>
                <w:rFonts w:ascii="Century Gothic" w:hAnsi="Century Gothic" w:cs="Times New Roman"/>
                <w:color w:val="000000" w:themeColor="text1"/>
                <w:sz w:val="18"/>
                <w:szCs w:val="18"/>
                <w:lang w:eastAsia="en-US"/>
              </w:rPr>
            </w:pPr>
            <w:r w:rsidRPr="00814F28">
              <w:rPr>
                <w:rFonts w:ascii="Century Gothic" w:hAnsi="Century Gothic" w:cs="Times New Roman"/>
                <w:color w:val="000000" w:themeColor="text1"/>
                <w:sz w:val="18"/>
                <w:szCs w:val="18"/>
                <w:lang w:eastAsia="en-US"/>
              </w:rPr>
              <w:t>PARAMETR</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EF3595E"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PARAMETR WYMAGANY</w:t>
            </w:r>
          </w:p>
        </w:tc>
        <w:tc>
          <w:tcPr>
            <w:tcW w:w="4818" w:type="dxa"/>
            <w:tcBorders>
              <w:top w:val="single" w:sz="4" w:space="0" w:color="auto"/>
              <w:left w:val="single" w:sz="4" w:space="0" w:color="auto"/>
              <w:bottom w:val="single" w:sz="4" w:space="0" w:color="auto"/>
              <w:right w:val="single" w:sz="4" w:space="0" w:color="auto"/>
            </w:tcBorders>
            <w:vAlign w:val="center"/>
            <w:hideMark/>
          </w:tcPr>
          <w:p w14:paraId="78B832B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Parametr oferowany</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D7E0F23"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SPOSÓB OCENY</w:t>
            </w:r>
          </w:p>
        </w:tc>
      </w:tr>
      <w:tr w:rsidR="001F330F" w:rsidRPr="00814F28" w14:paraId="3DF8C7EA" w14:textId="77777777" w:rsidTr="00F04A70">
        <w:tc>
          <w:tcPr>
            <w:tcW w:w="959" w:type="dxa"/>
            <w:tcBorders>
              <w:top w:val="single" w:sz="4" w:space="0" w:color="auto"/>
              <w:left w:val="single" w:sz="4" w:space="0" w:color="auto"/>
              <w:bottom w:val="single" w:sz="4" w:space="0" w:color="auto"/>
              <w:right w:val="single" w:sz="4" w:space="0" w:color="auto"/>
            </w:tcBorders>
          </w:tcPr>
          <w:p w14:paraId="3B7C8ACF"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3E5FA25"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GWARANCJE</w:t>
            </w:r>
          </w:p>
        </w:tc>
        <w:tc>
          <w:tcPr>
            <w:tcW w:w="1560" w:type="dxa"/>
            <w:tcBorders>
              <w:top w:val="single" w:sz="4" w:space="0" w:color="auto"/>
              <w:left w:val="single" w:sz="4" w:space="0" w:color="auto"/>
              <w:bottom w:val="single" w:sz="4" w:space="0" w:color="auto"/>
              <w:right w:val="single" w:sz="4" w:space="0" w:color="auto"/>
            </w:tcBorders>
            <w:vAlign w:val="center"/>
          </w:tcPr>
          <w:p w14:paraId="18BA3A3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3B57B1C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2E4C3E24" w14:textId="77777777" w:rsidR="001F330F" w:rsidRPr="00814F28" w:rsidRDefault="001F330F" w:rsidP="00F04A70">
            <w:pPr>
              <w:pStyle w:val="AbsatzTableFormat"/>
              <w:snapToGrid w:val="0"/>
              <w:spacing w:before="100" w:beforeAutospacing="1" w:after="100" w:afterAutospacing="1" w:line="288" w:lineRule="auto"/>
              <w:rPr>
                <w:rFonts w:ascii="Century Gothic" w:hAnsi="Century Gothic"/>
                <w:color w:val="000000" w:themeColor="text1"/>
                <w:sz w:val="18"/>
                <w:szCs w:val="18"/>
                <w:lang w:eastAsia="en-US"/>
              </w:rPr>
            </w:pPr>
          </w:p>
        </w:tc>
      </w:tr>
      <w:tr w:rsidR="001F330F" w:rsidRPr="00814F28" w14:paraId="0066B736" w14:textId="77777777" w:rsidTr="00F04A70">
        <w:tc>
          <w:tcPr>
            <w:tcW w:w="959" w:type="dxa"/>
            <w:tcBorders>
              <w:top w:val="single" w:sz="4" w:space="0" w:color="auto"/>
              <w:left w:val="single" w:sz="4" w:space="0" w:color="auto"/>
              <w:bottom w:val="single" w:sz="4" w:space="0" w:color="auto"/>
              <w:right w:val="single" w:sz="4" w:space="0" w:color="auto"/>
            </w:tcBorders>
          </w:tcPr>
          <w:p w14:paraId="0C1A37E0" w14:textId="77777777" w:rsidR="001F330F" w:rsidRPr="00814F28" w:rsidRDefault="001F330F" w:rsidP="00F04A70">
            <w:pPr>
              <w:pStyle w:val="Akapitzlist"/>
              <w:numPr>
                <w:ilvl w:val="0"/>
                <w:numId w:val="4"/>
              </w:numPr>
              <w:spacing w:after="0"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64DE3403"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Okres pełnej, bez wyłączeń gwarancji dla wszystkich zaoferowanych elementów wraz z urządzeniami peryferyjnymi (jeśli dotyczy)[liczba miesięcy]</w:t>
            </w:r>
          </w:p>
          <w:p w14:paraId="3B7E344D" w14:textId="77777777" w:rsidR="001F330F" w:rsidRPr="00814F28" w:rsidRDefault="001F330F" w:rsidP="00F04A70">
            <w:pPr>
              <w:snapToGrid w:val="0"/>
              <w:spacing w:after="0" w:line="240" w:lineRule="auto"/>
              <w:jc w:val="both"/>
              <w:rPr>
                <w:rFonts w:ascii="Century Gothic" w:hAnsi="Century Gothic" w:cs="Times New Roman"/>
                <w:color w:val="000000" w:themeColor="text1"/>
                <w:sz w:val="18"/>
                <w:szCs w:val="18"/>
              </w:rPr>
            </w:pPr>
          </w:p>
          <w:p w14:paraId="73A9464F" w14:textId="77777777" w:rsidR="001F330F" w:rsidRPr="00814F28" w:rsidRDefault="001F330F" w:rsidP="00F04A70">
            <w:pPr>
              <w:snapToGrid w:val="0"/>
              <w:spacing w:after="0" w:line="240" w:lineRule="auto"/>
              <w:jc w:val="both"/>
              <w:rPr>
                <w:rFonts w:ascii="Century Gothic" w:hAnsi="Century Gothic" w:cs="Times New Roman"/>
                <w:color w:val="000000" w:themeColor="text1"/>
                <w:sz w:val="18"/>
                <w:szCs w:val="18"/>
              </w:rPr>
            </w:pPr>
          </w:p>
          <w:p w14:paraId="3FFB4AD2" w14:textId="77777777" w:rsidR="001F330F" w:rsidRPr="00814F28" w:rsidRDefault="001F330F" w:rsidP="00F04A70">
            <w:pPr>
              <w:widowControl w:val="0"/>
              <w:suppressAutoHyphens/>
              <w:spacing w:after="0" w:line="240" w:lineRule="auto"/>
              <w:jc w:val="both"/>
              <w:rPr>
                <w:rFonts w:ascii="Century Gothic" w:eastAsia="Calibri" w:hAnsi="Century Gothic" w:cs="Times New Roman"/>
                <w:i/>
                <w:iCs/>
                <w:color w:val="000000" w:themeColor="text1"/>
                <w:sz w:val="18"/>
                <w:szCs w:val="18"/>
                <w:lang w:eastAsia="ar-SA"/>
              </w:rPr>
            </w:pPr>
            <w:r w:rsidRPr="00814F28">
              <w:rPr>
                <w:rFonts w:ascii="Century Gothic" w:hAnsi="Century Gothic" w:cs="Times New Roman"/>
                <w:i/>
                <w:iCs/>
                <w:color w:val="000000" w:themeColor="text1"/>
                <w:sz w:val="18"/>
                <w:szCs w:val="18"/>
              </w:rPr>
              <w:t xml:space="preserve">UWAGA – należy podać pełną liczbę miesięcy. Wartości ułamkowe będą przy ocenie zaokrąglane w dół – do pełnych miesięcy. Zamawiający zastrzega, że okres rękojmi musi być równy okresowi gwarancji. </w:t>
            </w:r>
            <w:r w:rsidR="009B63A8" w:rsidRPr="00CB21DF">
              <w:rPr>
                <w:rFonts w:ascii="Century Gothic" w:hAnsi="Century Gothic" w:cs="Times New Roman"/>
                <w:b/>
                <w:i/>
                <w:color w:val="000000" w:themeColor="text1"/>
                <w:sz w:val="18"/>
                <w:szCs w:val="18"/>
              </w:rPr>
              <w:t>Zamawiający zastrzega, że górną granicą punktacji gwarancji będzie okres 5 lat (60 miesięcy)</w:t>
            </w:r>
            <w:r w:rsidR="009B63A8" w:rsidRPr="00CB21DF">
              <w:rPr>
                <w:rFonts w:ascii="Century Gothic" w:hAnsi="Century Gothic" w:cs="Times New Roman"/>
                <w:i/>
                <w:color w:val="000000" w:themeColor="text1"/>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6723986"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=&gt; 24</w:t>
            </w:r>
          </w:p>
        </w:tc>
        <w:tc>
          <w:tcPr>
            <w:tcW w:w="4818" w:type="dxa"/>
            <w:tcBorders>
              <w:top w:val="single" w:sz="4" w:space="0" w:color="auto"/>
              <w:left w:val="single" w:sz="4" w:space="0" w:color="auto"/>
              <w:bottom w:val="single" w:sz="4" w:space="0" w:color="auto"/>
              <w:right w:val="single" w:sz="4" w:space="0" w:color="auto"/>
            </w:tcBorders>
            <w:vAlign w:val="center"/>
          </w:tcPr>
          <w:p w14:paraId="07159E5A"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3689FE9" w14:textId="77777777" w:rsidR="001F330F" w:rsidRPr="00814F28" w:rsidRDefault="001F330F" w:rsidP="00F04A70">
            <w:pPr>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Najdłuższy okres – 30 pkt.;</w:t>
            </w:r>
          </w:p>
          <w:p w14:paraId="3FCB96D8"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Inne – proporcjonalnie mniej względem najdłuższego okresu.</w:t>
            </w:r>
          </w:p>
        </w:tc>
      </w:tr>
      <w:tr w:rsidR="001F330F" w:rsidRPr="00814F28" w14:paraId="16877F07" w14:textId="77777777" w:rsidTr="00F04A70">
        <w:tc>
          <w:tcPr>
            <w:tcW w:w="959" w:type="dxa"/>
            <w:tcBorders>
              <w:top w:val="single" w:sz="4" w:space="0" w:color="auto"/>
              <w:left w:val="single" w:sz="4" w:space="0" w:color="auto"/>
              <w:bottom w:val="single" w:sz="4" w:space="0" w:color="auto"/>
              <w:right w:val="single" w:sz="4" w:space="0" w:color="auto"/>
            </w:tcBorders>
          </w:tcPr>
          <w:p w14:paraId="7F8F44D1"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64FFA97"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Gwarancja dostępności części zamiennych [liczba lat] – min. 8 lat (peryferyjny sprzęt komputerowy – min. 5 lat – dopuszcza się wymianę na sprzęt lepszy od zaoferowanego)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54D540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729DCDA9"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AE7B7EB"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2C58CB9" w14:textId="77777777" w:rsidTr="00F04A70">
        <w:tc>
          <w:tcPr>
            <w:tcW w:w="959" w:type="dxa"/>
            <w:tcBorders>
              <w:top w:val="single" w:sz="4" w:space="0" w:color="auto"/>
              <w:left w:val="single" w:sz="4" w:space="0" w:color="auto"/>
              <w:bottom w:val="single" w:sz="4" w:space="0" w:color="auto"/>
              <w:right w:val="single" w:sz="4" w:space="0" w:color="auto"/>
            </w:tcBorders>
          </w:tcPr>
          <w:p w14:paraId="6720DC0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72A6B483"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iCs/>
                <w:sz w:val="18"/>
                <w:szCs w:val="18"/>
              </w:rPr>
              <w:t>W przypadku, gdy w ramach gwarancji następuje wymiana sprzętu na nowy/dokonuje się istotnych napraw sprzętu/wymienia się istotne części sprzętu (podzespołu itp.) termin gwarancji biegnie na nowo. W przypadku zaś  innych napraw przedłużenie okresu gwarancji o każdy dzień w czasie którego Zamawiający nie mógł korzystać z w pełni sprawnego sprzętu</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06804F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1936FD7"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0366B78"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D128C12" w14:textId="77777777" w:rsidTr="00F04A70">
        <w:tc>
          <w:tcPr>
            <w:tcW w:w="959" w:type="dxa"/>
            <w:tcBorders>
              <w:top w:val="single" w:sz="4" w:space="0" w:color="auto"/>
              <w:left w:val="single" w:sz="4" w:space="0" w:color="auto"/>
              <w:bottom w:val="single" w:sz="4" w:space="0" w:color="auto"/>
              <w:right w:val="single" w:sz="4" w:space="0" w:color="auto"/>
            </w:tcBorders>
          </w:tcPr>
          <w:p w14:paraId="2FB45C8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54EFF5D"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WARUNKI SERWISU</w:t>
            </w:r>
          </w:p>
        </w:tc>
        <w:tc>
          <w:tcPr>
            <w:tcW w:w="1560" w:type="dxa"/>
            <w:tcBorders>
              <w:top w:val="single" w:sz="4" w:space="0" w:color="auto"/>
              <w:left w:val="single" w:sz="4" w:space="0" w:color="auto"/>
              <w:bottom w:val="single" w:sz="4" w:space="0" w:color="auto"/>
              <w:right w:val="single" w:sz="4" w:space="0" w:color="auto"/>
            </w:tcBorders>
            <w:vAlign w:val="center"/>
          </w:tcPr>
          <w:p w14:paraId="32A7557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5886CFC2"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46DD264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r>
      <w:tr w:rsidR="001F330F" w:rsidRPr="00814F28" w14:paraId="1D706092" w14:textId="77777777" w:rsidTr="00F04A70">
        <w:tc>
          <w:tcPr>
            <w:tcW w:w="959" w:type="dxa"/>
            <w:tcBorders>
              <w:top w:val="single" w:sz="4" w:space="0" w:color="auto"/>
              <w:left w:val="single" w:sz="4" w:space="0" w:color="auto"/>
              <w:bottom w:val="single" w:sz="4" w:space="0" w:color="auto"/>
              <w:right w:val="single" w:sz="4" w:space="0" w:color="auto"/>
            </w:tcBorders>
          </w:tcPr>
          <w:p w14:paraId="3B94684E"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4772430A"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Zdalna diagnostyka przez chronione łącze z możliwością rejestracji i odczytu online rejestrów błędów, oraz monitorowaniem systemu(uwaga – całość ewentualnych prac i wyposażenia sprzętowego, które będzie służyło tej funkcjonalności po stronie wykonawcy)</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582B42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Podać</w:t>
            </w:r>
          </w:p>
        </w:tc>
        <w:tc>
          <w:tcPr>
            <w:tcW w:w="4818" w:type="dxa"/>
            <w:tcBorders>
              <w:top w:val="single" w:sz="4" w:space="0" w:color="auto"/>
              <w:left w:val="single" w:sz="4" w:space="0" w:color="auto"/>
              <w:bottom w:val="single" w:sz="4" w:space="0" w:color="auto"/>
              <w:right w:val="single" w:sz="4" w:space="0" w:color="auto"/>
            </w:tcBorders>
          </w:tcPr>
          <w:p w14:paraId="0245BD4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487BB585" w14:textId="77777777" w:rsidR="001F330F" w:rsidRPr="00814F28" w:rsidRDefault="001F330F" w:rsidP="00F04A70">
            <w:pPr>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 – 3 pkt.;</w:t>
            </w:r>
          </w:p>
          <w:p w14:paraId="4CEF8FE7"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NIE – 0 pkt.</w:t>
            </w:r>
          </w:p>
        </w:tc>
      </w:tr>
      <w:tr w:rsidR="001F330F" w:rsidRPr="00814F28" w14:paraId="0E67C74D" w14:textId="77777777" w:rsidTr="00F04A70">
        <w:tc>
          <w:tcPr>
            <w:tcW w:w="959" w:type="dxa"/>
            <w:tcBorders>
              <w:top w:val="single" w:sz="4" w:space="0" w:color="auto"/>
              <w:left w:val="single" w:sz="4" w:space="0" w:color="auto"/>
              <w:bottom w:val="single" w:sz="4" w:space="0" w:color="auto"/>
              <w:right w:val="single" w:sz="4" w:space="0" w:color="auto"/>
            </w:tcBorders>
          </w:tcPr>
          <w:p w14:paraId="7B3577B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4D3F5810"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 cenie oferty -  przeglądy okresowe w okresie gwarancji (w częstotliwości i w zakresie zgodnym z wymogami producenta).</w:t>
            </w:r>
          </w:p>
          <w:p w14:paraId="122245E4"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Obowiązkowy bezpłatny przegląd z końcem biegu gwarancji</w:t>
            </w:r>
          </w:p>
        </w:tc>
        <w:tc>
          <w:tcPr>
            <w:tcW w:w="1560" w:type="dxa"/>
            <w:tcBorders>
              <w:top w:val="single" w:sz="4" w:space="0" w:color="auto"/>
              <w:left w:val="single" w:sz="4" w:space="0" w:color="auto"/>
              <w:bottom w:val="single" w:sz="4" w:space="0" w:color="auto"/>
              <w:right w:val="single" w:sz="4" w:space="0" w:color="auto"/>
            </w:tcBorders>
            <w:hideMark/>
          </w:tcPr>
          <w:p w14:paraId="47DFFAC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76A42138"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119B506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1ED32CF" w14:textId="77777777" w:rsidTr="00F04A70">
        <w:tc>
          <w:tcPr>
            <w:tcW w:w="959" w:type="dxa"/>
            <w:tcBorders>
              <w:top w:val="single" w:sz="4" w:space="0" w:color="auto"/>
              <w:left w:val="single" w:sz="4" w:space="0" w:color="auto"/>
              <w:bottom w:val="single" w:sz="4" w:space="0" w:color="auto"/>
              <w:right w:val="single" w:sz="4" w:space="0" w:color="auto"/>
            </w:tcBorders>
          </w:tcPr>
          <w:p w14:paraId="3E558693"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21898A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Wszystkie czynności serwisowe, w tym ponowne podłączenie i uruchomienie sprzętu w miejscu wskazanym przez Zamawiającego oraz  przeglądy konserwacyjne, w okresie gwarancji - w ramach wynagrodzenia umownego</w:t>
            </w:r>
          </w:p>
        </w:tc>
        <w:tc>
          <w:tcPr>
            <w:tcW w:w="1560" w:type="dxa"/>
            <w:tcBorders>
              <w:top w:val="single" w:sz="4" w:space="0" w:color="auto"/>
              <w:left w:val="single" w:sz="4" w:space="0" w:color="auto"/>
              <w:bottom w:val="single" w:sz="4" w:space="0" w:color="auto"/>
              <w:right w:val="single" w:sz="4" w:space="0" w:color="auto"/>
            </w:tcBorders>
            <w:hideMark/>
          </w:tcPr>
          <w:p w14:paraId="34A63EE7"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8C7E8C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839F15C"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2C3B40B" w14:textId="77777777" w:rsidTr="00F04A70">
        <w:tc>
          <w:tcPr>
            <w:tcW w:w="959" w:type="dxa"/>
            <w:tcBorders>
              <w:top w:val="single" w:sz="4" w:space="0" w:color="auto"/>
              <w:left w:val="single" w:sz="4" w:space="0" w:color="auto"/>
              <w:bottom w:val="single" w:sz="4" w:space="0" w:color="auto"/>
              <w:right w:val="single" w:sz="4" w:space="0" w:color="auto"/>
            </w:tcBorders>
          </w:tcPr>
          <w:p w14:paraId="43C3079D"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2C07F8C3"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sz w:val="18"/>
                <w:szCs w:val="18"/>
              </w:rPr>
              <w:t xml:space="preserve">Czas reakcji (dotyczy także reakcji zdalnej): „przyjęte zgłoszenie – podjęta naprawa” =&lt; </w:t>
            </w:r>
            <w:r w:rsidRPr="00814F28">
              <w:rPr>
                <w:rFonts w:ascii="Century Gothic" w:hAnsi="Century Gothic"/>
                <w:sz w:val="18"/>
                <w:szCs w:val="18"/>
              </w:rPr>
              <w:t>48</w:t>
            </w:r>
            <w:r w:rsidRPr="00814F28">
              <w:rPr>
                <w:rFonts w:ascii="Century Gothic" w:hAnsi="Century Gothic"/>
                <w:color w:val="000000"/>
                <w:sz w:val="18"/>
                <w:szCs w:val="18"/>
              </w:rPr>
              <w:t xml:space="preserve"> [godz.]</w:t>
            </w:r>
          </w:p>
        </w:tc>
        <w:tc>
          <w:tcPr>
            <w:tcW w:w="1560" w:type="dxa"/>
            <w:tcBorders>
              <w:top w:val="single" w:sz="4" w:space="0" w:color="auto"/>
              <w:left w:val="single" w:sz="4" w:space="0" w:color="auto"/>
              <w:bottom w:val="single" w:sz="4" w:space="0" w:color="auto"/>
              <w:right w:val="single" w:sz="4" w:space="0" w:color="auto"/>
            </w:tcBorders>
            <w:hideMark/>
          </w:tcPr>
          <w:p w14:paraId="48DF2BCD"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4A044F2"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381B9DB"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44876C4" w14:textId="77777777" w:rsidTr="00F04A70">
        <w:tc>
          <w:tcPr>
            <w:tcW w:w="959" w:type="dxa"/>
            <w:tcBorders>
              <w:top w:val="single" w:sz="4" w:space="0" w:color="auto"/>
              <w:left w:val="single" w:sz="4" w:space="0" w:color="auto"/>
              <w:bottom w:val="single" w:sz="4" w:space="0" w:color="auto"/>
              <w:right w:val="single" w:sz="4" w:space="0" w:color="auto"/>
            </w:tcBorders>
          </w:tcPr>
          <w:p w14:paraId="48DEC74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25902BB0"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 xml:space="preserve">Możliwość zgłoszeń 24h/dobę, 365 dni/rok </w:t>
            </w:r>
          </w:p>
        </w:tc>
        <w:tc>
          <w:tcPr>
            <w:tcW w:w="1560" w:type="dxa"/>
            <w:tcBorders>
              <w:top w:val="single" w:sz="4" w:space="0" w:color="auto"/>
              <w:left w:val="single" w:sz="4" w:space="0" w:color="auto"/>
              <w:bottom w:val="single" w:sz="4" w:space="0" w:color="auto"/>
              <w:right w:val="single" w:sz="4" w:space="0" w:color="auto"/>
            </w:tcBorders>
            <w:hideMark/>
          </w:tcPr>
          <w:p w14:paraId="26E8D58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D55818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456E2D2"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1D67FD67" w14:textId="77777777" w:rsidTr="00F04A70">
        <w:tc>
          <w:tcPr>
            <w:tcW w:w="959" w:type="dxa"/>
            <w:tcBorders>
              <w:top w:val="single" w:sz="4" w:space="0" w:color="auto"/>
              <w:left w:val="single" w:sz="4" w:space="0" w:color="auto"/>
              <w:bottom w:val="single" w:sz="4" w:space="0" w:color="auto"/>
              <w:right w:val="single" w:sz="4" w:space="0" w:color="auto"/>
            </w:tcBorders>
          </w:tcPr>
          <w:p w14:paraId="1B012D4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17338C43"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Wymiana każdego podzespołu na nowy po pierwszej  nieskutecznej próbie jego naprawy</w:t>
            </w:r>
          </w:p>
        </w:tc>
        <w:tc>
          <w:tcPr>
            <w:tcW w:w="1560" w:type="dxa"/>
            <w:tcBorders>
              <w:top w:val="single" w:sz="4" w:space="0" w:color="auto"/>
              <w:left w:val="single" w:sz="4" w:space="0" w:color="auto"/>
              <w:bottom w:val="single" w:sz="4" w:space="0" w:color="auto"/>
              <w:right w:val="single" w:sz="4" w:space="0" w:color="auto"/>
            </w:tcBorders>
            <w:hideMark/>
          </w:tcPr>
          <w:p w14:paraId="2F989D0A"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0CCD530A"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BF7684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0E9EC00B" w14:textId="77777777" w:rsidTr="00F04A70">
        <w:tc>
          <w:tcPr>
            <w:tcW w:w="959" w:type="dxa"/>
            <w:tcBorders>
              <w:top w:val="single" w:sz="4" w:space="0" w:color="auto"/>
              <w:left w:val="single" w:sz="4" w:space="0" w:color="auto"/>
              <w:bottom w:val="single" w:sz="4" w:space="0" w:color="auto"/>
              <w:right w:val="single" w:sz="4" w:space="0" w:color="auto"/>
            </w:tcBorders>
          </w:tcPr>
          <w:p w14:paraId="39712632"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44D3147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eastAsia="Calibri" w:hAnsi="Century Gothic" w:cs="Times New Roman"/>
                <w:color w:val="000000"/>
                <w:sz w:val="18"/>
                <w:szCs w:val="18"/>
              </w:rPr>
              <w:t xml:space="preserve">Zakończenie działań serwisowych – do </w:t>
            </w:r>
            <w:r w:rsidRPr="00814F28">
              <w:rPr>
                <w:rFonts w:ascii="Century Gothic" w:eastAsia="Calibri" w:hAnsi="Century Gothic" w:cs="Times New Roman"/>
                <w:sz w:val="18"/>
                <w:szCs w:val="18"/>
              </w:rPr>
              <w:t xml:space="preserve">5 </w:t>
            </w:r>
            <w:r w:rsidRPr="00814F28">
              <w:rPr>
                <w:rFonts w:ascii="Century Gothic" w:eastAsia="Calibri" w:hAnsi="Century Gothic" w:cs="Times New Roman"/>
                <w:color w:val="000000"/>
                <w:sz w:val="18"/>
                <w:szCs w:val="18"/>
              </w:rPr>
              <w:t xml:space="preserve">dni roboczych od dnia zgłoszenia awarii, a w przypadku konieczności importu części zamiennych, nie dłuższym niż </w:t>
            </w:r>
            <w:r w:rsidRPr="00814F28">
              <w:rPr>
                <w:rFonts w:ascii="Century Gothic" w:eastAsia="Calibri" w:hAnsi="Century Gothic" w:cs="Times New Roman"/>
                <w:sz w:val="18"/>
                <w:szCs w:val="18"/>
              </w:rPr>
              <w:t>10</w:t>
            </w:r>
            <w:r w:rsidRPr="00814F28">
              <w:rPr>
                <w:rFonts w:ascii="Century Gothic" w:eastAsia="Calibri" w:hAnsi="Century Gothic" w:cs="Times New Roman"/>
                <w:b/>
                <w:color w:val="FF0000"/>
                <w:sz w:val="18"/>
                <w:szCs w:val="18"/>
              </w:rPr>
              <w:t xml:space="preserve"> </w:t>
            </w:r>
            <w:r w:rsidRPr="00814F28">
              <w:rPr>
                <w:rFonts w:ascii="Century Gothic" w:eastAsia="Calibri" w:hAnsi="Century Gothic" w:cs="Times New Roman"/>
                <w:color w:val="000000"/>
                <w:sz w:val="18"/>
                <w:szCs w:val="18"/>
              </w:rPr>
              <w:t>dni roboczych od dnia zgłoszenia awarii.</w:t>
            </w:r>
          </w:p>
        </w:tc>
        <w:tc>
          <w:tcPr>
            <w:tcW w:w="1560" w:type="dxa"/>
            <w:tcBorders>
              <w:top w:val="single" w:sz="4" w:space="0" w:color="auto"/>
              <w:left w:val="single" w:sz="4" w:space="0" w:color="auto"/>
              <w:bottom w:val="single" w:sz="4" w:space="0" w:color="auto"/>
              <w:right w:val="single" w:sz="4" w:space="0" w:color="auto"/>
            </w:tcBorders>
            <w:hideMark/>
          </w:tcPr>
          <w:p w14:paraId="70C5244B"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60E563E"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F0F723E"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5B957B2C" w14:textId="77777777" w:rsidTr="00F04A70">
        <w:tc>
          <w:tcPr>
            <w:tcW w:w="959" w:type="dxa"/>
            <w:tcBorders>
              <w:top w:val="single" w:sz="4" w:space="0" w:color="auto"/>
              <w:left w:val="single" w:sz="4" w:space="0" w:color="auto"/>
              <w:bottom w:val="single" w:sz="4" w:space="0" w:color="auto"/>
              <w:right w:val="single" w:sz="4" w:space="0" w:color="auto"/>
            </w:tcBorders>
          </w:tcPr>
          <w:p w14:paraId="7B3A21D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031FA26" w14:textId="77777777" w:rsidR="001F330F" w:rsidRPr="00814F28" w:rsidRDefault="009B63A8"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CB21DF">
              <w:rPr>
                <w:rFonts w:ascii="Century Gothic" w:hAnsi="Century Gothic" w:cs="Times New Roman"/>
                <w:color w:val="000000" w:themeColor="text1"/>
                <w:sz w:val="18"/>
                <w:szCs w:val="18"/>
              </w:rPr>
              <w:t>Struktura serwisowa gwarantująca realizację wymogów stawianych w niniejszej specyfikacji (np. przez posiadanie odpowiedniej struktury  inżynierów serwisowych) lub udokumentowana/uprawdopodobniona dokumentami możliwość realizacji wymogów stawianych w niniejszej specyfikacji (np. przez posiadanie umowy z jednostkami realizującymi usługi serwisowe)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560" w:type="dxa"/>
            <w:tcBorders>
              <w:top w:val="single" w:sz="4" w:space="0" w:color="auto"/>
              <w:left w:val="single" w:sz="4" w:space="0" w:color="auto"/>
              <w:bottom w:val="single" w:sz="4" w:space="0" w:color="auto"/>
              <w:right w:val="single" w:sz="4" w:space="0" w:color="auto"/>
            </w:tcBorders>
            <w:hideMark/>
          </w:tcPr>
          <w:p w14:paraId="185635C9"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E5A196B"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18DE4F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9BBEF50" w14:textId="77777777" w:rsidTr="00F04A70">
        <w:tc>
          <w:tcPr>
            <w:tcW w:w="959" w:type="dxa"/>
            <w:tcBorders>
              <w:top w:val="single" w:sz="4" w:space="0" w:color="auto"/>
              <w:left w:val="single" w:sz="4" w:space="0" w:color="auto"/>
              <w:bottom w:val="single" w:sz="4" w:space="0" w:color="auto"/>
              <w:right w:val="single" w:sz="4" w:space="0" w:color="auto"/>
            </w:tcBorders>
          </w:tcPr>
          <w:p w14:paraId="10A31D9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5CB375E2"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 xml:space="preserve">Sprzęt/y będzie/będą pozbawione haseł, kodów, blokad serwisowych, itp., które po upływie gwarancji utrudniałyby Zamawiającemu dostęp do </w:t>
            </w:r>
            <w:r w:rsidRPr="00814F28">
              <w:rPr>
                <w:rFonts w:ascii="Century Gothic" w:hAnsi="Century Gothic"/>
                <w:color w:val="000000" w:themeColor="text1"/>
                <w:sz w:val="18"/>
                <w:szCs w:val="18"/>
              </w:rPr>
              <w:lastRenderedPageBreak/>
              <w:t xml:space="preserve">opcji serwisowych lub naprawę sprzętu/ów przez inny niż Wykonawca umowy podmiot, w przypadku nie korzystania przez zamawiającego z serwisu pogwarancyjnego Wykonawcy </w:t>
            </w:r>
          </w:p>
        </w:tc>
        <w:tc>
          <w:tcPr>
            <w:tcW w:w="1560" w:type="dxa"/>
            <w:tcBorders>
              <w:top w:val="single" w:sz="4" w:space="0" w:color="auto"/>
              <w:left w:val="single" w:sz="4" w:space="0" w:color="auto"/>
              <w:bottom w:val="single" w:sz="4" w:space="0" w:color="auto"/>
              <w:right w:val="single" w:sz="4" w:space="0" w:color="auto"/>
            </w:tcBorders>
            <w:hideMark/>
          </w:tcPr>
          <w:p w14:paraId="6BBE503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lastRenderedPageBreak/>
              <w:t>TAK</w:t>
            </w:r>
          </w:p>
        </w:tc>
        <w:tc>
          <w:tcPr>
            <w:tcW w:w="4818" w:type="dxa"/>
            <w:tcBorders>
              <w:top w:val="single" w:sz="4" w:space="0" w:color="auto"/>
              <w:left w:val="single" w:sz="4" w:space="0" w:color="auto"/>
              <w:bottom w:val="single" w:sz="4" w:space="0" w:color="auto"/>
              <w:right w:val="single" w:sz="4" w:space="0" w:color="auto"/>
            </w:tcBorders>
          </w:tcPr>
          <w:p w14:paraId="7F193F00"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692D32C"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216EF3A" w14:textId="77777777" w:rsidTr="00F04A70">
        <w:tc>
          <w:tcPr>
            <w:tcW w:w="959" w:type="dxa"/>
            <w:tcBorders>
              <w:top w:val="single" w:sz="4" w:space="0" w:color="auto"/>
              <w:left w:val="single" w:sz="4" w:space="0" w:color="auto"/>
              <w:bottom w:val="single" w:sz="4" w:space="0" w:color="auto"/>
              <w:right w:val="single" w:sz="4" w:space="0" w:color="auto"/>
            </w:tcBorders>
          </w:tcPr>
          <w:p w14:paraId="49D8AFF8"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18E3AA1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SZKOLENIA</w:t>
            </w:r>
          </w:p>
        </w:tc>
        <w:tc>
          <w:tcPr>
            <w:tcW w:w="1560" w:type="dxa"/>
            <w:tcBorders>
              <w:top w:val="single" w:sz="4" w:space="0" w:color="auto"/>
              <w:left w:val="single" w:sz="4" w:space="0" w:color="auto"/>
              <w:bottom w:val="single" w:sz="4" w:space="0" w:color="auto"/>
              <w:right w:val="single" w:sz="4" w:space="0" w:color="auto"/>
            </w:tcBorders>
          </w:tcPr>
          <w:p w14:paraId="7101FF63"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vAlign w:val="center"/>
          </w:tcPr>
          <w:p w14:paraId="74AF6588"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07D71A41"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r>
      <w:tr w:rsidR="001F330F" w:rsidRPr="00814F28" w14:paraId="0AA95E63" w14:textId="77777777" w:rsidTr="00F04A70">
        <w:tc>
          <w:tcPr>
            <w:tcW w:w="959" w:type="dxa"/>
            <w:tcBorders>
              <w:top w:val="single" w:sz="4" w:space="0" w:color="auto"/>
              <w:left w:val="single" w:sz="4" w:space="0" w:color="auto"/>
              <w:bottom w:val="single" w:sz="4" w:space="0" w:color="auto"/>
              <w:right w:val="single" w:sz="4" w:space="0" w:color="auto"/>
            </w:tcBorders>
          </w:tcPr>
          <w:p w14:paraId="24E46614"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692CD73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sz w:val="18"/>
                <w:szCs w:val="18"/>
                <w:lang w:eastAsia="ar-SA"/>
              </w:rPr>
            </w:pPr>
            <w:r w:rsidRPr="00814F28">
              <w:rPr>
                <w:rFonts w:ascii="Century Gothic" w:hAnsi="Century Gothic" w:cs="Times New Roman"/>
                <w:sz w:val="18"/>
                <w:szCs w:val="18"/>
              </w:rPr>
              <w:t>Szkolenia dla personelu  medycznego z zakresu obsługi urządzenia (min. 10 osób z możliwością podziału i szkolenia w mniejszych podgrupach) w momencie jego instalacji i odbioru; w razie potrzeby Zamawiającego, możliwość stałego wsparcia aplikacyjnego w początkowym (do 6 -ciu miesięcy) okresie pracy urządzeń (dodatkowe szkolenie, dodatkowa grupa osób, konsultacje, itp.)</w:t>
            </w:r>
          </w:p>
        </w:tc>
        <w:tc>
          <w:tcPr>
            <w:tcW w:w="1560" w:type="dxa"/>
            <w:tcBorders>
              <w:top w:val="single" w:sz="4" w:space="0" w:color="auto"/>
              <w:left w:val="single" w:sz="4" w:space="0" w:color="auto"/>
              <w:bottom w:val="single" w:sz="4" w:space="0" w:color="auto"/>
              <w:right w:val="single" w:sz="4" w:space="0" w:color="auto"/>
            </w:tcBorders>
          </w:tcPr>
          <w:p w14:paraId="784963E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28A3F41"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7CA96C3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8FEAD87" w14:textId="77777777" w:rsidTr="00F04A70">
        <w:tc>
          <w:tcPr>
            <w:tcW w:w="959" w:type="dxa"/>
            <w:tcBorders>
              <w:top w:val="single" w:sz="4" w:space="0" w:color="auto"/>
              <w:left w:val="single" w:sz="4" w:space="0" w:color="auto"/>
              <w:bottom w:val="single" w:sz="4" w:space="0" w:color="auto"/>
              <w:right w:val="single" w:sz="4" w:space="0" w:color="auto"/>
            </w:tcBorders>
          </w:tcPr>
          <w:p w14:paraId="1E96BEB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181FB95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sz w:val="18"/>
                <w:szCs w:val="18"/>
                <w:lang w:eastAsia="ar-SA"/>
              </w:rPr>
            </w:pPr>
            <w:r w:rsidRPr="00814F28">
              <w:rPr>
                <w:rFonts w:ascii="Century Gothic" w:hAnsi="Century Gothic" w:cs="Times New Roman"/>
                <w:sz w:val="18"/>
                <w:szCs w:val="18"/>
              </w:rPr>
              <w:t>Szkolenia dla personelu technicznego (min. 2 osoby) z zakresu podstawowej diagnostyki stanu technicznego i wykonywania podstawowych czynności konserwacyjnych, diagnostycznych i przeglądowych; w razie potrzeby możliwość stałego wsparcia aplikacyjnego w początkowym (do 6-iu miesięcy) okresie pracy urządzeń (dodatkowe szkolenie, dodatkowa grupa osób, konsultacje, itp.)</w:t>
            </w:r>
          </w:p>
        </w:tc>
        <w:tc>
          <w:tcPr>
            <w:tcW w:w="1560" w:type="dxa"/>
            <w:tcBorders>
              <w:top w:val="single" w:sz="4" w:space="0" w:color="auto"/>
              <w:left w:val="single" w:sz="4" w:space="0" w:color="auto"/>
              <w:bottom w:val="single" w:sz="4" w:space="0" w:color="auto"/>
              <w:right w:val="single" w:sz="4" w:space="0" w:color="auto"/>
            </w:tcBorders>
          </w:tcPr>
          <w:p w14:paraId="14161B4B"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2F21DA2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40BBA03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391325C6" w14:textId="77777777" w:rsidTr="00F04A70">
        <w:tc>
          <w:tcPr>
            <w:tcW w:w="959" w:type="dxa"/>
            <w:tcBorders>
              <w:top w:val="single" w:sz="4" w:space="0" w:color="auto"/>
              <w:left w:val="single" w:sz="4" w:space="0" w:color="auto"/>
              <w:bottom w:val="single" w:sz="4" w:space="0" w:color="auto"/>
              <w:right w:val="single" w:sz="4" w:space="0" w:color="auto"/>
            </w:tcBorders>
          </w:tcPr>
          <w:p w14:paraId="5D5419C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7E6E3D0F" w14:textId="77777777" w:rsidR="001F330F" w:rsidRPr="00814F28" w:rsidRDefault="001F330F" w:rsidP="00F04A70">
            <w:pPr>
              <w:widowControl w:val="0"/>
              <w:suppressAutoHyphens/>
              <w:snapToGrid w:val="0"/>
              <w:spacing w:after="0" w:line="240" w:lineRule="auto"/>
              <w:jc w:val="both"/>
              <w:rPr>
                <w:rFonts w:ascii="Century Gothic" w:hAnsi="Century Gothic" w:cs="Times New Roman"/>
                <w:sz w:val="18"/>
                <w:szCs w:val="18"/>
              </w:rPr>
            </w:pPr>
            <w:r w:rsidRPr="00814F28">
              <w:rPr>
                <w:rFonts w:ascii="Century Gothic" w:hAnsi="Century Gothic" w:cs="Times New Roman"/>
                <w:sz w:val="18"/>
                <w:szCs w:val="18"/>
              </w:rPr>
              <w:t>Szkolenia dla personelu informatycznego umożliwiania zdalnej diagnostyki, wymagań konferencyjnych, wpięcia urządzenia w system gromadzenia dokumentacji medycznej szpitala, diagnostyki i konfiguracji (min. 2 osoby)</w:t>
            </w:r>
          </w:p>
        </w:tc>
        <w:tc>
          <w:tcPr>
            <w:tcW w:w="1560" w:type="dxa"/>
            <w:tcBorders>
              <w:top w:val="single" w:sz="4" w:space="0" w:color="auto"/>
              <w:left w:val="single" w:sz="4" w:space="0" w:color="auto"/>
              <w:bottom w:val="single" w:sz="4" w:space="0" w:color="auto"/>
              <w:right w:val="single" w:sz="4" w:space="0" w:color="auto"/>
            </w:tcBorders>
          </w:tcPr>
          <w:p w14:paraId="6629711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EE571B9"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2348C0A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AFEFB52" w14:textId="77777777" w:rsidTr="00F04A70">
        <w:tc>
          <w:tcPr>
            <w:tcW w:w="959" w:type="dxa"/>
            <w:tcBorders>
              <w:top w:val="single" w:sz="4" w:space="0" w:color="auto"/>
              <w:left w:val="single" w:sz="4" w:space="0" w:color="auto"/>
              <w:bottom w:val="single" w:sz="4" w:space="0" w:color="auto"/>
              <w:right w:val="single" w:sz="4" w:space="0" w:color="auto"/>
            </w:tcBorders>
          </w:tcPr>
          <w:p w14:paraId="2E9D00B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58320409"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Liczba i okres szkoleń:</w:t>
            </w:r>
          </w:p>
          <w:p w14:paraId="11D1C203" w14:textId="77777777" w:rsidR="001F330F" w:rsidRPr="00814F28" w:rsidRDefault="001F330F" w:rsidP="00F04A70">
            <w:pPr>
              <w:numPr>
                <w:ilvl w:val="0"/>
                <w:numId w:val="6"/>
              </w:numPr>
              <w:tabs>
                <w:tab w:val="num" w:pos="720"/>
              </w:tabs>
              <w:spacing w:after="0" w:line="240" w:lineRule="auto"/>
              <w:ind w:left="0" w:firstLine="0"/>
              <w:jc w:val="both"/>
              <w:rPr>
                <w:rFonts w:ascii="Century Gothic" w:hAnsi="Century Gothic" w:cs="Times New Roman"/>
                <w:color w:val="000000" w:themeColor="text1"/>
                <w:sz w:val="18"/>
                <w:szCs w:val="18"/>
              </w:rPr>
            </w:pPr>
            <w:r w:rsidRPr="00814F28">
              <w:rPr>
                <w:rFonts w:ascii="Century Gothic" w:hAnsi="Century Gothic" w:cs="Times New Roman"/>
                <w:color w:val="000000" w:themeColor="text1"/>
                <w:sz w:val="18"/>
                <w:szCs w:val="18"/>
              </w:rPr>
              <w:t xml:space="preserve">pierwsze szkolenie - tuż po instalacji systemu, w wymiarze do 2 dni roboczych </w:t>
            </w:r>
          </w:p>
          <w:p w14:paraId="370CA06B" w14:textId="77777777" w:rsidR="001F330F" w:rsidRPr="00814F28" w:rsidRDefault="001F330F" w:rsidP="00F04A70">
            <w:pPr>
              <w:numPr>
                <w:ilvl w:val="0"/>
                <w:numId w:val="6"/>
              </w:numPr>
              <w:tabs>
                <w:tab w:val="num" w:pos="720"/>
              </w:tabs>
              <w:spacing w:after="0" w:line="240" w:lineRule="auto"/>
              <w:ind w:left="0" w:firstLine="0"/>
              <w:jc w:val="both"/>
              <w:rPr>
                <w:rFonts w:ascii="Century Gothic" w:hAnsi="Century Gothic" w:cs="Times New Roman"/>
                <w:color w:val="000000" w:themeColor="text1"/>
                <w:sz w:val="18"/>
                <w:szCs w:val="18"/>
              </w:rPr>
            </w:pPr>
            <w:r w:rsidRPr="00814F28">
              <w:rPr>
                <w:rFonts w:ascii="Century Gothic" w:hAnsi="Century Gothic" w:cs="Times New Roman"/>
                <w:color w:val="000000" w:themeColor="text1"/>
                <w:sz w:val="18"/>
                <w:szCs w:val="18"/>
              </w:rPr>
              <w:t>dodatkowe, w razie potrzeby, w innym terminie ustalonym z kierownikiem pracowni,</w:t>
            </w:r>
          </w:p>
          <w:p w14:paraId="7A72EC9A" w14:textId="77777777" w:rsidR="001F330F" w:rsidRPr="00814F28" w:rsidRDefault="001F330F" w:rsidP="00F04A70">
            <w:pPr>
              <w:widowControl w:val="0"/>
              <w:suppressAutoHyphens/>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Uwaga – szkolenia dodatkowe dla wszystkich grup w co najmniej takiej samej liczbie osób jak podano w powyższych punktach</w:t>
            </w:r>
          </w:p>
        </w:tc>
        <w:tc>
          <w:tcPr>
            <w:tcW w:w="1560" w:type="dxa"/>
            <w:tcBorders>
              <w:top w:val="single" w:sz="4" w:space="0" w:color="auto"/>
              <w:left w:val="single" w:sz="4" w:space="0" w:color="auto"/>
              <w:bottom w:val="single" w:sz="4" w:space="0" w:color="auto"/>
              <w:right w:val="single" w:sz="4" w:space="0" w:color="auto"/>
            </w:tcBorders>
            <w:hideMark/>
          </w:tcPr>
          <w:p w14:paraId="25EBD7F1"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3C8061A"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B9EED37"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3A37E78" w14:textId="77777777" w:rsidTr="00F04A70">
        <w:trPr>
          <w:trHeight w:val="396"/>
        </w:trPr>
        <w:tc>
          <w:tcPr>
            <w:tcW w:w="959" w:type="dxa"/>
            <w:tcBorders>
              <w:top w:val="single" w:sz="4" w:space="0" w:color="auto"/>
              <w:left w:val="single" w:sz="4" w:space="0" w:color="auto"/>
              <w:bottom w:val="single" w:sz="4" w:space="0" w:color="auto"/>
              <w:right w:val="single" w:sz="4" w:space="0" w:color="auto"/>
            </w:tcBorders>
          </w:tcPr>
          <w:p w14:paraId="52FC564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358795D3"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DOKUMENTACJA</w:t>
            </w:r>
          </w:p>
        </w:tc>
        <w:tc>
          <w:tcPr>
            <w:tcW w:w="1560" w:type="dxa"/>
            <w:tcBorders>
              <w:top w:val="single" w:sz="4" w:space="0" w:color="auto"/>
              <w:left w:val="single" w:sz="4" w:space="0" w:color="auto"/>
              <w:bottom w:val="single" w:sz="4" w:space="0" w:color="auto"/>
              <w:right w:val="single" w:sz="4" w:space="0" w:color="auto"/>
            </w:tcBorders>
          </w:tcPr>
          <w:p w14:paraId="2D8B8EE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vAlign w:val="center"/>
          </w:tcPr>
          <w:p w14:paraId="5DF6FAAE" w14:textId="77777777" w:rsidR="001F330F" w:rsidRPr="00814F28" w:rsidRDefault="001F330F" w:rsidP="00F04A70">
            <w:pPr>
              <w:widowControl w:val="0"/>
              <w:suppressAutoHyphens/>
              <w:snapToGrid w:val="0"/>
              <w:spacing w:before="100" w:beforeAutospacing="1" w:after="100" w:afterAutospacing="1" w:line="288" w:lineRule="auto"/>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66FBC438" w14:textId="77777777" w:rsidR="001F330F" w:rsidRPr="00814F28" w:rsidRDefault="001F330F" w:rsidP="00F04A70">
            <w:pPr>
              <w:widowControl w:val="0"/>
              <w:suppressAutoHyphens/>
              <w:snapToGrid w:val="0"/>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r>
      <w:tr w:rsidR="001F330F" w:rsidRPr="00814F28" w14:paraId="5345782A" w14:textId="77777777" w:rsidTr="00F04A70">
        <w:tc>
          <w:tcPr>
            <w:tcW w:w="959" w:type="dxa"/>
            <w:tcBorders>
              <w:top w:val="single" w:sz="4" w:space="0" w:color="auto"/>
              <w:left w:val="single" w:sz="4" w:space="0" w:color="auto"/>
              <w:bottom w:val="single" w:sz="4" w:space="0" w:color="auto"/>
              <w:right w:val="single" w:sz="4" w:space="0" w:color="auto"/>
            </w:tcBorders>
          </w:tcPr>
          <w:p w14:paraId="1237B18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DA2BCD7" w14:textId="77777777" w:rsidR="001F330F" w:rsidRPr="00814F28" w:rsidRDefault="001F330F" w:rsidP="00F04A70">
            <w:pPr>
              <w:widowControl w:val="0"/>
              <w:suppressAutoHyphens/>
              <w:autoSpaceDE w:val="0"/>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Instrukcje obsługi w języku polskim w formie elektronicznej i drukowanej (przekazane w momencie dostawy dla każdego egzemplarza) – dotyczy także urządzeń peryferyjnych</w:t>
            </w:r>
          </w:p>
        </w:tc>
        <w:tc>
          <w:tcPr>
            <w:tcW w:w="1560" w:type="dxa"/>
            <w:tcBorders>
              <w:top w:val="single" w:sz="4" w:space="0" w:color="auto"/>
              <w:left w:val="single" w:sz="4" w:space="0" w:color="auto"/>
              <w:bottom w:val="single" w:sz="4" w:space="0" w:color="auto"/>
              <w:right w:val="single" w:sz="4" w:space="0" w:color="auto"/>
            </w:tcBorders>
            <w:hideMark/>
          </w:tcPr>
          <w:p w14:paraId="67338FC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01F689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FFC0B2D"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563DFC4" w14:textId="77777777" w:rsidTr="00F04A70">
        <w:tc>
          <w:tcPr>
            <w:tcW w:w="959" w:type="dxa"/>
            <w:tcBorders>
              <w:top w:val="single" w:sz="4" w:space="0" w:color="auto"/>
              <w:left w:val="single" w:sz="4" w:space="0" w:color="auto"/>
              <w:bottom w:val="single" w:sz="4" w:space="0" w:color="auto"/>
              <w:right w:val="single" w:sz="4" w:space="0" w:color="auto"/>
            </w:tcBorders>
          </w:tcPr>
          <w:p w14:paraId="2B1FD3A7"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F0772D3"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Wykonawca w ramach dostawy sprzętu zobowiązuje się dostarczyć komplet akcesoriów, okablowania itp. asortymentu niezbędnego do uruchomienia i funkcjonowania aparatu jako całości w wymaganej specyfikacją konfiguracji</w:t>
            </w:r>
          </w:p>
        </w:tc>
        <w:tc>
          <w:tcPr>
            <w:tcW w:w="1560" w:type="dxa"/>
            <w:tcBorders>
              <w:top w:val="single" w:sz="4" w:space="0" w:color="auto"/>
              <w:left w:val="single" w:sz="4" w:space="0" w:color="auto"/>
              <w:bottom w:val="single" w:sz="4" w:space="0" w:color="auto"/>
              <w:right w:val="single" w:sz="4" w:space="0" w:color="auto"/>
            </w:tcBorders>
            <w:hideMark/>
          </w:tcPr>
          <w:p w14:paraId="5BCCFB97"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1DCC245"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D15B8E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2DDDF95" w14:textId="77777777" w:rsidTr="00F04A70">
        <w:tc>
          <w:tcPr>
            <w:tcW w:w="959" w:type="dxa"/>
            <w:tcBorders>
              <w:top w:val="single" w:sz="4" w:space="0" w:color="auto"/>
              <w:left w:val="single" w:sz="4" w:space="0" w:color="auto"/>
              <w:bottom w:val="single" w:sz="4" w:space="0" w:color="auto"/>
              <w:right w:val="single" w:sz="4" w:space="0" w:color="auto"/>
            </w:tcBorders>
          </w:tcPr>
          <w:p w14:paraId="138C5EA9"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B1847FF"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Dokumentacja (lub tzw. lista kontrolna zawierająca wykaz części i czynności) dotycząca przeglądów technicznych w języku polskim (dostarczona przy dostawie)</w:t>
            </w:r>
          </w:p>
          <w:p w14:paraId="3D8EC9D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UWAGA – dokumentacja musi zapewnić co najmniej pełną diagnostykę urządzenia, wykonywanie drobnych napraw, regulacji, kalibracji, oraz przeglądów okresowych w standardzie wymaganym przez producenta</w:t>
            </w:r>
          </w:p>
        </w:tc>
        <w:tc>
          <w:tcPr>
            <w:tcW w:w="1560" w:type="dxa"/>
            <w:tcBorders>
              <w:top w:val="single" w:sz="4" w:space="0" w:color="auto"/>
              <w:left w:val="single" w:sz="4" w:space="0" w:color="auto"/>
              <w:bottom w:val="single" w:sz="4" w:space="0" w:color="auto"/>
              <w:right w:val="single" w:sz="4" w:space="0" w:color="auto"/>
            </w:tcBorders>
            <w:hideMark/>
          </w:tcPr>
          <w:p w14:paraId="29E32763"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0A6ABD5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BEF355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77609D6" w14:textId="77777777" w:rsidTr="00F04A70">
        <w:tc>
          <w:tcPr>
            <w:tcW w:w="959" w:type="dxa"/>
            <w:tcBorders>
              <w:top w:val="single" w:sz="4" w:space="0" w:color="auto"/>
              <w:left w:val="single" w:sz="4" w:space="0" w:color="auto"/>
              <w:bottom w:val="single" w:sz="4" w:space="0" w:color="auto"/>
              <w:right w:val="single" w:sz="4" w:space="0" w:color="auto"/>
            </w:tcBorders>
          </w:tcPr>
          <w:p w14:paraId="74D751EF"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36F32D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Z urządzeniem wykonawca dostarczy paszport techniczny zawierający co najmniej takie dane jak: nazwa, typ (model), producent, rok produkcji, numer seryjny (fabryczny), inne istotne informacje (itp. części składowe, istotne wyposażenie, oprogramowanie), kody z aktualnie obowiązującego słownika NFZ (o ile występują)</w:t>
            </w:r>
          </w:p>
        </w:tc>
        <w:tc>
          <w:tcPr>
            <w:tcW w:w="1560" w:type="dxa"/>
            <w:tcBorders>
              <w:top w:val="single" w:sz="4" w:space="0" w:color="auto"/>
              <w:left w:val="single" w:sz="4" w:space="0" w:color="auto"/>
              <w:bottom w:val="single" w:sz="4" w:space="0" w:color="auto"/>
              <w:right w:val="single" w:sz="4" w:space="0" w:color="auto"/>
            </w:tcBorders>
            <w:hideMark/>
          </w:tcPr>
          <w:p w14:paraId="5BFF17A2"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43A8967"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4B60F4F"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9212BBF" w14:textId="77777777" w:rsidTr="00F04A70">
        <w:tc>
          <w:tcPr>
            <w:tcW w:w="959" w:type="dxa"/>
            <w:tcBorders>
              <w:top w:val="single" w:sz="4" w:space="0" w:color="auto"/>
              <w:left w:val="single" w:sz="4" w:space="0" w:color="auto"/>
              <w:bottom w:val="single" w:sz="4" w:space="0" w:color="auto"/>
              <w:right w:val="single" w:sz="4" w:space="0" w:color="auto"/>
            </w:tcBorders>
          </w:tcPr>
          <w:p w14:paraId="1664432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1F7175BB" w14:textId="77777777" w:rsidR="001F330F" w:rsidRPr="00814F28" w:rsidRDefault="001F330F" w:rsidP="00F04A70">
            <w:pPr>
              <w:widowControl w:val="0"/>
              <w:suppressAutoHyphens/>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Instrukcja konserwacji, mycia, dezynfekcji i sterylizacji dla zaoferowanych elementów wraz z urządzeniami peryferyjnymi (jeśli dotyczy), dostarczona przy dostawie i wskazująca, że czynności te prawidłowo wykonane nie powodują utraty gwarancji</w:t>
            </w:r>
          </w:p>
        </w:tc>
        <w:tc>
          <w:tcPr>
            <w:tcW w:w="1560" w:type="dxa"/>
            <w:tcBorders>
              <w:top w:val="single" w:sz="4" w:space="0" w:color="auto"/>
              <w:left w:val="single" w:sz="4" w:space="0" w:color="auto"/>
              <w:bottom w:val="single" w:sz="4" w:space="0" w:color="auto"/>
              <w:right w:val="single" w:sz="4" w:space="0" w:color="auto"/>
            </w:tcBorders>
            <w:hideMark/>
          </w:tcPr>
          <w:p w14:paraId="5EBE47BF"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4D348CC"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89C8ED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3E24B723" w14:textId="77777777" w:rsidTr="00F04A70">
        <w:tc>
          <w:tcPr>
            <w:tcW w:w="959" w:type="dxa"/>
            <w:tcBorders>
              <w:top w:val="single" w:sz="4" w:space="0" w:color="auto"/>
              <w:left w:val="single" w:sz="4" w:space="0" w:color="auto"/>
              <w:bottom w:val="single" w:sz="4" w:space="0" w:color="auto"/>
              <w:right w:val="single" w:sz="4" w:space="0" w:color="auto"/>
            </w:tcBorders>
          </w:tcPr>
          <w:p w14:paraId="7897FD40"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9DB694C" w14:textId="77777777" w:rsidR="001F330F" w:rsidRPr="00814F28" w:rsidRDefault="001F330F" w:rsidP="00F04A70">
            <w:pPr>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Możliwość mycia i dezynfekcji poszczególnych elementów aparatów w oparciu o przedstawione przez wykonawcę zalecane preparaty myjące i dezynfekujące.</w:t>
            </w:r>
          </w:p>
          <w:p w14:paraId="71637BEC" w14:textId="77777777" w:rsidR="001F330F" w:rsidRPr="00814F28" w:rsidRDefault="001F330F" w:rsidP="00F04A70">
            <w:pPr>
              <w:widowControl w:val="0"/>
              <w:suppressAutoHyphens/>
              <w:spacing w:after="0" w:line="240" w:lineRule="auto"/>
              <w:jc w:val="both"/>
              <w:rPr>
                <w:rFonts w:ascii="Century Gothic" w:eastAsia="Calibri" w:hAnsi="Century Gothic" w:cs="Times New Roman"/>
                <w:i/>
                <w:color w:val="000000" w:themeColor="text1"/>
                <w:sz w:val="18"/>
                <w:szCs w:val="18"/>
                <w:lang w:eastAsia="ar-SA"/>
              </w:rPr>
            </w:pPr>
            <w:r w:rsidRPr="00814F28">
              <w:rPr>
                <w:rFonts w:ascii="Century Gothic" w:hAnsi="Century Gothic" w:cs="Times New Roman"/>
                <w:i/>
                <w:color w:val="000000" w:themeColor="text1"/>
                <w:sz w:val="18"/>
                <w:szCs w:val="18"/>
              </w:rPr>
              <w:t>UWAGA – zalecane środki powinny zawierać nazwy związków chemicznych, a nie tylko nazwy handlowe preparatów.</w:t>
            </w:r>
          </w:p>
        </w:tc>
        <w:tc>
          <w:tcPr>
            <w:tcW w:w="1560" w:type="dxa"/>
            <w:tcBorders>
              <w:top w:val="single" w:sz="4" w:space="0" w:color="auto"/>
              <w:left w:val="single" w:sz="4" w:space="0" w:color="auto"/>
              <w:bottom w:val="single" w:sz="4" w:space="0" w:color="auto"/>
              <w:right w:val="single" w:sz="4" w:space="0" w:color="auto"/>
            </w:tcBorders>
            <w:hideMark/>
          </w:tcPr>
          <w:p w14:paraId="1095FB8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4E042F0"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A74CE8D"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bl>
    <w:p w14:paraId="2192913C" w14:textId="77777777" w:rsidR="001F330F" w:rsidRDefault="001F330F" w:rsidP="001F330F">
      <w:pPr>
        <w:spacing w:after="0" w:line="288" w:lineRule="auto"/>
        <w:jc w:val="both"/>
        <w:rPr>
          <w:rFonts w:ascii="Century Gothic" w:hAnsi="Century Gothic" w:cs="Times New Roman"/>
          <w:b/>
          <w:color w:val="000000" w:themeColor="text1"/>
          <w:sz w:val="18"/>
          <w:szCs w:val="18"/>
        </w:rPr>
      </w:pPr>
    </w:p>
    <w:p w14:paraId="0EDA6445" w14:textId="77777777" w:rsidR="00AD596F" w:rsidRPr="001F330F" w:rsidRDefault="00AD596F" w:rsidP="001F330F"/>
    <w:sectPr w:rsidR="00AD596F" w:rsidRPr="001F330F" w:rsidSect="00F04A70">
      <w:headerReference w:type="default" r:id="rId8"/>
      <w:footerReference w:type="default" r:id="rId9"/>
      <w:pgSz w:w="16838" w:h="11906" w:orient="landscape"/>
      <w:pgMar w:top="851" w:right="1417" w:bottom="993" w:left="1417"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7D19E" w14:textId="77777777" w:rsidR="00347AD1" w:rsidRDefault="00347AD1">
      <w:pPr>
        <w:spacing w:after="0" w:line="240" w:lineRule="auto"/>
      </w:pPr>
      <w:r>
        <w:separator/>
      </w:r>
    </w:p>
  </w:endnote>
  <w:endnote w:type="continuationSeparator" w:id="0">
    <w:p w14:paraId="6934C723" w14:textId="77777777" w:rsidR="00347AD1" w:rsidRDefault="0034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ndale Sans UI">
    <w:altName w:val="Times New Roman"/>
    <w:charset w:val="00"/>
    <w:family w:val="auto"/>
    <w:pitch w:val="variable"/>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2AEF" w:usb1="4000207B" w:usb2="00000000" w:usb3="00000000" w:csb0="000001FF" w:csb1="00000000"/>
  </w:font>
  <w:font w:name="ヒラギノ角ゴ Pro W3">
    <w:altName w:val="MS Mincho"/>
    <w:charset w:val="00"/>
    <w:family w:val="roman"/>
    <w:pitch w:val="default"/>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096047"/>
      <w:docPartObj>
        <w:docPartGallery w:val="Page Numbers (Bottom of Page)"/>
        <w:docPartUnique/>
      </w:docPartObj>
    </w:sdtPr>
    <w:sdtEndPr/>
    <w:sdtContent>
      <w:p w14:paraId="7F46D52E" w14:textId="1925ED70" w:rsidR="007E0E80" w:rsidRDefault="007E0E80">
        <w:pPr>
          <w:pStyle w:val="Stopka"/>
          <w:jc w:val="right"/>
        </w:pPr>
        <w:r>
          <w:fldChar w:fldCharType="begin"/>
        </w:r>
        <w:r>
          <w:instrText>PAGE   \* MERGEFORMAT</w:instrText>
        </w:r>
        <w:r>
          <w:fldChar w:fldCharType="separate"/>
        </w:r>
        <w:r w:rsidR="00082350">
          <w:rPr>
            <w:noProof/>
          </w:rPr>
          <w:t>8</w:t>
        </w:r>
        <w:r>
          <w:fldChar w:fldCharType="end"/>
        </w:r>
      </w:p>
    </w:sdtContent>
  </w:sdt>
  <w:p w14:paraId="5B6D4876" w14:textId="77777777" w:rsidR="007E0E80" w:rsidRDefault="007E0E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B424E" w14:textId="77777777" w:rsidR="00347AD1" w:rsidRDefault="00347AD1">
      <w:pPr>
        <w:spacing w:after="0" w:line="240" w:lineRule="auto"/>
      </w:pPr>
      <w:r>
        <w:separator/>
      </w:r>
    </w:p>
  </w:footnote>
  <w:footnote w:type="continuationSeparator" w:id="0">
    <w:p w14:paraId="5D3EF3FB" w14:textId="77777777" w:rsidR="00347AD1" w:rsidRDefault="00347A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271A2" w14:textId="77777777" w:rsidR="007E0E80" w:rsidRDefault="007E0E80" w:rsidP="00F04A70">
    <w:pPr>
      <w:pStyle w:val="Nagwek"/>
      <w:jc w:val="center"/>
      <w:rPr>
        <w:sz w:val="18"/>
        <w:szCs w:val="18"/>
      </w:rPr>
    </w:pPr>
    <w:r>
      <w:rPr>
        <w:noProof/>
        <w:sz w:val="18"/>
        <w:szCs w:val="18"/>
      </w:rPr>
      <w:drawing>
        <wp:inline distT="0" distB="0" distL="0" distR="0" wp14:anchorId="743579F4" wp14:editId="4294737C">
          <wp:extent cx="7578090" cy="865505"/>
          <wp:effectExtent l="0" t="0" r="381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3"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786418A"/>
    <w:multiLevelType w:val="hybridMultilevel"/>
    <w:tmpl w:val="B40CD7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C013FCF"/>
    <w:multiLevelType w:val="hybridMultilevel"/>
    <w:tmpl w:val="755A9D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4302512"/>
    <w:multiLevelType w:val="hybridMultilevel"/>
    <w:tmpl w:val="CFEABBE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79E390E"/>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B52854"/>
    <w:multiLevelType w:val="hybridMultilevel"/>
    <w:tmpl w:val="43905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1980F22"/>
    <w:multiLevelType w:val="hybridMultilevel"/>
    <w:tmpl w:val="A5AEB6CE"/>
    <w:lvl w:ilvl="0" w:tplc="D3A4E4AA">
      <w:start w:val="1"/>
      <w:numFmt w:val="decimal"/>
      <w:lvlText w:val="%1."/>
      <w:lvlJc w:val="left"/>
      <w:pPr>
        <w:tabs>
          <w:tab w:val="num" w:pos="720"/>
        </w:tabs>
        <w:ind w:left="720" w:hanging="360"/>
      </w:pPr>
      <w:rPr>
        <w:rFonts w:cs="Times New Roman" w:hint="default"/>
        <w:color w:val="auto"/>
      </w:rPr>
    </w:lvl>
    <w:lvl w:ilvl="1" w:tplc="04150001">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2C75B24"/>
    <w:multiLevelType w:val="hybridMultilevel"/>
    <w:tmpl w:val="EEA24AF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 w15:restartNumberingAfterBreak="0">
    <w:nsid w:val="24A3498E"/>
    <w:multiLevelType w:val="hybridMultilevel"/>
    <w:tmpl w:val="AEC675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8243A62"/>
    <w:multiLevelType w:val="hybridMultilevel"/>
    <w:tmpl w:val="844241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6C3049"/>
    <w:multiLevelType w:val="hybridMultilevel"/>
    <w:tmpl w:val="B40CD7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0A976A2"/>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AA783D"/>
    <w:multiLevelType w:val="hybridMultilevel"/>
    <w:tmpl w:val="3A2025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6A9323F"/>
    <w:multiLevelType w:val="hybridMultilevel"/>
    <w:tmpl w:val="99E6A62E"/>
    <w:lvl w:ilvl="0" w:tplc="00000003">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8" w15:restartNumberingAfterBreak="0">
    <w:nsid w:val="3D48436A"/>
    <w:multiLevelType w:val="hybridMultilevel"/>
    <w:tmpl w:val="FB7C7518"/>
    <w:lvl w:ilvl="0" w:tplc="B358C5D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602534"/>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CD464C"/>
    <w:multiLevelType w:val="hybridMultilevel"/>
    <w:tmpl w:val="99024C2C"/>
    <w:lvl w:ilvl="0" w:tplc="00000003">
      <w:numFmt w:val="bullet"/>
      <w:lvlText w:val="-"/>
      <w:lvlJc w:val="left"/>
      <w:pPr>
        <w:tabs>
          <w:tab w:val="num" w:pos="502"/>
        </w:tabs>
        <w:ind w:left="502"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5B5228"/>
    <w:multiLevelType w:val="hybridMultilevel"/>
    <w:tmpl w:val="06764E38"/>
    <w:lvl w:ilvl="0" w:tplc="94D660B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E281914"/>
    <w:multiLevelType w:val="hybridMultilevel"/>
    <w:tmpl w:val="B27CB69A"/>
    <w:lvl w:ilvl="0" w:tplc="B358C5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F6B7BAD"/>
    <w:multiLevelType w:val="hybridMultilevel"/>
    <w:tmpl w:val="E3DE4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3A7F8F"/>
    <w:multiLevelType w:val="hybridMultilevel"/>
    <w:tmpl w:val="DB2238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2F50C26"/>
    <w:multiLevelType w:val="hybridMultilevel"/>
    <w:tmpl w:val="8A542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680609"/>
    <w:multiLevelType w:val="hybridMultilevel"/>
    <w:tmpl w:val="AEC675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110438C"/>
    <w:multiLevelType w:val="hybridMultilevel"/>
    <w:tmpl w:val="6EDEB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172629B"/>
    <w:multiLevelType w:val="hybridMultilevel"/>
    <w:tmpl w:val="43905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BEA0344"/>
    <w:multiLevelType w:val="hybridMultilevel"/>
    <w:tmpl w:val="E3DE4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CA46CDD"/>
    <w:multiLevelType w:val="hybridMultilevel"/>
    <w:tmpl w:val="6EDEB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
  </w:num>
  <w:num w:numId="7">
    <w:abstractNumId w:val="23"/>
  </w:num>
  <w:num w:numId="8">
    <w:abstractNumId w:val="10"/>
  </w:num>
  <w:num w:numId="9">
    <w:abstractNumId w:val="5"/>
  </w:num>
  <w:num w:numId="10">
    <w:abstractNumId w:val="29"/>
  </w:num>
  <w:num w:numId="11">
    <w:abstractNumId w:val="12"/>
  </w:num>
  <w:num w:numId="12">
    <w:abstractNumId w:val="6"/>
  </w:num>
  <w:num w:numId="13">
    <w:abstractNumId w:val="27"/>
  </w:num>
  <w:num w:numId="14">
    <w:abstractNumId w:val="26"/>
  </w:num>
  <w:num w:numId="15">
    <w:abstractNumId w:val="19"/>
  </w:num>
  <w:num w:numId="16">
    <w:abstractNumId w:val="7"/>
  </w:num>
  <w:num w:numId="17">
    <w:abstractNumId w:val="14"/>
  </w:num>
  <w:num w:numId="18">
    <w:abstractNumId w:val="25"/>
  </w:num>
  <w:num w:numId="19">
    <w:abstractNumId w:val="15"/>
  </w:num>
  <w:num w:numId="20">
    <w:abstractNumId w:val="24"/>
  </w:num>
  <w:num w:numId="21">
    <w:abstractNumId w:val="13"/>
  </w:num>
  <w:num w:numId="22">
    <w:abstractNumId w:val="4"/>
  </w:num>
  <w:num w:numId="23">
    <w:abstractNumId w:val="8"/>
  </w:num>
  <w:num w:numId="24">
    <w:abstractNumId w:val="21"/>
  </w:num>
  <w:num w:numId="25">
    <w:abstractNumId w:val="28"/>
  </w:num>
  <w:num w:numId="26">
    <w:abstractNumId w:val="20"/>
  </w:num>
  <w:num w:numId="27">
    <w:abstractNumId w:val="22"/>
  </w:num>
  <w:num w:numId="28">
    <w:abstractNumId w:val="16"/>
  </w:num>
  <w:num w:numId="29">
    <w:abstractNumId w:val="18"/>
  </w:num>
  <w:num w:numId="30">
    <w:abstractNumId w:val="3"/>
  </w:num>
  <w:num w:numId="31">
    <w:abstractNumId w:val="9"/>
  </w:num>
  <w:num w:numId="32">
    <w:abstractNumId w:val="11"/>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30F"/>
    <w:rsid w:val="000041D0"/>
    <w:rsid w:val="00017636"/>
    <w:rsid w:val="00020045"/>
    <w:rsid w:val="00022B59"/>
    <w:rsid w:val="000248DF"/>
    <w:rsid w:val="00025CE2"/>
    <w:rsid w:val="0004057D"/>
    <w:rsid w:val="000528F6"/>
    <w:rsid w:val="00082350"/>
    <w:rsid w:val="00085DD8"/>
    <w:rsid w:val="00086DAF"/>
    <w:rsid w:val="0009320F"/>
    <w:rsid w:val="000D7E99"/>
    <w:rsid w:val="000E163E"/>
    <w:rsid w:val="000F552F"/>
    <w:rsid w:val="00105A50"/>
    <w:rsid w:val="0011356D"/>
    <w:rsid w:val="001322F3"/>
    <w:rsid w:val="00136BEF"/>
    <w:rsid w:val="001447CC"/>
    <w:rsid w:val="00170021"/>
    <w:rsid w:val="00171775"/>
    <w:rsid w:val="001923B7"/>
    <w:rsid w:val="001A6717"/>
    <w:rsid w:val="001C2ED6"/>
    <w:rsid w:val="001E2423"/>
    <w:rsid w:val="001F330F"/>
    <w:rsid w:val="00201020"/>
    <w:rsid w:val="002167ED"/>
    <w:rsid w:val="00237B1C"/>
    <w:rsid w:val="00271F9F"/>
    <w:rsid w:val="00284F3D"/>
    <w:rsid w:val="002923AD"/>
    <w:rsid w:val="002A2069"/>
    <w:rsid w:val="002B7601"/>
    <w:rsid w:val="002C1247"/>
    <w:rsid w:val="002D2FBB"/>
    <w:rsid w:val="002D3DE1"/>
    <w:rsid w:val="002E0523"/>
    <w:rsid w:val="002E1100"/>
    <w:rsid w:val="002F31EB"/>
    <w:rsid w:val="002F7042"/>
    <w:rsid w:val="002F782A"/>
    <w:rsid w:val="003038D3"/>
    <w:rsid w:val="00306636"/>
    <w:rsid w:val="00347AD1"/>
    <w:rsid w:val="00363D5C"/>
    <w:rsid w:val="0036585E"/>
    <w:rsid w:val="00376477"/>
    <w:rsid w:val="003848D6"/>
    <w:rsid w:val="003C6177"/>
    <w:rsid w:val="003D1A01"/>
    <w:rsid w:val="003E55A9"/>
    <w:rsid w:val="004158E9"/>
    <w:rsid w:val="00415D7D"/>
    <w:rsid w:val="004229BC"/>
    <w:rsid w:val="00425FFA"/>
    <w:rsid w:val="00497807"/>
    <w:rsid w:val="004F068C"/>
    <w:rsid w:val="004F13C0"/>
    <w:rsid w:val="0050223B"/>
    <w:rsid w:val="005500A5"/>
    <w:rsid w:val="0055779A"/>
    <w:rsid w:val="00561C32"/>
    <w:rsid w:val="005B25C8"/>
    <w:rsid w:val="005B58E8"/>
    <w:rsid w:val="005D1030"/>
    <w:rsid w:val="005E7BA5"/>
    <w:rsid w:val="00615208"/>
    <w:rsid w:val="00621858"/>
    <w:rsid w:val="00657BB1"/>
    <w:rsid w:val="00667DE7"/>
    <w:rsid w:val="00681422"/>
    <w:rsid w:val="00687F7A"/>
    <w:rsid w:val="006C1707"/>
    <w:rsid w:val="006C4C5C"/>
    <w:rsid w:val="006C504A"/>
    <w:rsid w:val="006D58D0"/>
    <w:rsid w:val="006F2565"/>
    <w:rsid w:val="006F3D54"/>
    <w:rsid w:val="0070092A"/>
    <w:rsid w:val="007029A8"/>
    <w:rsid w:val="00704C51"/>
    <w:rsid w:val="007161F3"/>
    <w:rsid w:val="00720ABF"/>
    <w:rsid w:val="007438A9"/>
    <w:rsid w:val="00745891"/>
    <w:rsid w:val="00745BF5"/>
    <w:rsid w:val="00771DCB"/>
    <w:rsid w:val="007746A1"/>
    <w:rsid w:val="00787E83"/>
    <w:rsid w:val="007C5027"/>
    <w:rsid w:val="007D412F"/>
    <w:rsid w:val="007E0E80"/>
    <w:rsid w:val="007E3055"/>
    <w:rsid w:val="008027B6"/>
    <w:rsid w:val="00817B5F"/>
    <w:rsid w:val="00820479"/>
    <w:rsid w:val="00827952"/>
    <w:rsid w:val="00843031"/>
    <w:rsid w:val="008568A1"/>
    <w:rsid w:val="00882F47"/>
    <w:rsid w:val="008A37D1"/>
    <w:rsid w:val="008A55E7"/>
    <w:rsid w:val="008A7CF8"/>
    <w:rsid w:val="008B5DF7"/>
    <w:rsid w:val="008C3D90"/>
    <w:rsid w:val="009020B5"/>
    <w:rsid w:val="00933CE7"/>
    <w:rsid w:val="00947F90"/>
    <w:rsid w:val="00973F9C"/>
    <w:rsid w:val="00974369"/>
    <w:rsid w:val="009A6677"/>
    <w:rsid w:val="009B0FD3"/>
    <w:rsid w:val="009B5B48"/>
    <w:rsid w:val="009B63A8"/>
    <w:rsid w:val="009C2BD4"/>
    <w:rsid w:val="009D3B1F"/>
    <w:rsid w:val="009D78FF"/>
    <w:rsid w:val="009F48D6"/>
    <w:rsid w:val="00A02780"/>
    <w:rsid w:val="00A079B3"/>
    <w:rsid w:val="00A31790"/>
    <w:rsid w:val="00A4429C"/>
    <w:rsid w:val="00A459BC"/>
    <w:rsid w:val="00A57BAC"/>
    <w:rsid w:val="00A62E79"/>
    <w:rsid w:val="00A7276B"/>
    <w:rsid w:val="00A93444"/>
    <w:rsid w:val="00AB154B"/>
    <w:rsid w:val="00AD1447"/>
    <w:rsid w:val="00AD596F"/>
    <w:rsid w:val="00B20893"/>
    <w:rsid w:val="00B347F4"/>
    <w:rsid w:val="00B358B1"/>
    <w:rsid w:val="00B41074"/>
    <w:rsid w:val="00B41253"/>
    <w:rsid w:val="00B46757"/>
    <w:rsid w:val="00B72402"/>
    <w:rsid w:val="00B828C2"/>
    <w:rsid w:val="00C07BAB"/>
    <w:rsid w:val="00C313A9"/>
    <w:rsid w:val="00C426EF"/>
    <w:rsid w:val="00C7711C"/>
    <w:rsid w:val="00CB4EE6"/>
    <w:rsid w:val="00CD1C79"/>
    <w:rsid w:val="00D12182"/>
    <w:rsid w:val="00D13A0B"/>
    <w:rsid w:val="00D20673"/>
    <w:rsid w:val="00D31A7C"/>
    <w:rsid w:val="00D713E2"/>
    <w:rsid w:val="00DA0776"/>
    <w:rsid w:val="00DB0925"/>
    <w:rsid w:val="00DB22A9"/>
    <w:rsid w:val="00DF217E"/>
    <w:rsid w:val="00DF3A51"/>
    <w:rsid w:val="00E27A66"/>
    <w:rsid w:val="00E62620"/>
    <w:rsid w:val="00E76E53"/>
    <w:rsid w:val="00E86AAF"/>
    <w:rsid w:val="00EA4902"/>
    <w:rsid w:val="00EA6574"/>
    <w:rsid w:val="00EC16D0"/>
    <w:rsid w:val="00ED7F95"/>
    <w:rsid w:val="00EF4F92"/>
    <w:rsid w:val="00EF62F1"/>
    <w:rsid w:val="00F04A70"/>
    <w:rsid w:val="00F274F0"/>
    <w:rsid w:val="00F76D26"/>
    <w:rsid w:val="00FB5150"/>
    <w:rsid w:val="00FE6846"/>
    <w:rsid w:val="00FE75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9FF0B"/>
  <w15:docId w15:val="{3F2892C2-7CF9-4646-9974-EF9C5669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330F"/>
    <w:pPr>
      <w:spacing w:after="200" w:line="276" w:lineRule="auto"/>
    </w:pPr>
  </w:style>
  <w:style w:type="paragraph" w:styleId="Nagwek1">
    <w:name w:val="heading 1"/>
    <w:basedOn w:val="Normalny"/>
    <w:next w:val="Normalny"/>
    <w:link w:val="Nagwek1Znak"/>
    <w:uiPriority w:val="9"/>
    <w:qFormat/>
    <w:rsid w:val="001F330F"/>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uiPriority w:val="9"/>
    <w:qFormat/>
    <w:rsid w:val="001F330F"/>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uiPriority w:val="9"/>
    <w:qFormat/>
    <w:rsid w:val="001F330F"/>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uiPriority w:val="9"/>
    <w:qFormat/>
    <w:rsid w:val="001F330F"/>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1F330F"/>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paragraph" w:styleId="Nagwek6">
    <w:name w:val="heading 6"/>
    <w:basedOn w:val="Normalny"/>
    <w:next w:val="Normalny"/>
    <w:link w:val="Nagwek6Znak"/>
    <w:uiPriority w:val="9"/>
    <w:qFormat/>
    <w:rsid w:val="001F330F"/>
    <w:pPr>
      <w:tabs>
        <w:tab w:val="num" w:pos="0"/>
      </w:tabs>
      <w:spacing w:before="240" w:after="60" w:line="240" w:lineRule="auto"/>
      <w:ind w:left="1152" w:hanging="1152"/>
      <w:outlineLvl w:val="5"/>
    </w:pPr>
    <w:rPr>
      <w:rFonts w:ascii="Times New Roman" w:eastAsia="Times New Roman" w:hAnsi="Times New Roman" w:cs="Times New Roman"/>
      <w:b/>
      <w:bCs/>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F330F"/>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uiPriority w:val="9"/>
    <w:rsid w:val="001F330F"/>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uiPriority w:val="9"/>
    <w:rsid w:val="001F330F"/>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uiPriority w:val="9"/>
    <w:rsid w:val="001F330F"/>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1F330F"/>
    <w:rPr>
      <w:rFonts w:ascii="Times New Roman" w:eastAsia="Andale Sans UI" w:hAnsi="Times New Roman" w:cs="Arial"/>
      <w:b/>
      <w:bCs/>
      <w:kern w:val="1"/>
      <w:sz w:val="20"/>
      <w:szCs w:val="24"/>
      <w:shd w:val="clear" w:color="auto" w:fill="FFFFFF"/>
      <w:lang w:eastAsia="pl-PL"/>
    </w:rPr>
  </w:style>
  <w:style w:type="character" w:customStyle="1" w:styleId="Nagwek6Znak">
    <w:name w:val="Nagłówek 6 Znak"/>
    <w:basedOn w:val="Domylnaczcionkaakapitu"/>
    <w:link w:val="Nagwek6"/>
    <w:uiPriority w:val="9"/>
    <w:rsid w:val="001F330F"/>
    <w:rPr>
      <w:rFonts w:ascii="Times New Roman" w:eastAsia="Times New Roman" w:hAnsi="Times New Roman" w:cs="Times New Roman"/>
      <w:b/>
      <w:bCs/>
      <w:kern w:val="1"/>
      <w:lang w:eastAsia="ar-SA"/>
    </w:rPr>
  </w:style>
  <w:style w:type="character" w:customStyle="1" w:styleId="WW8Num2z0">
    <w:name w:val="WW8Num2z0"/>
    <w:rsid w:val="001F330F"/>
    <w:rPr>
      <w:rFonts w:ascii="Wingdings 2" w:hAnsi="Wingdings 2" w:cs="OpenSymbol"/>
    </w:rPr>
  </w:style>
  <w:style w:type="character" w:customStyle="1" w:styleId="WW8Num2z1">
    <w:name w:val="WW8Num2z1"/>
    <w:rsid w:val="001F330F"/>
    <w:rPr>
      <w:rFonts w:ascii="OpenSymbol" w:hAnsi="OpenSymbol" w:cs="OpenSymbol"/>
    </w:rPr>
  </w:style>
  <w:style w:type="character" w:customStyle="1" w:styleId="WW8Num3z0">
    <w:name w:val="WW8Num3z0"/>
    <w:rsid w:val="001F330F"/>
    <w:rPr>
      <w:rFonts w:ascii="Times New Roman" w:hAnsi="Times New Roman" w:cs="Times New Roman"/>
    </w:rPr>
  </w:style>
  <w:style w:type="character" w:customStyle="1" w:styleId="WW8Num4z0">
    <w:name w:val="WW8Num4z0"/>
    <w:rsid w:val="001F330F"/>
    <w:rPr>
      <w:rFonts w:ascii="Tahoma" w:hAnsi="Tahoma" w:cs="Tahoma"/>
    </w:rPr>
  </w:style>
  <w:style w:type="character" w:customStyle="1" w:styleId="Absatz-Standardschriftart">
    <w:name w:val="Absatz-Standardschriftart"/>
    <w:rsid w:val="001F330F"/>
  </w:style>
  <w:style w:type="character" w:customStyle="1" w:styleId="WW-Absatz-Standardschriftart">
    <w:name w:val="WW-Absatz-Standardschriftart"/>
    <w:rsid w:val="001F330F"/>
  </w:style>
  <w:style w:type="character" w:customStyle="1" w:styleId="WW-Absatz-Standardschriftart1">
    <w:name w:val="WW-Absatz-Standardschriftart1"/>
    <w:rsid w:val="001F330F"/>
  </w:style>
  <w:style w:type="character" w:customStyle="1" w:styleId="WW-Absatz-Standardschriftart11">
    <w:name w:val="WW-Absatz-Standardschriftart11"/>
    <w:rsid w:val="001F330F"/>
  </w:style>
  <w:style w:type="character" w:customStyle="1" w:styleId="WW-Absatz-Standardschriftart111">
    <w:name w:val="WW-Absatz-Standardschriftart111"/>
    <w:rsid w:val="001F330F"/>
  </w:style>
  <w:style w:type="character" w:customStyle="1" w:styleId="Domylnaczcionkaakapitu1">
    <w:name w:val="Domyślna czcionka akapitu1"/>
    <w:rsid w:val="001F330F"/>
  </w:style>
  <w:style w:type="character" w:customStyle="1" w:styleId="WW-Absatz-Standardschriftart1111">
    <w:name w:val="WW-Absatz-Standardschriftart1111"/>
    <w:rsid w:val="001F330F"/>
  </w:style>
  <w:style w:type="character" w:customStyle="1" w:styleId="WW-Absatz-Standardschriftart11111">
    <w:name w:val="WW-Absatz-Standardschriftart11111"/>
    <w:rsid w:val="001F330F"/>
  </w:style>
  <w:style w:type="character" w:customStyle="1" w:styleId="WW-Absatz-Standardschriftart111111">
    <w:name w:val="WW-Absatz-Standardschriftart111111"/>
    <w:rsid w:val="001F330F"/>
  </w:style>
  <w:style w:type="character" w:customStyle="1" w:styleId="WW-Absatz-Standardschriftart1111111">
    <w:name w:val="WW-Absatz-Standardschriftart1111111"/>
    <w:rsid w:val="001F330F"/>
  </w:style>
  <w:style w:type="character" w:customStyle="1" w:styleId="WW-Absatz-Standardschriftart11111111">
    <w:name w:val="WW-Absatz-Standardschriftart11111111"/>
    <w:rsid w:val="001F330F"/>
  </w:style>
  <w:style w:type="character" w:customStyle="1" w:styleId="WW-Absatz-Standardschriftart111111111">
    <w:name w:val="WW-Absatz-Standardschriftart111111111"/>
    <w:rsid w:val="001F330F"/>
  </w:style>
  <w:style w:type="character" w:customStyle="1" w:styleId="WW-Absatz-Standardschriftart1111111111">
    <w:name w:val="WW-Absatz-Standardschriftart1111111111"/>
    <w:rsid w:val="001F330F"/>
  </w:style>
  <w:style w:type="character" w:customStyle="1" w:styleId="Symbolewypunktowania">
    <w:name w:val="Symbole wypunktowania"/>
    <w:rsid w:val="001F330F"/>
    <w:rPr>
      <w:rFonts w:ascii="OpenSymbol" w:eastAsia="OpenSymbol" w:hAnsi="OpenSymbol" w:cs="OpenSymbol"/>
    </w:rPr>
  </w:style>
  <w:style w:type="paragraph" w:customStyle="1" w:styleId="Nagwek20">
    <w:name w:val="Nagłówek2"/>
    <w:basedOn w:val="Normalny"/>
    <w:next w:val="Tekstpodstawowy"/>
    <w:rsid w:val="001F330F"/>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1F330F"/>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1F330F"/>
    <w:rPr>
      <w:rFonts w:ascii="Times New Roman" w:eastAsia="Andale Sans UI" w:hAnsi="Times New Roman" w:cs="Times New Roman"/>
      <w:kern w:val="1"/>
      <w:sz w:val="24"/>
      <w:szCs w:val="24"/>
      <w:lang w:eastAsia="pl-PL"/>
    </w:rPr>
  </w:style>
  <w:style w:type="paragraph" w:styleId="Lista">
    <w:name w:val="List"/>
    <w:basedOn w:val="Tekstpodstawowy"/>
    <w:rsid w:val="001F330F"/>
    <w:rPr>
      <w:rFonts w:cs="Tahoma"/>
    </w:rPr>
  </w:style>
  <w:style w:type="paragraph" w:customStyle="1" w:styleId="Podpis2">
    <w:name w:val="Podpis2"/>
    <w:basedOn w:val="Normalny"/>
    <w:rsid w:val="001F330F"/>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1F330F"/>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1F330F"/>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1F330F"/>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1F330F"/>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1F330F"/>
    <w:rPr>
      <w:rFonts w:ascii="Arial" w:eastAsia="Andale Sans UI" w:hAnsi="Arial" w:cs="Times New Roman"/>
      <w:kern w:val="1"/>
      <w:sz w:val="28"/>
      <w:szCs w:val="28"/>
      <w:lang w:eastAsia="pl-PL"/>
    </w:rPr>
  </w:style>
  <w:style w:type="paragraph" w:customStyle="1" w:styleId="Zawartotabeli">
    <w:name w:val="Zawartość tabeli"/>
    <w:basedOn w:val="Normalny"/>
    <w:rsid w:val="001F330F"/>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1F330F"/>
    <w:pPr>
      <w:jc w:val="center"/>
    </w:pPr>
    <w:rPr>
      <w:b/>
      <w:bCs/>
    </w:rPr>
  </w:style>
  <w:style w:type="paragraph" w:customStyle="1" w:styleId="Skrconyadreszwrotny">
    <w:name w:val="Skrócony adres zwrotny"/>
    <w:basedOn w:val="Normalny"/>
    <w:rsid w:val="001F330F"/>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1F330F"/>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1F330F"/>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1F330F"/>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1F330F"/>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1F330F"/>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1F330F"/>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1F330F"/>
    <w:rPr>
      <w:sz w:val="16"/>
      <w:szCs w:val="16"/>
    </w:rPr>
  </w:style>
  <w:style w:type="paragraph" w:styleId="Tekstkomentarza">
    <w:name w:val="annotation text"/>
    <w:basedOn w:val="Normalny"/>
    <w:link w:val="TekstkomentarzaZnak"/>
    <w:uiPriority w:val="99"/>
    <w:semiHidden/>
    <w:unhideWhenUsed/>
    <w:rsid w:val="001F330F"/>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1F330F"/>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1F330F"/>
    <w:rPr>
      <w:b/>
      <w:bCs/>
    </w:rPr>
  </w:style>
  <w:style w:type="character" w:customStyle="1" w:styleId="TematkomentarzaZnak">
    <w:name w:val="Temat komentarza Znak"/>
    <w:basedOn w:val="TekstkomentarzaZnak"/>
    <w:link w:val="Tematkomentarza"/>
    <w:uiPriority w:val="99"/>
    <w:semiHidden/>
    <w:rsid w:val="001F330F"/>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1F330F"/>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1F330F"/>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1F330F"/>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1F330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1F330F"/>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1F330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1F330F"/>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1F330F"/>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1F330F"/>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1F330F"/>
    <w:rPr>
      <w:rFonts w:cs="Times New Roman"/>
      <w:lang w:eastAsia="hi-IN" w:bidi="hi-IN"/>
    </w:rPr>
  </w:style>
  <w:style w:type="paragraph" w:styleId="NormalnyWeb">
    <w:name w:val="Normal (Web)"/>
    <w:basedOn w:val="Normalny"/>
    <w:rsid w:val="001F330F"/>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1F330F"/>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Numerowanie,List Paragraph,Akapit z listą BS,Kolorowa lista — akcent 11"/>
    <w:basedOn w:val="Normalny"/>
    <w:link w:val="AkapitzlistZnak"/>
    <w:uiPriority w:val="34"/>
    <w:qFormat/>
    <w:rsid w:val="001F330F"/>
    <w:pPr>
      <w:ind w:left="720"/>
      <w:contextualSpacing/>
    </w:pPr>
    <w:rPr>
      <w:rFonts w:ascii="Calibri" w:eastAsia="Calibri" w:hAnsi="Calibri" w:cs="Times New Roman"/>
    </w:rPr>
  </w:style>
  <w:style w:type="character" w:customStyle="1" w:styleId="hps">
    <w:name w:val="hps"/>
    <w:rsid w:val="001F330F"/>
  </w:style>
  <w:style w:type="paragraph" w:customStyle="1" w:styleId="Akapitzlist1">
    <w:name w:val="Akapit z listą1"/>
    <w:basedOn w:val="Normalny"/>
    <w:rsid w:val="001F330F"/>
    <w:pPr>
      <w:ind w:left="720"/>
    </w:pPr>
    <w:rPr>
      <w:rFonts w:ascii="Calibri" w:eastAsia="Times New Roman" w:hAnsi="Calibri" w:cs="Times New Roman"/>
      <w:szCs w:val="20"/>
      <w:lang w:eastAsia="pl-PL"/>
    </w:rPr>
  </w:style>
  <w:style w:type="paragraph" w:customStyle="1" w:styleId="pkt">
    <w:name w:val="pkt"/>
    <w:basedOn w:val="Normalny"/>
    <w:rsid w:val="001F330F"/>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1F330F"/>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1F330F"/>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1F330F"/>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1F330F"/>
    <w:rPr>
      <w:rFonts w:ascii="Garamond" w:eastAsia="Times New Roman" w:hAnsi="Garamond" w:cs="Times New Roman"/>
      <w:b/>
      <w:kern w:val="3"/>
      <w:lang w:eastAsia="zh-CN"/>
    </w:rPr>
  </w:style>
  <w:style w:type="numbering" w:customStyle="1" w:styleId="WW8Num2">
    <w:name w:val="WW8Num2"/>
    <w:rsid w:val="001F330F"/>
    <w:pPr>
      <w:numPr>
        <w:numId w:val="5"/>
      </w:numPr>
    </w:pPr>
  </w:style>
  <w:style w:type="paragraph" w:styleId="Podtytu">
    <w:name w:val="Subtitle"/>
    <w:basedOn w:val="Normalny"/>
    <w:next w:val="Normalny"/>
    <w:link w:val="PodtytuZnak"/>
    <w:uiPriority w:val="11"/>
    <w:qFormat/>
    <w:rsid w:val="001F330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1F330F"/>
    <w:rPr>
      <w:rFonts w:asciiTheme="majorHAnsi" w:eastAsiaTheme="majorEastAsia" w:hAnsiTheme="majorHAnsi" w:cstheme="majorBidi"/>
      <w:i/>
      <w:iCs/>
      <w:color w:val="4472C4" w:themeColor="accent1"/>
      <w:spacing w:val="15"/>
      <w:sz w:val="24"/>
      <w:szCs w:val="24"/>
    </w:rPr>
  </w:style>
  <w:style w:type="character" w:customStyle="1" w:styleId="AkapitzlistZnak">
    <w:name w:val="Akapit z listą Znak"/>
    <w:aliases w:val="sw tekst Znak,Numerowanie Znak,List Paragraph Znak,Akapit z listą BS Znak,Kolorowa lista — akcent 11 Znak"/>
    <w:link w:val="Akapitzlist"/>
    <w:uiPriority w:val="34"/>
    <w:locked/>
    <w:rsid w:val="001F330F"/>
    <w:rPr>
      <w:rFonts w:ascii="Calibri" w:eastAsia="Calibri" w:hAnsi="Calibri" w:cs="Times New Roman"/>
    </w:rPr>
  </w:style>
  <w:style w:type="paragraph" w:customStyle="1" w:styleId="Normalny1">
    <w:name w:val="Normalny1"/>
    <w:rsid w:val="00687F7A"/>
    <w:pPr>
      <w:widowControl w:val="0"/>
      <w:suppressAutoHyphens/>
      <w:spacing w:after="0" w:line="240" w:lineRule="auto"/>
    </w:pPr>
    <w:rPr>
      <w:rFonts w:ascii="Times New Roman" w:eastAsia="ヒラギノ角ゴ Pro W3" w:hAnsi="Times New Roman" w:cs="Times New Roman"/>
      <w:color w:val="000000"/>
      <w:kern w:val="1"/>
      <w:sz w:val="24"/>
      <w:szCs w:val="20"/>
      <w:shd w:val="clear" w:color="auto" w:fill="FFFFFF"/>
      <w:lang w:eastAsia="hi-IN" w:bidi="hi-IN"/>
    </w:rPr>
  </w:style>
  <w:style w:type="character" w:customStyle="1" w:styleId="FontStyle58">
    <w:name w:val="Font Style58"/>
    <w:rsid w:val="009A6677"/>
    <w:rPr>
      <w:rFonts w:ascii="Times New Roman" w:hAnsi="Times New Roman" w:cs="Times New Roman"/>
      <w:sz w:val="16"/>
      <w:szCs w:val="16"/>
    </w:rPr>
  </w:style>
  <w:style w:type="character" w:customStyle="1" w:styleId="Bodytext211pt">
    <w:name w:val="Body text (2) + 11 pt"/>
    <w:uiPriority w:val="99"/>
    <w:rsid w:val="009B5B48"/>
    <w:rPr>
      <w:rFonts w:ascii="Times New Roman" w:hAnsi="Times New Roman"/>
      <w:color w:val="000000"/>
      <w:spacing w:val="0"/>
      <w:w w:val="100"/>
      <w:position w:val="0"/>
      <w:sz w:val="22"/>
      <w:u w:val="none"/>
      <w:lang w:val="pl-PL" w:eastAsia="pl-PL"/>
    </w:rPr>
  </w:style>
  <w:style w:type="character" w:customStyle="1" w:styleId="Bodytext">
    <w:name w:val="Body text_"/>
    <w:link w:val="Tekstpodstawowy1"/>
    <w:rsid w:val="008A37D1"/>
    <w:rPr>
      <w:rFonts w:eastAsia="Calibri"/>
      <w:sz w:val="16"/>
      <w:szCs w:val="16"/>
      <w:shd w:val="clear" w:color="auto" w:fill="FFFFFF"/>
    </w:rPr>
  </w:style>
  <w:style w:type="paragraph" w:customStyle="1" w:styleId="Tekstpodstawowy1">
    <w:name w:val="Tekst podstawowy1"/>
    <w:basedOn w:val="Normalny"/>
    <w:link w:val="Bodytext"/>
    <w:rsid w:val="008A37D1"/>
    <w:pPr>
      <w:shd w:val="clear" w:color="auto" w:fill="FFFFFF"/>
      <w:spacing w:before="60" w:after="60" w:line="0" w:lineRule="atLeast"/>
    </w:pPr>
    <w:rPr>
      <w:rFonts w:eastAsia="Calibri"/>
      <w:sz w:val="16"/>
      <w:szCs w:val="16"/>
    </w:rPr>
  </w:style>
  <w:style w:type="character" w:customStyle="1" w:styleId="BodytextBold">
    <w:name w:val="Body text + Bold"/>
    <w:rsid w:val="008A37D1"/>
    <w:rPr>
      <w:rFonts w:ascii="Calibri" w:eastAsia="Calibri" w:hAnsi="Calibri" w:cs="Calibri"/>
      <w:b/>
      <w:bCs/>
      <w:i w:val="0"/>
      <w:iCs w:val="0"/>
      <w:smallCaps w:val="0"/>
      <w:strike w:val="0"/>
      <w:spacing w:val="0"/>
      <w:sz w:val="16"/>
      <w:szCs w:val="16"/>
      <w:shd w:val="clear" w:color="auto" w:fill="FFFFFF"/>
    </w:rPr>
  </w:style>
  <w:style w:type="character" w:customStyle="1" w:styleId="Heading2">
    <w:name w:val="Heading #2_"/>
    <w:link w:val="Heading20"/>
    <w:rsid w:val="008A37D1"/>
    <w:rPr>
      <w:rFonts w:eastAsia="Calibri"/>
      <w:sz w:val="18"/>
      <w:szCs w:val="18"/>
      <w:shd w:val="clear" w:color="auto" w:fill="FFFFFF"/>
    </w:rPr>
  </w:style>
  <w:style w:type="paragraph" w:customStyle="1" w:styleId="Heading20">
    <w:name w:val="Heading #2"/>
    <w:basedOn w:val="Normalny"/>
    <w:link w:val="Heading2"/>
    <w:rsid w:val="008A37D1"/>
    <w:pPr>
      <w:shd w:val="clear" w:color="auto" w:fill="FFFFFF"/>
      <w:spacing w:after="0" w:line="241" w:lineRule="exact"/>
      <w:outlineLvl w:val="1"/>
    </w:pPr>
    <w:rPr>
      <w:rFonts w:eastAsia="Calibri"/>
      <w:sz w:val="18"/>
      <w:szCs w:val="18"/>
    </w:rPr>
  </w:style>
  <w:style w:type="character" w:customStyle="1" w:styleId="Heading28ptBold">
    <w:name w:val="Heading #2 + 8 pt;Bold"/>
    <w:rsid w:val="008A37D1"/>
    <w:rPr>
      <w:rFonts w:ascii="Calibri" w:eastAsia="Calibri" w:hAnsi="Calibri" w:cs="Calibri"/>
      <w:b/>
      <w:bCs/>
      <w:i w:val="0"/>
      <w:iCs w:val="0"/>
      <w:smallCaps w:val="0"/>
      <w:strike w:val="0"/>
      <w:spacing w:val="0"/>
      <w:sz w:val="16"/>
      <w:szCs w:val="1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A8ED9-8A04-47F9-8426-8C6B38A3A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2418</Words>
  <Characters>14508</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Sopel</dc:creator>
  <cp:lastModifiedBy>Anna Matys</cp:lastModifiedBy>
  <cp:revision>18</cp:revision>
  <dcterms:created xsi:type="dcterms:W3CDTF">2019-08-20T09:04:00Z</dcterms:created>
  <dcterms:modified xsi:type="dcterms:W3CDTF">2019-08-21T06:45:00Z</dcterms:modified>
</cp:coreProperties>
</file>